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29448E">
      <w:pPr>
        <w:pStyle w:val="7"/>
        <w:spacing w:line="360" w:lineRule="auto"/>
        <w:jc w:val="center"/>
        <w:outlineLvl w:val="1"/>
        <w:rPr>
          <w:rFonts w:hint="default"/>
          <w:color w:val="auto"/>
          <w:highlight w:val="none"/>
        </w:rPr>
      </w:pPr>
      <w:r>
        <w:rPr>
          <w:b/>
          <w:color w:val="auto"/>
          <w:sz w:val="36"/>
          <w:highlight w:val="none"/>
        </w:rPr>
        <w:t>拟签订合同文本</w:t>
      </w:r>
    </w:p>
    <w:p w14:paraId="144ECD74"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买卖合同</w:t>
      </w:r>
    </w:p>
    <w:p w14:paraId="5F85DD89">
      <w:pPr>
        <w:rPr>
          <w:rFonts w:hint="eastAsia"/>
        </w:rPr>
      </w:pPr>
      <w:r>
        <w:rPr>
          <w:rFonts w:hint="eastAsia"/>
        </w:rPr>
        <w:t xml:space="preserve"> </w:t>
      </w:r>
    </w:p>
    <w:p w14:paraId="4EB0B3BD">
      <w:pPr>
        <w:spacing w:line="360" w:lineRule="auto"/>
        <w:rPr>
          <w:rFonts w:hint="eastAsia" w:eastAsiaTheme="minorEastAsia"/>
          <w:lang w:val="en-US" w:eastAsia="zh-CN"/>
        </w:rPr>
      </w:pPr>
      <w:r>
        <w:rPr>
          <w:rFonts w:hint="eastAsia"/>
        </w:rPr>
        <w:t>合同编号：_________</w:t>
      </w:r>
      <w:r>
        <w:rPr>
          <w:rFonts w:hint="eastAsia"/>
          <w:u w:val="single"/>
          <w:lang w:val="en-US" w:eastAsia="zh-CN"/>
        </w:rPr>
        <w:t xml:space="preserve">                           </w:t>
      </w:r>
      <w:r>
        <w:rPr>
          <w:rFonts w:hint="eastAsia"/>
        </w:rPr>
        <w:t>_</w:t>
      </w:r>
      <w:r>
        <w:rPr>
          <w:rFonts w:hint="eastAsia"/>
          <w:lang w:val="en-US" w:eastAsia="zh-CN"/>
        </w:rPr>
        <w:t xml:space="preserve"> </w:t>
      </w:r>
    </w:p>
    <w:p w14:paraId="54C66B74">
      <w:pPr>
        <w:spacing w:line="360" w:lineRule="auto"/>
        <w:rPr>
          <w:rFonts w:hint="eastAsia"/>
        </w:rPr>
      </w:pPr>
      <w:r>
        <w:rPr>
          <w:rFonts w:hint="eastAsia"/>
        </w:rPr>
        <w:t>项目名称：_________</w:t>
      </w:r>
      <w:r>
        <w:rPr>
          <w:rFonts w:hint="eastAsia"/>
          <w:u w:val="single"/>
          <w:lang w:val="en-US" w:eastAsia="zh-CN"/>
        </w:rPr>
        <w:t xml:space="preserve">                           </w:t>
      </w:r>
      <w:r>
        <w:rPr>
          <w:rFonts w:hint="eastAsia"/>
        </w:rPr>
        <w:t>_</w:t>
      </w:r>
    </w:p>
    <w:p w14:paraId="75C386DA">
      <w:pPr>
        <w:spacing w:line="360" w:lineRule="auto"/>
        <w:rPr>
          <w:rFonts w:hint="eastAsia"/>
        </w:rPr>
      </w:pPr>
      <w:r>
        <w:rPr>
          <w:rFonts w:hint="eastAsia"/>
        </w:rPr>
        <w:t xml:space="preserve">采购方式：政府采购公开招标 </w:t>
      </w:r>
    </w:p>
    <w:p w14:paraId="5630E1E6">
      <w:pPr>
        <w:spacing w:line="360" w:lineRule="auto"/>
        <w:rPr>
          <w:rFonts w:hint="default" w:eastAsiaTheme="minorEastAsia"/>
          <w:u w:val="single"/>
          <w:lang w:val="en-US" w:eastAsia="zh-CN"/>
        </w:rPr>
      </w:pPr>
      <w:r>
        <w:rPr>
          <w:rFonts w:hint="eastAsia"/>
        </w:rPr>
        <w:t>甲方（采购人）：________________________</w:t>
      </w:r>
      <w:bookmarkStart w:id="0" w:name="_GoBack"/>
      <w:bookmarkEnd w:id="0"/>
    </w:p>
    <w:p w14:paraId="5DFCE367">
      <w:pPr>
        <w:spacing w:line="360" w:lineRule="auto"/>
        <w:rPr>
          <w:rFonts w:hint="eastAsia"/>
        </w:rPr>
      </w:pPr>
      <w:r>
        <w:rPr>
          <w:rFonts w:hint="eastAsia"/>
        </w:rPr>
        <w:t>乙方（中标供应商）：____________________</w:t>
      </w:r>
    </w:p>
    <w:p w14:paraId="4D1025BD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依据《中华人民共和国民法典》《中华人民共和国政府采购法》及本次项目招标文件、投标文件、中标通知书，甲乙双方本着平等自愿、诚实守信原则，就本项目地毯供货、运输、铺装安装、验收、质保等事宜，订立本买卖合同，双方共同遵照执行。</w:t>
      </w:r>
    </w:p>
    <w:p w14:paraId="678DFF96">
      <w:pPr>
        <w:rPr>
          <w:rFonts w:hint="eastAsia"/>
        </w:rPr>
      </w:pPr>
      <w:r>
        <w:rPr>
          <w:rFonts w:hint="eastAsia"/>
        </w:rPr>
        <w:t>第一条 合同性质与适用范围</w:t>
      </w:r>
    </w:p>
    <w:p w14:paraId="38822E6D">
      <w:pPr>
        <w:spacing w:line="360" w:lineRule="auto"/>
        <w:ind w:firstLine="420" w:firstLineChars="200"/>
        <w:rPr>
          <w:rFonts w:hint="eastAsia"/>
          <w:lang w:eastAsia="zh-CN"/>
        </w:rPr>
      </w:pPr>
      <w:r>
        <w:rPr>
          <w:rFonts w:hint="eastAsia"/>
        </w:rPr>
        <w:t>1. 本合同为货物买卖合同，标的物为标准化成品地毯货物，运输、搬运、裁切、铺装、收边收口、垃圾清理、售后维保均为货物附随配套服务</w:t>
      </w:r>
      <w:r>
        <w:rPr>
          <w:rFonts w:hint="eastAsia"/>
          <w:lang w:eastAsia="zh-CN"/>
        </w:rPr>
        <w:t>。</w:t>
      </w:r>
    </w:p>
    <w:p w14:paraId="5E0A0BFD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 本合同所有履约标准以招标文件要求、乙方投标响应参数、评审封样样品为最终依据，三者不一致时以最严格标准执行。</w:t>
      </w:r>
    </w:p>
    <w:p w14:paraId="503F0C25">
      <w:pPr>
        <w:rPr>
          <w:rFonts w:hint="eastAsia"/>
        </w:rPr>
      </w:pPr>
    </w:p>
    <w:p w14:paraId="4F9DCD3C">
      <w:pPr>
        <w:rPr>
          <w:rFonts w:hint="eastAsia"/>
        </w:rPr>
      </w:pPr>
      <w:r>
        <w:rPr>
          <w:rFonts w:hint="eastAsia"/>
        </w:rPr>
        <w:t>第二条 采购货物内容、参数锁定与封样约定</w:t>
      </w:r>
    </w:p>
    <w:p w14:paraId="50440E73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1. 采购内容：项目所需各类地毯、满铺地毯、全套辅材（胶条、环保胶水、收边条、防滑垫片、收口配件）、运输、装卸、上楼搬运、现场精准裁切、整体铺装、平整收边、缝隙处理、保洁清理、成品保护、验收交付、全程质保维保等全部工作内容，为交钥匙成品交付。</w:t>
      </w:r>
    </w:p>
    <w:p w14:paraId="7303931A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2. 参数锁定约定</w:t>
      </w:r>
    </w:p>
    <w:p w14:paraId="65211266">
      <w:pPr>
        <w:spacing w:line="360" w:lineRule="auto"/>
        <w:ind w:firstLine="420" w:firstLineChars="200"/>
        <w:rPr>
          <w:rFonts w:hint="eastAsia" w:eastAsiaTheme="minorEastAsia"/>
          <w:lang w:eastAsia="zh-CN"/>
        </w:rPr>
      </w:pPr>
      <w:r>
        <w:rPr>
          <w:rFonts w:hint="eastAsia"/>
        </w:rPr>
        <w:t>乙方投标文件所响应的材质、厚度、克重、防火等级、耐磨等级、环保标准、色号纹理、基底工艺、物理性能参数及项目封样样品标准，自开标之日永久锁定、固定不变。中标后乙方严禁私自更换品牌、降级材质、更改厚度、替换批次、调整工艺、以次充好。未经甲方书面盖章同意，任何参数变更均视为严重违约、虚假履约，甲方有权无条件返工、退货、扣罚、终止合同</w:t>
      </w:r>
      <w:r>
        <w:rPr>
          <w:rFonts w:hint="eastAsia"/>
          <w:lang w:eastAsia="zh-CN"/>
        </w:rPr>
        <w:t>。</w:t>
      </w:r>
    </w:p>
    <w:p w14:paraId="59239F16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3. 样品效力：本次封存样品为本项目最高验收标准，现场所有铺装成品颜色、纹理、厚度、质感、做工必须与封样完全一致，存在色差、厚薄不均、纹理不符、工艺粗糙一律判定不合格。</w:t>
      </w:r>
    </w:p>
    <w:p w14:paraId="112FD020">
      <w:pPr>
        <w:rPr>
          <w:rFonts w:hint="eastAsia"/>
        </w:rPr>
      </w:pPr>
      <w:r>
        <w:rPr>
          <w:rFonts w:hint="eastAsia"/>
        </w:rPr>
        <w:t xml:space="preserve"> </w:t>
      </w:r>
    </w:p>
    <w:p w14:paraId="494C6CB8">
      <w:pPr>
        <w:spacing w:line="360" w:lineRule="auto"/>
        <w:rPr>
          <w:rFonts w:hint="eastAsia"/>
        </w:rPr>
      </w:pPr>
      <w:r>
        <w:rPr>
          <w:rFonts w:hint="eastAsia"/>
        </w:rPr>
        <w:t>第三条 计价方式与合同价款</w:t>
      </w:r>
    </w:p>
    <w:p w14:paraId="763469FA">
      <w:pPr>
        <w:spacing w:line="360" w:lineRule="auto"/>
        <w:rPr>
          <w:rFonts w:hint="eastAsia"/>
        </w:rPr>
      </w:pPr>
      <w:r>
        <w:rPr>
          <w:rFonts w:hint="eastAsia"/>
        </w:rPr>
        <w:t>1. 本项目采用总价包干合同。</w:t>
      </w:r>
    </w:p>
    <w:p w14:paraId="298025C8">
      <w:pPr>
        <w:spacing w:line="360" w:lineRule="auto"/>
        <w:rPr>
          <w:rFonts w:hint="eastAsia"/>
        </w:rPr>
      </w:pPr>
      <w:r>
        <w:rPr>
          <w:rFonts w:hint="eastAsia"/>
        </w:rPr>
        <w:t>2. 合同总价包含本项目采购需求范围内全部货物、辅材、运输、人工、损耗、施工、保洁、税费、质保、售后所有费用，履约期间不再产生任何增项、增量、增补费用。</w:t>
      </w:r>
    </w:p>
    <w:p w14:paraId="32536399">
      <w:pPr>
        <w:spacing w:line="360" w:lineRule="auto"/>
        <w:rPr>
          <w:rFonts w:hint="eastAsia"/>
        </w:rPr>
      </w:pPr>
      <w:r>
        <w:rPr>
          <w:rFonts w:hint="eastAsia"/>
        </w:rPr>
        <w:t>合同总金额（大写）：________________________元</w:t>
      </w:r>
    </w:p>
    <w:p w14:paraId="10B9CB09">
      <w:pPr>
        <w:spacing w:line="360" w:lineRule="auto"/>
        <w:rPr>
          <w:rFonts w:hint="eastAsia"/>
        </w:rPr>
      </w:pPr>
      <w:r>
        <w:rPr>
          <w:rFonts w:hint="eastAsia"/>
        </w:rPr>
        <w:t>（小写）：</w:t>
      </w:r>
      <w:r>
        <w:rPr>
          <w:rFonts w:hint="eastAsia"/>
          <w:lang w:val="en-US" w:eastAsia="zh-CN"/>
        </w:rPr>
        <w:t>¥</w:t>
      </w:r>
      <w:r>
        <w:rPr>
          <w:rFonts w:hint="eastAsia"/>
        </w:rPr>
        <w:t>_______________元</w:t>
      </w:r>
    </w:p>
    <w:p w14:paraId="7024CCF4">
      <w:pPr>
        <w:spacing w:line="360" w:lineRule="auto"/>
        <w:rPr>
          <w:rFonts w:hint="eastAsia"/>
        </w:rPr>
      </w:pPr>
      <w:r>
        <w:rPr>
          <w:rFonts w:hint="eastAsia"/>
        </w:rPr>
        <w:t>第四条 交货样品规则及工期约定</w:t>
      </w:r>
    </w:p>
    <w:p w14:paraId="1A766051">
      <w:pPr>
        <w:spacing w:line="360" w:lineRule="auto"/>
        <w:rPr>
          <w:rFonts w:hint="eastAsia"/>
        </w:rPr>
      </w:pPr>
      <w:r>
        <w:rPr>
          <w:rFonts w:hint="eastAsia"/>
        </w:rPr>
        <w:t>1. 本项目样品不接受快递、物流邮寄，仅接受投标人现场人工按时递交，邮寄样品一律不予受理、不予评审。</w:t>
      </w:r>
    </w:p>
    <w:p w14:paraId="0A19F777">
      <w:pPr>
        <w:spacing w:line="360" w:lineRule="auto"/>
        <w:rPr>
          <w:rFonts w:hint="eastAsia"/>
        </w:rPr>
      </w:pPr>
      <w:r>
        <w:rPr>
          <w:rFonts w:hint="eastAsia"/>
        </w:rPr>
        <w:t>2. 交货地点：</w:t>
      </w:r>
      <w:r>
        <w:rPr>
          <w:rFonts w:hint="eastAsia"/>
          <w:lang w:val="en-US" w:eastAsia="zh-CN"/>
        </w:rPr>
        <w:t>西安戏剧学院（指定位置）</w:t>
      </w:r>
      <w:r>
        <w:rPr>
          <w:rFonts w:hint="eastAsia"/>
        </w:rPr>
        <w:t>。</w:t>
      </w:r>
    </w:p>
    <w:p w14:paraId="19B69B40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</w:rPr>
        <w:t>3. 总工期：</w:t>
      </w:r>
      <w:r>
        <w:rPr>
          <w:rFonts w:hint="eastAsia"/>
          <w:lang w:val="en-US" w:eastAsia="zh-CN"/>
        </w:rPr>
        <w:t>合同签订之日起45日历日内完成交付、安装及调试。</w:t>
      </w:r>
    </w:p>
    <w:p w14:paraId="4DE238A5">
      <w:pPr>
        <w:spacing w:line="360" w:lineRule="auto"/>
        <w:rPr>
          <w:rFonts w:hint="eastAsia" w:eastAsiaTheme="minorEastAsia"/>
          <w:lang w:val="en-US" w:eastAsia="zh-CN"/>
        </w:rPr>
      </w:pPr>
      <w:r>
        <w:rPr>
          <w:rFonts w:hint="eastAsia"/>
        </w:rPr>
        <w:t>4. 所有运输破损、受潮、褶皱、磕碰、到货不合格风险全部由乙方承担，无条件免费更换重供。</w:t>
      </w:r>
    </w:p>
    <w:p w14:paraId="3CFA868C">
      <w:pPr>
        <w:spacing w:line="360" w:lineRule="auto"/>
        <w:rPr>
          <w:rFonts w:hint="eastAsia"/>
        </w:rPr>
      </w:pPr>
      <w:r>
        <w:rPr>
          <w:rFonts w:hint="eastAsia"/>
        </w:rPr>
        <w:t xml:space="preserve">第五条 安装施工标准及现场管理 </w:t>
      </w:r>
    </w:p>
    <w:p w14:paraId="767A9B0F">
      <w:pPr>
        <w:spacing w:line="360" w:lineRule="auto"/>
        <w:rPr>
          <w:rFonts w:hint="eastAsia"/>
        </w:rPr>
      </w:pPr>
      <w:r>
        <w:rPr>
          <w:rFonts w:hint="eastAsia"/>
        </w:rPr>
        <w:t>1. 乙方全程自行负责现场安全施工，承担全部安全责任、人身伤害责任、财产损坏赔偿责任。</w:t>
      </w:r>
    </w:p>
    <w:p w14:paraId="3CE04833">
      <w:pPr>
        <w:spacing w:line="360" w:lineRule="auto"/>
        <w:rPr>
          <w:rFonts w:hint="eastAsia"/>
        </w:rPr>
      </w:pPr>
      <w:r>
        <w:rPr>
          <w:rFonts w:hint="eastAsia"/>
        </w:rPr>
        <w:t>2. 铺装工艺标准：地面平整干燥、粘贴牢固、无空鼓、无翘边、无起拱、拼缝严密对齐、边角压实、收边顺直、无色差、无污渍、无划痕、整体美观统一。</w:t>
      </w:r>
    </w:p>
    <w:p w14:paraId="70E2318A">
      <w:pPr>
        <w:spacing w:line="360" w:lineRule="auto"/>
        <w:rPr>
          <w:rFonts w:hint="eastAsia"/>
        </w:rPr>
      </w:pPr>
      <w:r>
        <w:rPr>
          <w:rFonts w:hint="eastAsia"/>
        </w:rPr>
        <w:t>3. 施工全程保护原有墙体、地面、门窗、设施，损坏照价赔偿并无偿修复。</w:t>
      </w:r>
    </w:p>
    <w:p w14:paraId="77735A00">
      <w:pPr>
        <w:spacing w:line="360" w:lineRule="auto"/>
        <w:rPr>
          <w:rFonts w:hint="eastAsia"/>
        </w:rPr>
      </w:pPr>
      <w:r>
        <w:rPr>
          <w:rFonts w:hint="eastAsia"/>
        </w:rPr>
        <w:t xml:space="preserve">4. 施工垃圾当日日产日清，完工后现场整洁干净，达到交付使用标准。 </w:t>
      </w:r>
    </w:p>
    <w:p w14:paraId="6E8E39C1">
      <w:pPr>
        <w:spacing w:line="360" w:lineRule="auto"/>
        <w:rPr>
          <w:rFonts w:hint="eastAsia"/>
        </w:rPr>
      </w:pPr>
      <w:r>
        <w:rPr>
          <w:rFonts w:hint="eastAsia"/>
        </w:rPr>
        <w:t>第六条 正式验收标准</w:t>
      </w:r>
    </w:p>
    <w:p w14:paraId="7DB00DE1">
      <w:pPr>
        <w:spacing w:line="360" w:lineRule="auto"/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1.验收分初次开箱验收（使用部门）和学校最终验收两个阶段，以最终验收为准。</w:t>
      </w:r>
    </w:p>
    <w:p w14:paraId="64823CB6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2.货物到货后，甲、乙双方共同开箱验收。在检查货物原产地、型号、规格、配置符合合同要求后，由乙方负责安装、地毯铺装完毕后，由使用部门、采购部门及供应商共同验收。验收内容包括：外观无污损、色差、起鼓、翘边；接缝平整严密、无明显缝隙；铺设平整牢固、无滑动移位；规格尺寸与合同一致；需提供产品检测报告（其内容包括产品技术要求指标），必要时可组织戏曲专业师生进行现场试练，以实际教学动作检验防滑与缓冲效果。</w:t>
      </w:r>
      <w:r>
        <w:rPr>
          <w:rFonts w:hint="eastAsia"/>
        </w:rPr>
        <w:t> </w:t>
      </w:r>
    </w:p>
    <w:p w14:paraId="6970D0CD">
      <w:pPr>
        <w:spacing w:line="360" w:lineRule="auto"/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验收依据：国家行业标准、招标文件技术参数、乙方投标响应、项目封存样品。</w:t>
      </w:r>
    </w:p>
    <w:p w14:paraId="4FF3D4E5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  <w:lang w:val="en-US" w:eastAsia="zh-CN"/>
        </w:rPr>
        <w:t>4.甲方使用部门初验合格后提出验收申请，学校相关部门根据使用单位技术验收结果，组织有关专家进行货物的最终验收。</w:t>
      </w:r>
    </w:p>
    <w:p w14:paraId="485E76F5">
      <w:pPr>
        <w:spacing w:line="360" w:lineRule="auto"/>
        <w:rPr>
          <w:rFonts w:hint="eastAsia"/>
        </w:rPr>
      </w:pPr>
      <w:r>
        <w:rPr>
          <w:rFonts w:hint="eastAsia"/>
        </w:rPr>
        <w:t>第七条 付款方式</w:t>
      </w:r>
    </w:p>
    <w:p w14:paraId="700AAFDA">
      <w:pPr>
        <w:spacing w:line="360" w:lineRule="auto"/>
        <w:rPr>
          <w:rFonts w:hint="eastAsia"/>
        </w:rPr>
      </w:pPr>
      <w:r>
        <w:rPr>
          <w:rFonts w:hint="eastAsia"/>
        </w:rPr>
        <w:t>1. 预付款：</w:t>
      </w:r>
      <w:r>
        <w:rPr>
          <w:rFonts w:hint="eastAsia"/>
          <w:lang w:val="en-US" w:eastAsia="zh-CN"/>
        </w:rPr>
        <w:t>合同签订后，预付项目款40%，待所有货物到达指定地点、安装调试完成并由学校验收合格后，凭供应商开具的全额发票，30日内一次性付清合同尾款。</w:t>
      </w:r>
    </w:p>
    <w:p w14:paraId="78FA8D77">
      <w:pPr>
        <w:spacing w:line="360" w:lineRule="auto"/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 每次付款前乙方须提供合法、有效、足额增值税普通/专用发票，否则甲方及财政部门有权顺延付款，不计违约。</w:t>
      </w:r>
    </w:p>
    <w:p w14:paraId="427D6005">
      <w:pPr>
        <w:spacing w:line="360" w:lineRule="auto"/>
        <w:rPr>
          <w:rFonts w:hint="eastAsia"/>
        </w:rPr>
      </w:pPr>
      <w:r>
        <w:rPr>
          <w:rFonts w:hint="eastAsia"/>
        </w:rPr>
        <w:t>第八条 质保期与售后服务</w:t>
      </w:r>
    </w:p>
    <w:p w14:paraId="06E8947E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</w:rPr>
        <w:t> 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整体质保期：</w:t>
      </w:r>
      <w:r>
        <w:rPr>
          <w:rFonts w:hint="eastAsia"/>
          <w:lang w:val="en-US" w:eastAsia="zh-CN"/>
        </w:rPr>
        <w:t>验收合格通过之日起3年，质保期内因产品质量或铺装工艺导致的起鼓、脱胶、大面积倒仆、开裂、过度磨损等问题，供应商须免费维修或更换。质保期内因产品质量问题免费维修或更换；质保期外提供终身有偿维护。</w:t>
      </w:r>
    </w:p>
    <w:p w14:paraId="5CB9F459">
      <w:pPr>
        <w:spacing w:line="360" w:lineRule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2.售后服务按照乙方投标文件响应内容执行。</w:t>
      </w:r>
    </w:p>
    <w:p w14:paraId="17054FEC">
      <w:pPr>
        <w:spacing w:line="360" w:lineRule="auto"/>
        <w:rPr>
          <w:rFonts w:hint="eastAsia"/>
        </w:rPr>
      </w:pPr>
      <w:r>
        <w:rPr>
          <w:rFonts w:hint="eastAsia"/>
        </w:rPr>
        <w:t>第九条 履约保证金</w:t>
      </w:r>
    </w:p>
    <w:p w14:paraId="3654F0D3">
      <w:pPr>
        <w:spacing w:line="360" w:lineRule="auto"/>
        <w:ind w:firstLine="420" w:firstLineChars="200"/>
        <w:rPr>
          <w:rFonts w:hint="eastAsia" w:asciiTheme="minorEastAsia" w:hAnsiTheme="minorEastAsia" w:eastAsiaTheme="minorEastAsia" w:cstheme="minorEastAsia"/>
          <w:highlight w:val="no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highlight w:val="none"/>
          <w:lang w:val="en-US" w:eastAsia="zh-CN"/>
        </w:rPr>
        <w:t>供应商中标后凭中标通知书向学校缴纳中标金额的5%作为履约保证金，待合同履约完毕后无息退还。缴纳方式:银行转账</w:t>
      </w:r>
      <w:r>
        <w:rPr>
          <w:rFonts w:hint="eastAsia" w:asciiTheme="minorEastAsia" w:hAnsiTheme="minorEastAsia" w:cstheme="minorEastAsia"/>
          <w:highlight w:val="none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highlight w:val="none"/>
          <w:lang w:val="en-US" w:eastAsia="zh-CN"/>
        </w:rPr>
        <w:t>支票/汇票/本票</w:t>
      </w:r>
      <w:r>
        <w:rPr>
          <w:rFonts w:hint="eastAsia" w:asciiTheme="minorEastAsia" w:hAnsiTheme="minorEastAsia" w:cstheme="minorEastAsia"/>
          <w:highlight w:val="none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highlight w:val="none"/>
          <w:lang w:val="en-US" w:eastAsia="zh-CN"/>
        </w:rPr>
        <w:t>保函/保险</w:t>
      </w:r>
      <w:r>
        <w:rPr>
          <w:rFonts w:hint="eastAsia" w:asciiTheme="minorEastAsia" w:hAnsiTheme="minorEastAsia" w:cstheme="minorEastAsia"/>
          <w:highlight w:val="none"/>
          <w:lang w:val="en-US" w:eastAsia="zh-CN"/>
        </w:rPr>
        <w:t>。</w:t>
      </w:r>
    </w:p>
    <w:p w14:paraId="56E55BB4">
      <w:pPr>
        <w:spacing w:line="360" w:lineRule="auto"/>
        <w:rPr>
          <w:rFonts w:hint="eastAsia"/>
        </w:rPr>
      </w:pPr>
      <w:r>
        <w:rPr>
          <w:rFonts w:hint="eastAsia"/>
        </w:rPr>
        <w:t>第十条 违约责任</w:t>
      </w:r>
    </w:p>
    <w:p w14:paraId="48B14F28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、乙方逾期完成供货、铺装、现场清理并达到验收条件的，每逾期一日，按**合同总金额0.5‰**向甲方支付违约金；违约金累计最高不超过合同总金额的10%。乙方支付违约金后仍应当继续履行合同义务；逾期超过7日历天，甲方有权单方解除合同。甲方有权在应付合同价款中直接抵扣违约金；已缴纳履约保证金的，甲方可扣除相应履约保证金，履约保证金不足以弥补甲方实际损失的，乙方应当另行补足。</w:t>
      </w:r>
    </w:p>
    <w:p w14:paraId="464B95DD"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 xml:space="preserve">2. 出现降标供货、与样品不符、参数不达标、偷工减料等虚假履约行为，甲方有权直接判定严重违约，扣除全部履约保证金并要求无条件返工。 </w:t>
      </w:r>
    </w:p>
    <w:p w14:paraId="21CDCDBD">
      <w:pPr>
        <w:spacing w:line="360" w:lineRule="auto"/>
        <w:rPr>
          <w:rFonts w:hint="eastAsia"/>
        </w:rPr>
      </w:pPr>
      <w:r>
        <w:rPr>
          <w:rFonts w:hint="eastAsia"/>
        </w:rPr>
        <w:t>第十一条 争议解决</w:t>
      </w:r>
    </w:p>
    <w:p w14:paraId="15132794">
      <w:pPr>
        <w:spacing w:line="360" w:lineRule="auto"/>
        <w:rPr>
          <w:rFonts w:hint="eastAsia"/>
        </w:rPr>
      </w:pPr>
      <w:r>
        <w:rPr>
          <w:rFonts w:hint="eastAsia"/>
        </w:rPr>
        <w:t>双方协商不成，向项目所在地人民法院提起诉讼。</w:t>
      </w:r>
    </w:p>
    <w:p w14:paraId="446B47C4">
      <w:pPr>
        <w:spacing w:line="360" w:lineRule="auto"/>
        <w:rPr>
          <w:rFonts w:hint="eastAsia"/>
        </w:rPr>
      </w:pPr>
      <w:r>
        <w:rPr>
          <w:rFonts w:hint="eastAsia"/>
        </w:rPr>
        <w:t xml:space="preserve">第十二条 其他约定 </w:t>
      </w:r>
    </w:p>
    <w:p w14:paraId="7784B203">
      <w:pPr>
        <w:spacing w:line="360" w:lineRule="auto"/>
        <w:rPr>
          <w:rFonts w:hint="eastAsia"/>
        </w:rPr>
      </w:pPr>
      <w:r>
        <w:rPr>
          <w:rFonts w:hint="eastAsia"/>
        </w:rPr>
        <w:t>1. 招标文件、投标文件、中标通知书、样品封样单、答疑纪要、承诺文件，均为本合同有效组成文件，具有同等法律效力。</w:t>
      </w:r>
    </w:p>
    <w:p w14:paraId="534E4A95">
      <w:pPr>
        <w:spacing w:line="360" w:lineRule="auto"/>
        <w:rPr>
          <w:rFonts w:hint="eastAsia"/>
        </w:rPr>
      </w:pPr>
      <w:r>
        <w:rPr>
          <w:rFonts w:hint="eastAsia"/>
        </w:rPr>
        <w:t xml:space="preserve">2. 本合同一式肆份，甲方贰份、乙方贰份，自双方签字盖章之日起生效。 </w:t>
      </w:r>
    </w:p>
    <w:p w14:paraId="5D444A9A">
      <w:pPr>
        <w:spacing w:line="360" w:lineRule="auto"/>
        <w:jc w:val="center"/>
        <w:rPr>
          <w:rFonts w:hint="eastAsia"/>
        </w:rPr>
      </w:pPr>
      <w:r>
        <w:rPr>
          <w:rFonts w:hint="eastAsia"/>
        </w:rPr>
        <w:t>（以下无正文）</w:t>
      </w:r>
    </w:p>
    <w:p w14:paraId="0BA59FC4">
      <w:pPr>
        <w:rPr>
          <w:rFonts w:hint="eastAsia"/>
        </w:rPr>
      </w:pPr>
      <w:r>
        <w:rPr>
          <w:rFonts w:hint="eastAsia"/>
        </w:rPr>
        <w:t xml:space="preserve"> </w:t>
      </w:r>
    </w:p>
    <w:p w14:paraId="233F1967">
      <w:pPr>
        <w:spacing w:line="480" w:lineRule="auto"/>
        <w:rPr>
          <w:rFonts w:hint="eastAsia"/>
        </w:rPr>
      </w:pPr>
    </w:p>
    <w:p w14:paraId="3AA5D80E">
      <w:pPr>
        <w:spacing w:line="480" w:lineRule="auto"/>
        <w:rPr>
          <w:rFonts w:hint="eastAsia"/>
        </w:rPr>
      </w:pPr>
      <w:r>
        <w:rPr>
          <w:rFonts w:hint="eastAsia"/>
        </w:rPr>
        <w:t>甲方（盖章）：__________________</w:t>
      </w:r>
    </w:p>
    <w:p w14:paraId="0F656310">
      <w:pPr>
        <w:spacing w:line="480" w:lineRule="auto"/>
        <w:rPr>
          <w:rFonts w:hint="eastAsia"/>
        </w:rPr>
      </w:pPr>
      <w:r>
        <w:rPr>
          <w:rFonts w:hint="eastAsia"/>
        </w:rPr>
        <w:t>授权代表：____________________</w:t>
      </w:r>
    </w:p>
    <w:p w14:paraId="533A7F2C">
      <w:pPr>
        <w:spacing w:line="480" w:lineRule="auto"/>
        <w:rPr>
          <w:rFonts w:hint="eastAsia"/>
        </w:rPr>
      </w:pPr>
      <w:r>
        <w:rPr>
          <w:rFonts w:hint="eastAsia"/>
        </w:rPr>
        <w:t>联系电话：____________________</w:t>
      </w:r>
    </w:p>
    <w:p w14:paraId="40B011FA">
      <w:pPr>
        <w:spacing w:line="480" w:lineRule="auto"/>
        <w:rPr>
          <w:rFonts w:hint="eastAsia"/>
        </w:rPr>
      </w:pPr>
      <w:r>
        <w:rPr>
          <w:rFonts w:hint="eastAsia"/>
        </w:rPr>
        <w:t>日期：____年____月____日</w:t>
      </w:r>
    </w:p>
    <w:p w14:paraId="23B174C9">
      <w:pPr>
        <w:spacing w:line="480" w:lineRule="auto"/>
        <w:rPr>
          <w:rFonts w:hint="eastAsia"/>
        </w:rPr>
      </w:pPr>
    </w:p>
    <w:p w14:paraId="34A55767">
      <w:pPr>
        <w:spacing w:line="480" w:lineRule="auto"/>
        <w:rPr>
          <w:rFonts w:hint="eastAsia"/>
        </w:rPr>
      </w:pPr>
    </w:p>
    <w:p w14:paraId="23B94E52">
      <w:pPr>
        <w:spacing w:line="480" w:lineRule="auto"/>
        <w:rPr>
          <w:rFonts w:hint="eastAsia"/>
        </w:rPr>
      </w:pPr>
      <w:r>
        <w:rPr>
          <w:rFonts w:hint="eastAsia"/>
        </w:rPr>
        <w:t>乙方（盖章）：__________________</w:t>
      </w:r>
    </w:p>
    <w:p w14:paraId="415D3EDD">
      <w:pPr>
        <w:spacing w:line="480" w:lineRule="auto"/>
        <w:rPr>
          <w:rFonts w:hint="eastAsia"/>
        </w:rPr>
      </w:pPr>
      <w:r>
        <w:rPr>
          <w:rFonts w:hint="eastAsia"/>
        </w:rPr>
        <w:t>授权代表：____________________</w:t>
      </w:r>
    </w:p>
    <w:p w14:paraId="05E64C96">
      <w:pPr>
        <w:spacing w:line="480" w:lineRule="auto"/>
        <w:rPr>
          <w:rFonts w:hint="eastAsia"/>
        </w:rPr>
      </w:pPr>
      <w:r>
        <w:rPr>
          <w:rFonts w:hint="eastAsia"/>
        </w:rPr>
        <w:t>联系电话：____________________</w:t>
      </w:r>
    </w:p>
    <w:p w14:paraId="24C14209">
      <w:pPr>
        <w:spacing w:line="480" w:lineRule="auto"/>
        <w:rPr>
          <w:rFonts w:hint="eastAsia"/>
        </w:rPr>
      </w:pPr>
      <w:r>
        <w:rPr>
          <w:rFonts w:hint="eastAsia"/>
        </w:rPr>
        <w:t>日期：____年____月____日</w:t>
      </w:r>
    </w:p>
    <w:p w14:paraId="2D38677A">
      <w:pPr>
        <w:spacing w:line="500" w:lineRule="exact"/>
        <w:jc w:val="center"/>
        <w:rPr>
          <w:rFonts w:hint="eastAsia"/>
          <w:b/>
          <w:bCs/>
          <w:color w:val="auto"/>
          <w:sz w:val="24"/>
          <w:highlight w:val="none"/>
        </w:rPr>
      </w:pPr>
    </w:p>
    <w:p w14:paraId="1B9B6917">
      <w:pPr>
        <w:spacing w:line="500" w:lineRule="exact"/>
        <w:jc w:val="center"/>
        <w:rPr>
          <w:b/>
          <w:color w:val="auto"/>
          <w:sz w:val="32"/>
          <w:highlight w:val="none"/>
        </w:rPr>
      </w:pPr>
      <w:r>
        <w:rPr>
          <w:rFonts w:hint="eastAsia"/>
          <w:b/>
          <w:bCs/>
          <w:color w:val="auto"/>
          <w:sz w:val="24"/>
          <w:highlight w:val="none"/>
        </w:rPr>
        <w:t>（仅供参考）</w:t>
      </w:r>
    </w:p>
    <w:p w14:paraId="3C1FD48A">
      <w:pPr>
        <w:pStyle w:val="2"/>
        <w:rPr>
          <w:rFonts w:hint="eastAsia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CDD2D5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042EFAF">
                          <w:pPr>
                            <w:pStyle w:val="3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042EFAF">
                    <w:pPr>
                      <w:pStyle w:val="3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0BA6A38"/>
    <w:rsid w:val="61B26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2026-08-12T04:26:39Z</dcterms:created>
  <dc:creator>ASUS</dc:creator>
  <cp:lastModifiedBy>欢欢</cp:lastModifiedBy>
  <dcterms:modified xsi:type="dcterms:W3CDTF">2026-08-12T05:21:15Z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eyJoZGlkIjoiMDQ2ZGM3MjY5N2IwZDg5OWU0OTJmNGFhNzNkZWFlMzYiLCJ1c2VySWQiOiIyNDYyOTI0MjEifQ==</vt:lpwstr>
  </property>
  <property fmtid="{D5CDD505-2E9C-101B-9397-08002B2CF9AE}" pid="4" name="ICV">
    <vt:lpwstr>188A5CBEE4344CF8A357910E17CC09DF_12</vt:lpwstr>
  </property>
</Properties>
</file>