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666DBB">
      <w:pPr>
        <w:spacing w:before="231" w:line="224" w:lineRule="auto"/>
        <w:ind w:left="887" w:firstLine="719" w:firstLineChars="100"/>
        <w:rPr>
          <w:rFonts w:hint="eastAsia" w:ascii="宋体" w:hAnsi="宋体" w:eastAsia="宋体" w:cs="宋体"/>
          <w:b/>
          <w:bCs/>
          <w:spacing w:val="3"/>
          <w:sz w:val="71"/>
          <w:szCs w:val="71"/>
          <w:highlight w:val="none"/>
        </w:rPr>
      </w:pPr>
    </w:p>
    <w:p w14:paraId="28D6BFDB">
      <w:pPr>
        <w:spacing w:before="231" w:line="224" w:lineRule="auto"/>
        <w:ind w:left="887" w:firstLine="719" w:firstLineChars="100"/>
        <w:rPr>
          <w:rFonts w:hint="eastAsia" w:ascii="宋体" w:hAnsi="宋体" w:eastAsia="宋体" w:cs="宋体"/>
          <w:sz w:val="71"/>
          <w:szCs w:val="71"/>
          <w:highlight w:val="none"/>
        </w:rPr>
      </w:pPr>
      <w:r>
        <w:rPr>
          <w:rFonts w:hint="eastAsia" w:ascii="宋体" w:hAnsi="宋体" w:eastAsia="宋体" w:cs="宋体"/>
          <w:b/>
          <w:bCs/>
          <w:spacing w:val="3"/>
          <w:sz w:val="71"/>
          <w:szCs w:val="71"/>
          <w:highlight w:val="none"/>
        </w:rPr>
        <w:t>竞争性</w:t>
      </w:r>
      <w:r>
        <w:rPr>
          <w:rFonts w:hint="eastAsia" w:ascii="宋体" w:hAnsi="宋体" w:eastAsia="宋体" w:cs="宋体"/>
          <w:b/>
          <w:bCs/>
          <w:spacing w:val="-2"/>
          <w:sz w:val="71"/>
          <w:szCs w:val="71"/>
          <w:highlight w:val="none"/>
        </w:rPr>
        <w:t>谈判文件</w:t>
      </w:r>
    </w:p>
    <w:p w14:paraId="08AB4D03">
      <w:pPr>
        <w:spacing w:line="246" w:lineRule="auto"/>
        <w:rPr>
          <w:rFonts w:hint="eastAsia" w:ascii="宋体" w:hAnsi="宋体" w:eastAsia="宋体" w:cs="宋体"/>
          <w:sz w:val="21"/>
          <w:highlight w:val="none"/>
        </w:rPr>
      </w:pPr>
    </w:p>
    <w:p w14:paraId="1B31A1CE">
      <w:pPr>
        <w:spacing w:line="246" w:lineRule="auto"/>
        <w:rPr>
          <w:rFonts w:hint="eastAsia" w:ascii="宋体" w:hAnsi="宋体" w:eastAsia="宋体" w:cs="宋体"/>
          <w:sz w:val="21"/>
          <w:highlight w:val="none"/>
        </w:rPr>
      </w:pPr>
    </w:p>
    <w:p w14:paraId="174CEFEC">
      <w:pPr>
        <w:spacing w:before="130" w:line="221" w:lineRule="auto"/>
        <w:ind w:left="3500"/>
        <w:rPr>
          <w:rFonts w:hint="eastAsia" w:ascii="宋体" w:hAnsi="宋体" w:eastAsia="宋体" w:cs="宋体"/>
          <w:sz w:val="40"/>
          <w:szCs w:val="40"/>
          <w:highlight w:val="none"/>
        </w:rPr>
      </w:pPr>
      <w:r>
        <w:rPr>
          <w:rFonts w:hint="eastAsia" w:ascii="宋体" w:hAnsi="宋体" w:eastAsia="宋体" w:cs="宋体"/>
          <w:b/>
          <w:bCs/>
          <w:spacing w:val="-10"/>
          <w:sz w:val="40"/>
          <w:szCs w:val="40"/>
          <w:highlight w:val="none"/>
        </w:rPr>
        <w:t>（货物类）</w:t>
      </w:r>
    </w:p>
    <w:p w14:paraId="508448B0">
      <w:pPr>
        <w:spacing w:line="255" w:lineRule="auto"/>
        <w:rPr>
          <w:rFonts w:hint="eastAsia" w:ascii="宋体" w:hAnsi="宋体" w:eastAsia="宋体" w:cs="宋体"/>
          <w:sz w:val="21"/>
          <w:highlight w:val="none"/>
        </w:rPr>
      </w:pPr>
    </w:p>
    <w:p w14:paraId="7E219C27">
      <w:pPr>
        <w:spacing w:line="255" w:lineRule="auto"/>
        <w:rPr>
          <w:rFonts w:hint="eastAsia" w:ascii="宋体" w:hAnsi="宋体" w:eastAsia="宋体" w:cs="宋体"/>
          <w:sz w:val="21"/>
          <w:highlight w:val="none"/>
        </w:rPr>
      </w:pPr>
    </w:p>
    <w:p w14:paraId="34F0B5BD">
      <w:pPr>
        <w:spacing w:line="255" w:lineRule="auto"/>
        <w:rPr>
          <w:rFonts w:hint="eastAsia" w:ascii="宋体" w:hAnsi="宋体" w:eastAsia="宋体" w:cs="宋体"/>
          <w:sz w:val="21"/>
          <w:highlight w:val="none"/>
        </w:rPr>
      </w:pPr>
    </w:p>
    <w:p w14:paraId="19DFE57F">
      <w:pPr>
        <w:spacing w:line="256" w:lineRule="auto"/>
        <w:rPr>
          <w:rFonts w:hint="eastAsia" w:ascii="宋体" w:hAnsi="宋体" w:eastAsia="宋体" w:cs="宋体"/>
          <w:sz w:val="21"/>
          <w:highlight w:val="none"/>
        </w:rPr>
      </w:pPr>
    </w:p>
    <w:p w14:paraId="617EBB15">
      <w:pPr>
        <w:spacing w:line="256" w:lineRule="auto"/>
        <w:rPr>
          <w:rFonts w:hint="eastAsia" w:ascii="宋体" w:hAnsi="宋体" w:eastAsia="宋体" w:cs="宋体"/>
          <w:sz w:val="21"/>
          <w:highlight w:val="none"/>
        </w:rPr>
      </w:pPr>
    </w:p>
    <w:p w14:paraId="3A8C8AE2">
      <w:pPr>
        <w:spacing w:line="256" w:lineRule="auto"/>
        <w:rPr>
          <w:rFonts w:hint="eastAsia" w:ascii="宋体" w:hAnsi="宋体" w:eastAsia="宋体" w:cs="宋体"/>
          <w:sz w:val="21"/>
          <w:highlight w:val="none"/>
        </w:rPr>
      </w:pPr>
    </w:p>
    <w:p w14:paraId="03FB8F30">
      <w:pPr>
        <w:spacing w:line="256" w:lineRule="auto"/>
        <w:rPr>
          <w:rFonts w:hint="eastAsia" w:ascii="宋体" w:hAnsi="宋体" w:eastAsia="宋体" w:cs="宋体"/>
          <w:sz w:val="21"/>
          <w:highlight w:val="none"/>
        </w:rPr>
      </w:pPr>
    </w:p>
    <w:p w14:paraId="5C532F95">
      <w:pPr>
        <w:spacing w:line="256" w:lineRule="auto"/>
        <w:rPr>
          <w:rFonts w:hint="eastAsia" w:ascii="宋体" w:hAnsi="宋体" w:eastAsia="宋体" w:cs="宋体"/>
          <w:sz w:val="21"/>
          <w:highlight w:val="none"/>
        </w:rPr>
      </w:pPr>
    </w:p>
    <w:p w14:paraId="76DB2EB1">
      <w:pPr>
        <w:spacing w:line="256" w:lineRule="auto"/>
        <w:rPr>
          <w:rFonts w:hint="eastAsia" w:ascii="宋体" w:hAnsi="宋体" w:eastAsia="宋体" w:cs="宋体"/>
          <w:sz w:val="21"/>
          <w:highlight w:val="none"/>
        </w:rPr>
      </w:pPr>
    </w:p>
    <w:p w14:paraId="021AA15F">
      <w:pPr>
        <w:spacing w:line="256" w:lineRule="auto"/>
        <w:rPr>
          <w:rFonts w:hint="eastAsia" w:ascii="宋体" w:hAnsi="宋体" w:eastAsia="宋体" w:cs="宋体"/>
          <w:sz w:val="21"/>
          <w:highlight w:val="none"/>
        </w:rPr>
      </w:pPr>
    </w:p>
    <w:p w14:paraId="249776C0">
      <w:pPr>
        <w:pStyle w:val="4"/>
        <w:spacing w:before="113" w:line="402" w:lineRule="auto"/>
        <w:ind w:firstLine="7"/>
        <w:rPr>
          <w:rFonts w:hint="eastAsia" w:ascii="宋体" w:hAnsi="宋体" w:eastAsia="宋体" w:cs="宋体"/>
          <w:sz w:val="28"/>
          <w:szCs w:val="28"/>
          <w:highlight w:val="none"/>
        </w:rPr>
      </w:pPr>
      <w:r>
        <w:rPr>
          <w:rFonts w:hint="eastAsia" w:ascii="宋体" w:hAnsi="宋体" w:eastAsia="宋体" w:cs="宋体"/>
          <w:b/>
          <w:bCs/>
          <w:spacing w:val="-4"/>
          <w:sz w:val="28"/>
          <w:szCs w:val="28"/>
          <w:highlight w:val="none"/>
        </w:rPr>
        <w:t>项目名称：西乡县城南街道中渡幼儿园户外运动器械采购项目</w:t>
      </w:r>
    </w:p>
    <w:p w14:paraId="514C9D06">
      <w:pPr>
        <w:pStyle w:val="4"/>
        <w:spacing w:before="2" w:line="223" w:lineRule="auto"/>
        <w:ind w:left="7"/>
        <w:rPr>
          <w:rFonts w:hint="eastAsia" w:ascii="宋体" w:hAnsi="宋体" w:eastAsia="宋体" w:cs="宋体"/>
          <w:sz w:val="28"/>
          <w:szCs w:val="28"/>
          <w:highlight w:val="none"/>
          <w:lang w:eastAsia="zh-CN"/>
        </w:rPr>
      </w:pPr>
      <w:r>
        <w:rPr>
          <w:rFonts w:hint="eastAsia" w:ascii="宋体" w:hAnsi="宋体" w:eastAsia="宋体" w:cs="宋体"/>
          <w:b/>
          <w:bCs/>
          <w:spacing w:val="7"/>
          <w:sz w:val="28"/>
          <w:szCs w:val="28"/>
          <w:highlight w:val="none"/>
        </w:rPr>
        <w:t>项目编号：ZYGL-2026-HZ-21</w:t>
      </w:r>
      <w:r>
        <w:rPr>
          <w:rFonts w:hint="eastAsia" w:ascii="宋体" w:hAnsi="宋体" w:eastAsia="宋体" w:cs="宋体"/>
          <w:b/>
          <w:bCs/>
          <w:spacing w:val="7"/>
          <w:sz w:val="28"/>
          <w:szCs w:val="28"/>
          <w:highlight w:val="none"/>
          <w:lang w:val="en-US" w:eastAsia="zh-CN"/>
        </w:rPr>
        <w:t>7</w:t>
      </w:r>
    </w:p>
    <w:p w14:paraId="7FCD0DDC">
      <w:pPr>
        <w:spacing w:line="275" w:lineRule="auto"/>
        <w:rPr>
          <w:rFonts w:hint="eastAsia" w:ascii="宋体" w:hAnsi="宋体" w:eastAsia="宋体" w:cs="宋体"/>
          <w:sz w:val="28"/>
          <w:szCs w:val="28"/>
          <w:highlight w:val="none"/>
        </w:rPr>
      </w:pPr>
    </w:p>
    <w:p w14:paraId="48C8C2C7">
      <w:pPr>
        <w:spacing w:line="275" w:lineRule="auto"/>
        <w:rPr>
          <w:rFonts w:hint="eastAsia" w:ascii="宋体" w:hAnsi="宋体" w:eastAsia="宋体" w:cs="宋体"/>
          <w:sz w:val="28"/>
          <w:szCs w:val="28"/>
          <w:highlight w:val="none"/>
        </w:rPr>
      </w:pPr>
    </w:p>
    <w:p w14:paraId="3A7645AE">
      <w:pPr>
        <w:spacing w:line="275" w:lineRule="auto"/>
        <w:rPr>
          <w:rFonts w:hint="eastAsia" w:ascii="宋体" w:hAnsi="宋体" w:eastAsia="宋体" w:cs="宋体"/>
          <w:sz w:val="28"/>
          <w:szCs w:val="28"/>
          <w:highlight w:val="none"/>
        </w:rPr>
      </w:pPr>
    </w:p>
    <w:p w14:paraId="3EC4E688">
      <w:pPr>
        <w:spacing w:line="275" w:lineRule="auto"/>
        <w:rPr>
          <w:rFonts w:hint="eastAsia" w:ascii="宋体" w:hAnsi="宋体" w:eastAsia="宋体" w:cs="宋体"/>
          <w:sz w:val="28"/>
          <w:szCs w:val="28"/>
          <w:highlight w:val="none"/>
        </w:rPr>
      </w:pPr>
    </w:p>
    <w:p w14:paraId="231AC1E7">
      <w:pPr>
        <w:spacing w:line="275" w:lineRule="auto"/>
        <w:rPr>
          <w:rFonts w:hint="eastAsia" w:ascii="宋体" w:hAnsi="宋体" w:eastAsia="宋体" w:cs="宋体"/>
          <w:sz w:val="28"/>
          <w:szCs w:val="28"/>
          <w:highlight w:val="none"/>
        </w:rPr>
      </w:pPr>
    </w:p>
    <w:p w14:paraId="4085C759">
      <w:pPr>
        <w:pStyle w:val="4"/>
        <w:spacing w:before="114" w:line="224" w:lineRule="auto"/>
        <w:rPr>
          <w:rFonts w:hint="eastAsia" w:ascii="宋体" w:hAnsi="宋体" w:eastAsia="宋体" w:cs="宋体"/>
          <w:sz w:val="28"/>
          <w:szCs w:val="28"/>
          <w:highlight w:val="none"/>
        </w:rPr>
      </w:pPr>
      <w:r>
        <w:rPr>
          <w:rFonts w:hint="eastAsia" w:ascii="宋体" w:hAnsi="宋体" w:eastAsia="宋体" w:cs="宋体"/>
          <w:b/>
          <w:bCs/>
          <w:spacing w:val="9"/>
          <w:sz w:val="28"/>
          <w:szCs w:val="28"/>
          <w:highlight w:val="none"/>
        </w:rPr>
        <w:t>采购人：西乡县城南街道办事处中心学校</w:t>
      </w:r>
    </w:p>
    <w:p w14:paraId="2D2D60B4">
      <w:pPr>
        <w:pStyle w:val="4"/>
        <w:spacing w:before="336" w:line="224" w:lineRule="auto"/>
        <w:rPr>
          <w:rFonts w:hint="eastAsia" w:ascii="宋体" w:hAnsi="宋体" w:eastAsia="宋体" w:cs="宋体"/>
          <w:sz w:val="28"/>
          <w:szCs w:val="28"/>
          <w:highlight w:val="none"/>
        </w:rPr>
      </w:pPr>
      <w:r>
        <w:rPr>
          <w:rFonts w:hint="eastAsia" w:ascii="宋体" w:hAnsi="宋体" w:eastAsia="宋体" w:cs="宋体"/>
          <w:b/>
          <w:bCs/>
          <w:spacing w:val="10"/>
          <w:sz w:val="28"/>
          <w:szCs w:val="28"/>
          <w:highlight w:val="none"/>
        </w:rPr>
        <w:t>采购代理机构：陕西众依项⽬管理有限公司</w:t>
      </w:r>
    </w:p>
    <w:p w14:paraId="6A3F367C">
      <w:pPr>
        <w:spacing w:line="244" w:lineRule="auto"/>
        <w:rPr>
          <w:rFonts w:hint="eastAsia" w:ascii="宋体" w:hAnsi="宋体" w:eastAsia="宋体" w:cs="宋体"/>
          <w:sz w:val="28"/>
          <w:szCs w:val="28"/>
          <w:highlight w:val="none"/>
        </w:rPr>
      </w:pPr>
    </w:p>
    <w:p w14:paraId="1AD7B6D8">
      <w:pPr>
        <w:spacing w:line="244" w:lineRule="auto"/>
        <w:rPr>
          <w:rFonts w:hint="eastAsia" w:ascii="宋体" w:hAnsi="宋体" w:eastAsia="宋体" w:cs="宋体"/>
          <w:sz w:val="28"/>
          <w:szCs w:val="28"/>
          <w:highlight w:val="none"/>
        </w:rPr>
      </w:pPr>
    </w:p>
    <w:p w14:paraId="2F0E94D6">
      <w:pPr>
        <w:spacing w:line="245" w:lineRule="auto"/>
        <w:rPr>
          <w:rFonts w:hint="eastAsia" w:ascii="宋体" w:hAnsi="宋体" w:eastAsia="宋体" w:cs="宋体"/>
          <w:sz w:val="28"/>
          <w:szCs w:val="28"/>
          <w:highlight w:val="none"/>
        </w:rPr>
      </w:pPr>
    </w:p>
    <w:p w14:paraId="13FE0325">
      <w:pPr>
        <w:spacing w:line="245" w:lineRule="auto"/>
        <w:rPr>
          <w:rFonts w:hint="eastAsia" w:ascii="宋体" w:hAnsi="宋体" w:eastAsia="宋体" w:cs="宋体"/>
          <w:sz w:val="28"/>
          <w:szCs w:val="28"/>
          <w:highlight w:val="none"/>
        </w:rPr>
      </w:pPr>
    </w:p>
    <w:p w14:paraId="4D8CA828">
      <w:pPr>
        <w:ind w:firstLine="3205" w:firstLineChars="1200"/>
        <w:rPr>
          <w:rFonts w:hint="eastAsia" w:ascii="宋体" w:hAnsi="宋体" w:eastAsia="宋体" w:cs="宋体"/>
          <w:b/>
          <w:bCs/>
          <w:spacing w:val="-7"/>
          <w:sz w:val="28"/>
          <w:szCs w:val="28"/>
          <w:highlight w:val="none"/>
        </w:rPr>
      </w:pPr>
      <w:r>
        <w:rPr>
          <w:rFonts w:hint="eastAsia" w:ascii="宋体" w:hAnsi="宋体" w:eastAsia="宋体" w:cs="宋体"/>
          <w:b/>
          <w:bCs/>
          <w:spacing w:val="-7"/>
          <w:sz w:val="28"/>
          <w:szCs w:val="28"/>
          <w:highlight w:val="none"/>
        </w:rPr>
        <w:t>2026</w:t>
      </w:r>
      <w:r>
        <w:rPr>
          <w:rFonts w:hint="eastAsia" w:ascii="宋体" w:hAnsi="宋体" w:eastAsia="宋体" w:cs="宋体"/>
          <w:spacing w:val="-61"/>
          <w:sz w:val="28"/>
          <w:szCs w:val="28"/>
          <w:highlight w:val="none"/>
        </w:rPr>
        <w:t xml:space="preserve"> </w:t>
      </w:r>
      <w:r>
        <w:rPr>
          <w:rFonts w:hint="eastAsia" w:ascii="宋体" w:hAnsi="宋体" w:eastAsia="宋体" w:cs="宋体"/>
          <w:b/>
          <w:bCs/>
          <w:spacing w:val="-7"/>
          <w:sz w:val="28"/>
          <w:szCs w:val="28"/>
          <w:highlight w:val="none"/>
        </w:rPr>
        <w:t>年</w:t>
      </w:r>
      <w:r>
        <w:rPr>
          <w:rFonts w:hint="eastAsia" w:ascii="宋体" w:hAnsi="宋体" w:eastAsia="宋体" w:cs="宋体"/>
          <w:spacing w:val="-56"/>
          <w:sz w:val="28"/>
          <w:szCs w:val="28"/>
          <w:highlight w:val="none"/>
        </w:rPr>
        <w:t xml:space="preserve"> </w:t>
      </w:r>
      <w:r>
        <w:rPr>
          <w:rFonts w:hint="eastAsia" w:ascii="宋体" w:hAnsi="宋体" w:eastAsia="宋体" w:cs="宋体"/>
          <w:b/>
          <w:bCs/>
          <w:spacing w:val="-7"/>
          <w:sz w:val="28"/>
          <w:szCs w:val="28"/>
          <w:highlight w:val="none"/>
          <w:lang w:val="en-US" w:eastAsia="zh-CN"/>
        </w:rPr>
        <w:t>08</w:t>
      </w:r>
      <w:r>
        <w:rPr>
          <w:rFonts w:hint="eastAsia" w:ascii="宋体" w:hAnsi="宋体" w:eastAsia="宋体" w:cs="宋体"/>
          <w:b/>
          <w:bCs/>
          <w:spacing w:val="-7"/>
          <w:sz w:val="28"/>
          <w:szCs w:val="28"/>
          <w:highlight w:val="none"/>
        </w:rPr>
        <w:t>月</w:t>
      </w:r>
    </w:p>
    <w:p w14:paraId="09F4761E">
      <w:pPr>
        <w:rPr>
          <w:rFonts w:hint="eastAsia" w:ascii="宋体" w:hAnsi="宋体" w:eastAsia="宋体" w:cs="宋体"/>
          <w:b/>
          <w:bCs/>
          <w:spacing w:val="-7"/>
          <w:sz w:val="28"/>
          <w:szCs w:val="28"/>
          <w:highlight w:val="none"/>
        </w:rPr>
      </w:pPr>
      <w:r>
        <w:rPr>
          <w:rFonts w:hint="eastAsia" w:ascii="宋体" w:hAnsi="宋体" w:eastAsia="宋体" w:cs="宋体"/>
          <w:b/>
          <w:bCs/>
          <w:spacing w:val="-7"/>
          <w:sz w:val="28"/>
          <w:szCs w:val="28"/>
          <w:highlight w:val="none"/>
        </w:rPr>
        <w:br w:type="page"/>
      </w:r>
    </w:p>
    <w:sdt>
      <w:sdtPr>
        <w:rPr>
          <w:rFonts w:hint="eastAsia" w:ascii="宋体" w:hAnsi="宋体" w:eastAsia="宋体" w:cs="宋体"/>
          <w:sz w:val="47"/>
          <w:szCs w:val="47"/>
          <w:highlight w:val="none"/>
        </w:rPr>
        <w:id w:val="147466338"/>
        <w:docPartObj>
          <w:docPartGallery w:val="Table of Contents"/>
          <w:docPartUnique/>
        </w:docPartObj>
      </w:sdtPr>
      <w:sdtEndPr>
        <w:rPr>
          <w:rFonts w:hint="eastAsia" w:ascii="宋体" w:hAnsi="宋体" w:eastAsia="宋体" w:cs="宋体"/>
          <w:sz w:val="35"/>
          <w:szCs w:val="35"/>
          <w:highlight w:val="none"/>
        </w:rPr>
      </w:sdtEndPr>
      <w:sdtContent>
        <w:p w14:paraId="2CE02250">
          <w:pPr>
            <w:pStyle w:val="4"/>
            <w:spacing w:before="153" w:line="225" w:lineRule="auto"/>
            <w:ind w:left="3462"/>
            <w:rPr>
              <w:rFonts w:hint="eastAsia" w:ascii="宋体" w:hAnsi="宋体" w:eastAsia="宋体" w:cs="宋体"/>
              <w:sz w:val="47"/>
              <w:szCs w:val="47"/>
              <w:highlight w:val="none"/>
            </w:rPr>
          </w:pPr>
          <w:r>
            <w:rPr>
              <w:rFonts w:hint="eastAsia" w:ascii="宋体" w:hAnsi="宋体" w:eastAsia="宋体" w:cs="宋体"/>
              <w:b/>
              <w:bCs/>
              <w:spacing w:val="-56"/>
              <w:sz w:val="47"/>
              <w:szCs w:val="47"/>
              <w:highlight w:val="none"/>
            </w:rPr>
            <w:t>目</w:t>
          </w:r>
          <w:r>
            <w:rPr>
              <w:rFonts w:hint="eastAsia" w:ascii="宋体" w:hAnsi="宋体" w:eastAsia="宋体" w:cs="宋体"/>
              <w:spacing w:val="16"/>
              <w:sz w:val="47"/>
              <w:szCs w:val="47"/>
              <w:highlight w:val="none"/>
            </w:rPr>
            <w:t xml:space="preserve">   </w:t>
          </w:r>
          <w:r>
            <w:rPr>
              <w:rFonts w:hint="eastAsia" w:ascii="宋体" w:hAnsi="宋体" w:eastAsia="宋体" w:cs="宋体"/>
              <w:b/>
              <w:bCs/>
              <w:spacing w:val="-56"/>
              <w:sz w:val="47"/>
              <w:szCs w:val="47"/>
              <w:highlight w:val="none"/>
            </w:rPr>
            <w:t>录</w:t>
          </w:r>
        </w:p>
        <w:p w14:paraId="2D3DCE8D">
          <w:pPr>
            <w:spacing w:line="243" w:lineRule="auto"/>
            <w:rPr>
              <w:rFonts w:hint="eastAsia" w:ascii="宋体" w:hAnsi="宋体" w:eastAsia="宋体" w:cs="宋体"/>
              <w:sz w:val="21"/>
              <w:highlight w:val="none"/>
            </w:rPr>
          </w:pPr>
        </w:p>
        <w:p w14:paraId="3ADFA706">
          <w:pPr>
            <w:spacing w:line="244" w:lineRule="auto"/>
            <w:rPr>
              <w:rFonts w:hint="eastAsia" w:ascii="宋体" w:hAnsi="宋体" w:eastAsia="宋体" w:cs="宋体"/>
              <w:sz w:val="21"/>
              <w:highlight w:val="none"/>
            </w:rPr>
          </w:pPr>
        </w:p>
        <w:p w14:paraId="19B4BDC7">
          <w:pPr>
            <w:spacing w:line="244" w:lineRule="auto"/>
            <w:rPr>
              <w:rFonts w:hint="eastAsia" w:ascii="宋体" w:hAnsi="宋体" w:eastAsia="宋体" w:cs="宋体"/>
              <w:sz w:val="21"/>
              <w:highlight w:val="none"/>
            </w:rPr>
          </w:pPr>
        </w:p>
        <w:p w14:paraId="15DA45D5">
          <w:pPr>
            <w:spacing w:line="244" w:lineRule="auto"/>
            <w:rPr>
              <w:rFonts w:hint="eastAsia" w:ascii="宋体" w:hAnsi="宋体" w:eastAsia="宋体" w:cs="宋体"/>
              <w:sz w:val="21"/>
              <w:highlight w:val="none"/>
            </w:rPr>
          </w:pPr>
        </w:p>
        <w:p w14:paraId="7768FE10">
          <w:pPr>
            <w:spacing w:line="244" w:lineRule="auto"/>
            <w:rPr>
              <w:rFonts w:hint="eastAsia" w:ascii="宋体" w:hAnsi="宋体" w:eastAsia="宋体" w:cs="宋体"/>
              <w:sz w:val="21"/>
              <w:highlight w:val="none"/>
            </w:rPr>
          </w:pPr>
        </w:p>
        <w:p w14:paraId="638FCA89">
          <w:pPr>
            <w:pStyle w:val="4"/>
            <w:spacing w:before="114" w:line="224" w:lineRule="auto"/>
            <w:ind w:left="821"/>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"bookmark1" </w:instrText>
          </w:r>
          <w:r>
            <w:rPr>
              <w:rFonts w:hint="eastAsia" w:ascii="宋体" w:hAnsi="宋体" w:eastAsia="宋体" w:cs="宋体"/>
              <w:highlight w:val="none"/>
            </w:rPr>
            <w:fldChar w:fldCharType="separate"/>
          </w:r>
          <w:r>
            <w:rPr>
              <w:rFonts w:hint="eastAsia" w:ascii="宋体" w:hAnsi="宋体" w:eastAsia="宋体" w:cs="宋体"/>
              <w:b/>
              <w:bCs/>
              <w:spacing w:val="5"/>
              <w:highlight w:val="none"/>
            </w:rPr>
            <w:t>第一章</w:t>
          </w:r>
          <w:r>
            <w:rPr>
              <w:rFonts w:hint="eastAsia" w:ascii="宋体" w:hAnsi="宋体" w:eastAsia="宋体" w:cs="宋体"/>
              <w:spacing w:val="9"/>
              <w:highlight w:val="none"/>
            </w:rPr>
            <w:t xml:space="preserve">          </w:t>
          </w:r>
          <w:r>
            <w:rPr>
              <w:rFonts w:hint="eastAsia" w:ascii="宋体" w:hAnsi="宋体" w:eastAsia="宋体" w:cs="宋体"/>
              <w:b/>
              <w:bCs/>
              <w:spacing w:val="5"/>
              <w:highlight w:val="none"/>
            </w:rPr>
            <w:t>谈判邀请</w:t>
          </w:r>
          <w:r>
            <w:rPr>
              <w:rFonts w:hint="eastAsia" w:ascii="宋体" w:hAnsi="宋体" w:eastAsia="宋体" w:cs="宋体"/>
              <w:b/>
              <w:bCs/>
              <w:spacing w:val="5"/>
              <w:highlight w:val="none"/>
            </w:rPr>
            <w:fldChar w:fldCharType="end"/>
          </w:r>
        </w:p>
        <w:p w14:paraId="72839317">
          <w:pPr>
            <w:spacing w:line="328" w:lineRule="auto"/>
            <w:rPr>
              <w:rFonts w:hint="eastAsia" w:ascii="宋体" w:hAnsi="宋体" w:eastAsia="宋体" w:cs="宋体"/>
              <w:sz w:val="21"/>
              <w:highlight w:val="none"/>
            </w:rPr>
          </w:pPr>
        </w:p>
        <w:p w14:paraId="1CB7ACEF">
          <w:pPr>
            <w:spacing w:line="329" w:lineRule="auto"/>
            <w:rPr>
              <w:rFonts w:hint="eastAsia" w:ascii="宋体" w:hAnsi="宋体" w:eastAsia="宋体" w:cs="宋体"/>
              <w:sz w:val="21"/>
              <w:highlight w:val="none"/>
            </w:rPr>
          </w:pPr>
        </w:p>
        <w:p w14:paraId="29DCDB2C">
          <w:pPr>
            <w:pStyle w:val="4"/>
            <w:spacing w:before="114" w:line="224" w:lineRule="auto"/>
            <w:ind w:left="821"/>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"bookmark2" </w:instrText>
          </w:r>
          <w:r>
            <w:rPr>
              <w:rFonts w:hint="eastAsia" w:ascii="宋体" w:hAnsi="宋体" w:eastAsia="宋体" w:cs="宋体"/>
              <w:highlight w:val="none"/>
            </w:rPr>
            <w:fldChar w:fldCharType="separate"/>
          </w:r>
          <w:r>
            <w:rPr>
              <w:rFonts w:hint="eastAsia" w:ascii="宋体" w:hAnsi="宋体" w:eastAsia="宋体" w:cs="宋体"/>
              <w:b/>
              <w:bCs/>
              <w:spacing w:val="6"/>
              <w:highlight w:val="none"/>
            </w:rPr>
            <w:t>第二章</w:t>
          </w:r>
          <w:r>
            <w:rPr>
              <w:rFonts w:hint="eastAsia" w:ascii="宋体" w:hAnsi="宋体" w:eastAsia="宋体" w:cs="宋体"/>
              <w:spacing w:val="9"/>
              <w:highlight w:val="none"/>
            </w:rPr>
            <w:t xml:space="preserve">          </w:t>
          </w:r>
          <w:r>
            <w:rPr>
              <w:rFonts w:hint="eastAsia" w:ascii="宋体" w:hAnsi="宋体" w:eastAsia="宋体" w:cs="宋体"/>
              <w:b/>
              <w:bCs/>
              <w:spacing w:val="6"/>
              <w:highlight w:val="none"/>
            </w:rPr>
            <w:t>供应商须知</w:t>
          </w:r>
          <w:r>
            <w:rPr>
              <w:rFonts w:hint="eastAsia" w:ascii="宋体" w:hAnsi="宋体" w:eastAsia="宋体" w:cs="宋体"/>
              <w:b/>
              <w:bCs/>
              <w:spacing w:val="6"/>
              <w:highlight w:val="none"/>
            </w:rPr>
            <w:fldChar w:fldCharType="end"/>
          </w:r>
        </w:p>
        <w:p w14:paraId="42E2E410">
          <w:pPr>
            <w:spacing w:line="328" w:lineRule="auto"/>
            <w:rPr>
              <w:rFonts w:hint="eastAsia" w:ascii="宋体" w:hAnsi="宋体" w:eastAsia="宋体" w:cs="宋体"/>
              <w:sz w:val="21"/>
              <w:highlight w:val="none"/>
            </w:rPr>
          </w:pPr>
        </w:p>
        <w:p w14:paraId="3DBD70CF">
          <w:pPr>
            <w:spacing w:line="329" w:lineRule="auto"/>
            <w:rPr>
              <w:rFonts w:hint="eastAsia" w:ascii="宋体" w:hAnsi="宋体" w:eastAsia="宋体" w:cs="宋体"/>
              <w:sz w:val="21"/>
              <w:highlight w:val="none"/>
            </w:rPr>
          </w:pPr>
        </w:p>
        <w:p w14:paraId="76FDC8A8">
          <w:pPr>
            <w:pStyle w:val="4"/>
            <w:spacing w:before="114" w:line="224" w:lineRule="auto"/>
            <w:ind w:left="821"/>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"bookmark3" </w:instrText>
          </w:r>
          <w:r>
            <w:rPr>
              <w:rFonts w:hint="eastAsia" w:ascii="宋体" w:hAnsi="宋体" w:eastAsia="宋体" w:cs="宋体"/>
              <w:highlight w:val="none"/>
            </w:rPr>
            <w:fldChar w:fldCharType="separate"/>
          </w:r>
          <w:r>
            <w:rPr>
              <w:rFonts w:hint="eastAsia" w:ascii="宋体" w:hAnsi="宋体" w:eastAsia="宋体" w:cs="宋体"/>
              <w:b/>
              <w:bCs/>
              <w:spacing w:val="5"/>
              <w:highlight w:val="none"/>
            </w:rPr>
            <w:t>第三章</w:t>
          </w:r>
          <w:r>
            <w:rPr>
              <w:rFonts w:hint="eastAsia" w:ascii="宋体" w:hAnsi="宋体" w:eastAsia="宋体" w:cs="宋体"/>
              <w:spacing w:val="9"/>
              <w:highlight w:val="none"/>
            </w:rPr>
            <w:t xml:space="preserve">          </w:t>
          </w:r>
          <w:r>
            <w:rPr>
              <w:rFonts w:hint="eastAsia" w:ascii="宋体" w:hAnsi="宋体" w:eastAsia="宋体" w:cs="宋体"/>
              <w:b/>
              <w:bCs/>
              <w:spacing w:val="5"/>
              <w:highlight w:val="none"/>
            </w:rPr>
            <w:t>文件编制</w:t>
          </w:r>
          <w:r>
            <w:rPr>
              <w:rFonts w:hint="eastAsia" w:ascii="宋体" w:hAnsi="宋体" w:eastAsia="宋体" w:cs="宋体"/>
              <w:b/>
              <w:bCs/>
              <w:spacing w:val="5"/>
              <w:highlight w:val="none"/>
            </w:rPr>
            <w:fldChar w:fldCharType="end"/>
          </w:r>
        </w:p>
        <w:p w14:paraId="71B7BF34">
          <w:pPr>
            <w:spacing w:line="328" w:lineRule="auto"/>
            <w:rPr>
              <w:rFonts w:hint="eastAsia" w:ascii="宋体" w:hAnsi="宋体" w:eastAsia="宋体" w:cs="宋体"/>
              <w:sz w:val="21"/>
              <w:highlight w:val="none"/>
            </w:rPr>
          </w:pPr>
        </w:p>
        <w:p w14:paraId="72EBB2C8">
          <w:pPr>
            <w:spacing w:line="329" w:lineRule="auto"/>
            <w:rPr>
              <w:rFonts w:hint="eastAsia" w:ascii="宋体" w:hAnsi="宋体" w:eastAsia="宋体" w:cs="宋体"/>
              <w:sz w:val="21"/>
              <w:highlight w:val="none"/>
            </w:rPr>
          </w:pPr>
        </w:p>
        <w:p w14:paraId="14EE08BD">
          <w:pPr>
            <w:pStyle w:val="4"/>
            <w:spacing w:before="114" w:line="224" w:lineRule="auto"/>
            <w:ind w:left="742"/>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"bookmark4" </w:instrText>
          </w:r>
          <w:r>
            <w:rPr>
              <w:rFonts w:hint="eastAsia" w:ascii="宋体" w:hAnsi="宋体" w:eastAsia="宋体" w:cs="宋体"/>
              <w:highlight w:val="none"/>
            </w:rPr>
            <w:fldChar w:fldCharType="separate"/>
          </w:r>
          <w:r>
            <w:rPr>
              <w:rFonts w:hint="eastAsia" w:ascii="宋体" w:hAnsi="宋体" w:eastAsia="宋体" w:cs="宋体"/>
              <w:b/>
              <w:bCs/>
              <w:highlight w:val="none"/>
            </w:rPr>
            <w:t>第四章</w:t>
          </w:r>
          <w:r>
            <w:rPr>
              <w:rFonts w:hint="eastAsia" w:ascii="宋体" w:hAnsi="宋体" w:eastAsia="宋体" w:cs="宋体"/>
              <w:spacing w:val="9"/>
              <w:highlight w:val="none"/>
            </w:rPr>
            <w:t xml:space="preserve">           </w:t>
          </w:r>
          <w:r>
            <w:rPr>
              <w:rFonts w:hint="eastAsia" w:ascii="宋体" w:hAnsi="宋体" w:eastAsia="宋体" w:cs="宋体"/>
              <w:b/>
              <w:bCs/>
              <w:highlight w:val="none"/>
            </w:rPr>
            <w:t>谈</w:t>
          </w:r>
          <w:r>
            <w:rPr>
              <w:rFonts w:hint="eastAsia" w:ascii="宋体" w:hAnsi="宋体" w:eastAsia="宋体" w:cs="宋体"/>
              <w:spacing w:val="12"/>
              <w:highlight w:val="none"/>
            </w:rPr>
            <w:t xml:space="preserve">    </w:t>
          </w:r>
          <w:r>
            <w:rPr>
              <w:rFonts w:hint="eastAsia" w:ascii="宋体" w:hAnsi="宋体" w:eastAsia="宋体" w:cs="宋体"/>
              <w:b/>
              <w:bCs/>
              <w:highlight w:val="none"/>
            </w:rPr>
            <w:t>判</w:t>
          </w:r>
          <w:r>
            <w:rPr>
              <w:rFonts w:hint="eastAsia" w:ascii="宋体" w:hAnsi="宋体" w:eastAsia="宋体" w:cs="宋体"/>
              <w:b/>
              <w:bCs/>
              <w:highlight w:val="none"/>
            </w:rPr>
            <w:fldChar w:fldCharType="end"/>
          </w:r>
        </w:p>
        <w:p w14:paraId="51B38A82">
          <w:pPr>
            <w:spacing w:line="344" w:lineRule="auto"/>
            <w:rPr>
              <w:rFonts w:hint="eastAsia" w:ascii="宋体" w:hAnsi="宋体" w:eastAsia="宋体" w:cs="宋体"/>
              <w:sz w:val="21"/>
              <w:highlight w:val="none"/>
            </w:rPr>
          </w:pPr>
        </w:p>
        <w:p w14:paraId="55C0AE3C">
          <w:pPr>
            <w:spacing w:line="344" w:lineRule="auto"/>
            <w:rPr>
              <w:rFonts w:hint="eastAsia" w:ascii="宋体" w:hAnsi="宋体" w:eastAsia="宋体" w:cs="宋体"/>
              <w:sz w:val="21"/>
              <w:highlight w:val="none"/>
            </w:rPr>
          </w:pPr>
        </w:p>
        <w:p w14:paraId="28AFBB0E">
          <w:pPr>
            <w:pStyle w:val="4"/>
            <w:spacing w:before="114" w:line="224" w:lineRule="auto"/>
            <w:ind w:left="742"/>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"bookmark5" </w:instrText>
          </w:r>
          <w:r>
            <w:rPr>
              <w:rFonts w:hint="eastAsia" w:ascii="宋体" w:hAnsi="宋体" w:eastAsia="宋体" w:cs="宋体"/>
              <w:highlight w:val="none"/>
            </w:rPr>
            <w:fldChar w:fldCharType="separate"/>
          </w:r>
          <w:r>
            <w:rPr>
              <w:rFonts w:hint="eastAsia" w:ascii="宋体" w:hAnsi="宋体" w:eastAsia="宋体" w:cs="宋体"/>
              <w:b/>
              <w:bCs/>
              <w:spacing w:val="8"/>
              <w:highlight w:val="none"/>
            </w:rPr>
            <w:t>第五章</w:t>
          </w:r>
          <w:r>
            <w:rPr>
              <w:rFonts w:hint="eastAsia" w:ascii="宋体" w:hAnsi="宋体" w:eastAsia="宋体" w:cs="宋体"/>
              <w:spacing w:val="8"/>
              <w:highlight w:val="none"/>
            </w:rPr>
            <w:t xml:space="preserve">           </w:t>
          </w:r>
          <w:r>
            <w:rPr>
              <w:rFonts w:hint="eastAsia" w:ascii="宋体" w:hAnsi="宋体" w:eastAsia="宋体" w:cs="宋体"/>
              <w:b/>
              <w:bCs/>
              <w:spacing w:val="8"/>
              <w:highlight w:val="none"/>
            </w:rPr>
            <w:t>评审步骤和要求</w:t>
          </w:r>
          <w:r>
            <w:rPr>
              <w:rFonts w:hint="eastAsia" w:ascii="宋体" w:hAnsi="宋体" w:eastAsia="宋体" w:cs="宋体"/>
              <w:b/>
              <w:bCs/>
              <w:spacing w:val="8"/>
              <w:highlight w:val="none"/>
            </w:rPr>
            <w:fldChar w:fldCharType="end"/>
          </w:r>
        </w:p>
        <w:p w14:paraId="12751881">
          <w:pPr>
            <w:spacing w:line="262" w:lineRule="auto"/>
            <w:rPr>
              <w:rFonts w:hint="eastAsia" w:ascii="宋体" w:hAnsi="宋体" w:eastAsia="宋体" w:cs="宋体"/>
              <w:sz w:val="21"/>
              <w:highlight w:val="none"/>
            </w:rPr>
          </w:pPr>
        </w:p>
        <w:p w14:paraId="5C7B26E6">
          <w:pPr>
            <w:spacing w:line="263" w:lineRule="auto"/>
            <w:rPr>
              <w:rFonts w:hint="eastAsia" w:ascii="宋体" w:hAnsi="宋体" w:eastAsia="宋体" w:cs="宋体"/>
              <w:sz w:val="21"/>
              <w:highlight w:val="none"/>
            </w:rPr>
          </w:pPr>
        </w:p>
        <w:p w14:paraId="3E3674CE">
          <w:pPr>
            <w:spacing w:line="263" w:lineRule="auto"/>
            <w:rPr>
              <w:rFonts w:hint="eastAsia" w:ascii="宋体" w:hAnsi="宋体" w:eastAsia="宋体" w:cs="宋体"/>
              <w:sz w:val="21"/>
              <w:highlight w:val="none"/>
            </w:rPr>
          </w:pPr>
        </w:p>
        <w:p w14:paraId="76A41A58">
          <w:pPr>
            <w:pStyle w:val="4"/>
            <w:spacing w:before="114" w:line="224" w:lineRule="auto"/>
            <w:ind w:left="742"/>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"bookmark6" </w:instrText>
          </w:r>
          <w:r>
            <w:rPr>
              <w:rFonts w:hint="eastAsia" w:ascii="宋体" w:hAnsi="宋体" w:eastAsia="宋体" w:cs="宋体"/>
              <w:highlight w:val="none"/>
            </w:rPr>
            <w:fldChar w:fldCharType="separate"/>
          </w:r>
          <w:r>
            <w:rPr>
              <w:rFonts w:hint="eastAsia" w:ascii="宋体" w:hAnsi="宋体" w:eastAsia="宋体" w:cs="宋体"/>
              <w:b/>
              <w:bCs/>
              <w:spacing w:val="1"/>
              <w:highlight w:val="none"/>
            </w:rPr>
            <w:t>第六章</w:t>
          </w:r>
          <w:r>
            <w:rPr>
              <w:rFonts w:hint="eastAsia" w:ascii="宋体" w:hAnsi="宋体" w:eastAsia="宋体" w:cs="宋体"/>
              <w:spacing w:val="9"/>
              <w:highlight w:val="none"/>
            </w:rPr>
            <w:t xml:space="preserve">           </w:t>
          </w:r>
          <w:r>
            <w:rPr>
              <w:rFonts w:hint="eastAsia" w:ascii="宋体" w:hAnsi="宋体" w:eastAsia="宋体" w:cs="宋体"/>
              <w:b/>
              <w:bCs/>
              <w:spacing w:val="1"/>
              <w:highlight w:val="none"/>
            </w:rPr>
            <w:t>采</w:t>
          </w:r>
          <w:r>
            <w:rPr>
              <w:rFonts w:hint="eastAsia" w:ascii="宋体" w:hAnsi="宋体" w:eastAsia="宋体" w:cs="宋体"/>
              <w:spacing w:val="1"/>
              <w:highlight w:val="none"/>
            </w:rPr>
            <w:t xml:space="preserve"> </w:t>
          </w:r>
          <w:r>
            <w:rPr>
              <w:rFonts w:hint="eastAsia" w:ascii="宋体" w:hAnsi="宋体" w:eastAsia="宋体" w:cs="宋体"/>
              <w:b/>
              <w:bCs/>
              <w:spacing w:val="1"/>
              <w:highlight w:val="none"/>
            </w:rPr>
            <w:t>购</w:t>
          </w:r>
          <w:r>
            <w:rPr>
              <w:rFonts w:hint="eastAsia" w:ascii="宋体" w:hAnsi="宋体" w:eastAsia="宋体" w:cs="宋体"/>
              <w:spacing w:val="32"/>
              <w:highlight w:val="none"/>
            </w:rPr>
            <w:t xml:space="preserve"> </w:t>
          </w:r>
          <w:r>
            <w:rPr>
              <w:rFonts w:hint="eastAsia" w:ascii="宋体" w:hAnsi="宋体" w:eastAsia="宋体" w:cs="宋体"/>
              <w:b/>
              <w:bCs/>
              <w:spacing w:val="1"/>
              <w:highlight w:val="none"/>
            </w:rPr>
            <w:t>合</w:t>
          </w:r>
          <w:r>
            <w:rPr>
              <w:rFonts w:hint="eastAsia" w:ascii="宋体" w:hAnsi="宋体" w:eastAsia="宋体" w:cs="宋体"/>
              <w:spacing w:val="61"/>
              <w:highlight w:val="none"/>
            </w:rPr>
            <w:t xml:space="preserve"> </w:t>
          </w:r>
          <w:r>
            <w:rPr>
              <w:rFonts w:hint="eastAsia" w:ascii="宋体" w:hAnsi="宋体" w:eastAsia="宋体" w:cs="宋体"/>
              <w:b/>
              <w:bCs/>
              <w:spacing w:val="1"/>
              <w:highlight w:val="none"/>
            </w:rPr>
            <w:t>同</w:t>
          </w:r>
          <w:r>
            <w:rPr>
              <w:rFonts w:hint="eastAsia" w:ascii="宋体" w:hAnsi="宋体" w:eastAsia="宋体" w:cs="宋体"/>
              <w:b/>
              <w:bCs/>
              <w:spacing w:val="1"/>
              <w:highlight w:val="none"/>
            </w:rPr>
            <w:fldChar w:fldCharType="end"/>
          </w:r>
        </w:p>
        <w:p w14:paraId="0DA3CEC2">
          <w:pPr>
            <w:spacing w:line="328" w:lineRule="auto"/>
            <w:rPr>
              <w:rFonts w:hint="eastAsia" w:ascii="宋体" w:hAnsi="宋体" w:eastAsia="宋体" w:cs="宋体"/>
              <w:sz w:val="21"/>
              <w:highlight w:val="none"/>
            </w:rPr>
          </w:pPr>
        </w:p>
        <w:p w14:paraId="56868C38">
          <w:pPr>
            <w:spacing w:line="329" w:lineRule="auto"/>
            <w:rPr>
              <w:rFonts w:hint="eastAsia" w:ascii="宋体" w:hAnsi="宋体" w:eastAsia="宋体" w:cs="宋体"/>
              <w:sz w:val="21"/>
              <w:highlight w:val="none"/>
            </w:rPr>
          </w:pPr>
        </w:p>
        <w:p w14:paraId="53A17D6E">
          <w:pPr>
            <w:pStyle w:val="4"/>
            <w:spacing w:before="114" w:line="224" w:lineRule="auto"/>
            <w:ind w:left="742"/>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"bookmark7" </w:instrText>
          </w:r>
          <w:r>
            <w:rPr>
              <w:rFonts w:hint="eastAsia" w:ascii="宋体" w:hAnsi="宋体" w:eastAsia="宋体" w:cs="宋体"/>
              <w:highlight w:val="none"/>
            </w:rPr>
            <w:fldChar w:fldCharType="separate"/>
          </w:r>
          <w:r>
            <w:rPr>
              <w:rFonts w:hint="eastAsia" w:ascii="宋体" w:hAnsi="宋体" w:eastAsia="宋体" w:cs="宋体"/>
              <w:b/>
              <w:bCs/>
              <w:highlight w:val="none"/>
            </w:rPr>
            <w:t>第七章</w:t>
          </w:r>
          <w:r>
            <w:rPr>
              <w:rFonts w:hint="eastAsia" w:ascii="宋体" w:hAnsi="宋体" w:eastAsia="宋体" w:cs="宋体"/>
              <w:spacing w:val="9"/>
              <w:highlight w:val="none"/>
            </w:rPr>
            <w:t xml:space="preserve">           </w:t>
          </w:r>
          <w:r>
            <w:rPr>
              <w:rFonts w:hint="eastAsia" w:ascii="宋体" w:hAnsi="宋体" w:eastAsia="宋体" w:cs="宋体"/>
              <w:b/>
              <w:bCs/>
              <w:highlight w:val="none"/>
            </w:rPr>
            <w:t>质</w:t>
          </w:r>
          <w:r>
            <w:rPr>
              <w:rFonts w:hint="eastAsia" w:ascii="宋体" w:hAnsi="宋体" w:eastAsia="宋体" w:cs="宋体"/>
              <w:spacing w:val="11"/>
              <w:highlight w:val="none"/>
            </w:rPr>
            <w:t xml:space="preserve">       </w:t>
          </w:r>
          <w:r>
            <w:rPr>
              <w:rFonts w:hint="eastAsia" w:ascii="宋体" w:hAnsi="宋体" w:eastAsia="宋体" w:cs="宋体"/>
              <w:b/>
              <w:bCs/>
              <w:highlight w:val="none"/>
            </w:rPr>
            <w:t>疑</w:t>
          </w:r>
          <w:r>
            <w:rPr>
              <w:rFonts w:hint="eastAsia" w:ascii="宋体" w:hAnsi="宋体" w:eastAsia="宋体" w:cs="宋体"/>
              <w:b/>
              <w:bCs/>
              <w:highlight w:val="none"/>
            </w:rPr>
            <w:fldChar w:fldCharType="end"/>
          </w:r>
        </w:p>
        <w:p w14:paraId="0CF0182F">
          <w:pPr>
            <w:spacing w:line="328" w:lineRule="auto"/>
            <w:rPr>
              <w:rFonts w:hint="eastAsia" w:ascii="宋体" w:hAnsi="宋体" w:eastAsia="宋体" w:cs="宋体"/>
              <w:sz w:val="21"/>
              <w:highlight w:val="none"/>
            </w:rPr>
          </w:pPr>
        </w:p>
        <w:p w14:paraId="1006E02D">
          <w:pPr>
            <w:spacing w:line="329" w:lineRule="auto"/>
            <w:rPr>
              <w:rFonts w:hint="eastAsia" w:ascii="宋体" w:hAnsi="宋体" w:eastAsia="宋体" w:cs="宋体"/>
              <w:sz w:val="21"/>
              <w:highlight w:val="none"/>
            </w:rPr>
          </w:pPr>
        </w:p>
        <w:p w14:paraId="2F30180C">
          <w:pPr>
            <w:pStyle w:val="4"/>
            <w:spacing w:before="115" w:line="224" w:lineRule="auto"/>
            <w:ind w:left="742"/>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"bookmark8" </w:instrText>
          </w:r>
          <w:r>
            <w:rPr>
              <w:rFonts w:hint="eastAsia" w:ascii="宋体" w:hAnsi="宋体" w:eastAsia="宋体" w:cs="宋体"/>
              <w:highlight w:val="none"/>
            </w:rPr>
            <w:fldChar w:fldCharType="separate"/>
          </w:r>
          <w:r>
            <w:rPr>
              <w:rFonts w:hint="eastAsia" w:ascii="宋体" w:hAnsi="宋体" w:eastAsia="宋体" w:cs="宋体"/>
              <w:b/>
              <w:bCs/>
              <w:spacing w:val="-4"/>
              <w:highlight w:val="none"/>
            </w:rPr>
            <w:t>第八章</w:t>
          </w:r>
          <w:r>
            <w:rPr>
              <w:rFonts w:hint="eastAsia" w:ascii="宋体" w:hAnsi="宋体" w:eastAsia="宋体" w:cs="宋体"/>
              <w:spacing w:val="9"/>
              <w:highlight w:val="none"/>
            </w:rPr>
            <w:t xml:space="preserve">           </w:t>
          </w:r>
          <w:r>
            <w:rPr>
              <w:rFonts w:hint="eastAsia" w:ascii="宋体" w:hAnsi="宋体" w:eastAsia="宋体" w:cs="宋体"/>
              <w:b/>
              <w:bCs/>
              <w:spacing w:val="-4"/>
              <w:highlight w:val="none"/>
            </w:rPr>
            <w:t>其</w:t>
          </w:r>
          <w:r>
            <w:rPr>
              <w:rFonts w:hint="eastAsia" w:ascii="宋体" w:hAnsi="宋体" w:eastAsia="宋体" w:cs="宋体"/>
              <w:spacing w:val="33"/>
              <w:highlight w:val="none"/>
            </w:rPr>
            <w:t xml:space="preserve"> </w:t>
          </w:r>
          <w:r>
            <w:rPr>
              <w:rFonts w:hint="eastAsia" w:ascii="宋体" w:hAnsi="宋体" w:eastAsia="宋体" w:cs="宋体"/>
              <w:b/>
              <w:bCs/>
              <w:spacing w:val="-4"/>
              <w:highlight w:val="none"/>
            </w:rPr>
            <w:t>他</w:t>
          </w:r>
          <w:r>
            <w:rPr>
              <w:rFonts w:hint="eastAsia" w:ascii="宋体" w:hAnsi="宋体" w:eastAsia="宋体" w:cs="宋体"/>
              <w:spacing w:val="35"/>
              <w:highlight w:val="none"/>
            </w:rPr>
            <w:t xml:space="preserve"> </w:t>
          </w:r>
          <w:r>
            <w:rPr>
              <w:rFonts w:hint="eastAsia" w:ascii="宋体" w:hAnsi="宋体" w:eastAsia="宋体" w:cs="宋体"/>
              <w:b/>
              <w:bCs/>
              <w:spacing w:val="-4"/>
              <w:highlight w:val="none"/>
            </w:rPr>
            <w:t>约</w:t>
          </w:r>
          <w:r>
            <w:rPr>
              <w:rFonts w:hint="eastAsia" w:ascii="宋体" w:hAnsi="宋体" w:eastAsia="宋体" w:cs="宋体"/>
              <w:spacing w:val="35"/>
              <w:highlight w:val="none"/>
            </w:rPr>
            <w:t xml:space="preserve"> </w:t>
          </w:r>
          <w:r>
            <w:rPr>
              <w:rFonts w:hint="eastAsia" w:ascii="宋体" w:hAnsi="宋体" w:eastAsia="宋体" w:cs="宋体"/>
              <w:b/>
              <w:bCs/>
              <w:spacing w:val="-4"/>
              <w:highlight w:val="none"/>
            </w:rPr>
            <w:t>定</w:t>
          </w:r>
          <w:r>
            <w:rPr>
              <w:rFonts w:hint="eastAsia" w:ascii="宋体" w:hAnsi="宋体" w:eastAsia="宋体" w:cs="宋体"/>
              <w:b/>
              <w:bCs/>
              <w:spacing w:val="-4"/>
              <w:highlight w:val="none"/>
            </w:rPr>
            <w:fldChar w:fldCharType="end"/>
          </w:r>
        </w:p>
        <w:p w14:paraId="55F636C3">
          <w:pPr>
            <w:spacing w:line="328" w:lineRule="auto"/>
            <w:rPr>
              <w:rFonts w:hint="eastAsia" w:ascii="宋体" w:hAnsi="宋体" w:eastAsia="宋体" w:cs="宋体"/>
              <w:sz w:val="21"/>
              <w:highlight w:val="none"/>
            </w:rPr>
          </w:pPr>
        </w:p>
        <w:p w14:paraId="71539545">
          <w:pPr>
            <w:spacing w:line="329" w:lineRule="auto"/>
            <w:rPr>
              <w:rFonts w:hint="eastAsia" w:ascii="宋体" w:hAnsi="宋体" w:eastAsia="宋体" w:cs="宋体"/>
              <w:sz w:val="21"/>
              <w:highlight w:val="none"/>
            </w:rPr>
          </w:pPr>
        </w:p>
        <w:p w14:paraId="4C7DA359">
          <w:pPr>
            <w:pStyle w:val="4"/>
            <w:spacing w:before="114" w:line="224" w:lineRule="auto"/>
            <w:ind w:left="742"/>
            <w:rPr>
              <w:rFonts w:hint="eastAsia" w:ascii="宋体" w:hAnsi="宋体" w:eastAsia="宋体" w:cs="宋体"/>
              <w:sz w:val="35"/>
              <w:szCs w:val="35"/>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"bookmark9" </w:instrText>
          </w:r>
          <w:r>
            <w:rPr>
              <w:rFonts w:hint="eastAsia" w:ascii="宋体" w:hAnsi="宋体" w:eastAsia="宋体" w:cs="宋体"/>
              <w:highlight w:val="none"/>
            </w:rPr>
            <w:fldChar w:fldCharType="separate"/>
          </w:r>
          <w:r>
            <w:rPr>
              <w:rFonts w:hint="eastAsia" w:ascii="宋体" w:hAnsi="宋体" w:eastAsia="宋体" w:cs="宋体"/>
              <w:b/>
              <w:bCs/>
              <w:spacing w:val="4"/>
              <w:highlight w:val="none"/>
            </w:rPr>
            <w:t>第九章</w:t>
          </w:r>
          <w:r>
            <w:rPr>
              <w:rFonts w:hint="eastAsia" w:ascii="宋体" w:hAnsi="宋体" w:eastAsia="宋体" w:cs="宋体"/>
              <w:spacing w:val="11"/>
              <w:highlight w:val="none"/>
            </w:rPr>
            <w:t xml:space="preserve">           </w:t>
          </w:r>
          <w:r>
            <w:rPr>
              <w:rFonts w:hint="eastAsia" w:ascii="宋体" w:hAnsi="宋体" w:eastAsia="宋体" w:cs="宋体"/>
              <w:b/>
              <w:bCs/>
              <w:spacing w:val="4"/>
              <w:highlight w:val="none"/>
            </w:rPr>
            <w:t>响应文件格式</w:t>
          </w:r>
          <w:r>
            <w:rPr>
              <w:rFonts w:hint="eastAsia" w:ascii="宋体" w:hAnsi="宋体" w:eastAsia="宋体" w:cs="宋体"/>
              <w:b/>
              <w:bCs/>
              <w:spacing w:val="4"/>
              <w:highlight w:val="none"/>
            </w:rPr>
            <w:fldChar w:fldCharType="end"/>
          </w:r>
        </w:p>
      </w:sdtContent>
    </w:sdt>
    <w:p w14:paraId="79EFAE02">
      <w:pPr>
        <w:bidi w:val="0"/>
        <w:rPr>
          <w:rFonts w:hint="eastAsia" w:ascii="宋体" w:hAnsi="宋体" w:eastAsia="宋体" w:cs="宋体"/>
          <w:highlight w:val="none"/>
        </w:rPr>
      </w:pPr>
    </w:p>
    <w:p w14:paraId="05DE5F45">
      <w:pPr>
        <w:bidi w:val="0"/>
        <w:rPr>
          <w:rFonts w:hint="eastAsia" w:ascii="宋体" w:hAnsi="宋体" w:eastAsia="宋体" w:cs="宋体"/>
          <w:highlight w:val="none"/>
        </w:rPr>
      </w:pPr>
    </w:p>
    <w:p w14:paraId="0337F621">
      <w:pPr>
        <w:bidi w:val="0"/>
        <w:rPr>
          <w:rFonts w:hint="eastAsia" w:ascii="宋体" w:hAnsi="宋体" w:eastAsia="宋体" w:cs="宋体"/>
          <w:highlight w:val="none"/>
        </w:rPr>
      </w:pPr>
    </w:p>
    <w:p w14:paraId="3D8C7307">
      <w:pPr>
        <w:bidi w:val="0"/>
        <w:rPr>
          <w:rFonts w:hint="eastAsia" w:ascii="宋体" w:hAnsi="宋体" w:eastAsia="宋体" w:cs="宋体"/>
          <w:highlight w:val="none"/>
        </w:rPr>
      </w:pPr>
    </w:p>
    <w:p w14:paraId="3525C303">
      <w:pPr>
        <w:tabs>
          <w:tab w:val="left" w:pos="7809"/>
        </w:tabs>
        <w:bidi w:val="0"/>
        <w:jc w:val="left"/>
        <w:rPr>
          <w:rFonts w:hint="eastAsia" w:ascii="宋体" w:hAnsi="宋体" w:eastAsia="宋体" w:cs="宋体"/>
          <w:highlight w:val="none"/>
          <w:lang w:eastAsia="zh-CN"/>
        </w:rPr>
      </w:pPr>
      <w:r>
        <w:rPr>
          <w:rFonts w:hint="eastAsia" w:ascii="宋体" w:hAnsi="宋体" w:eastAsia="宋体" w:cs="宋体"/>
          <w:highlight w:val="none"/>
          <w:lang w:eastAsia="zh-CN"/>
        </w:rPr>
        <w:tab/>
      </w:r>
    </w:p>
    <w:p w14:paraId="1AD87F2B">
      <w:pPr>
        <w:jc w:val="center"/>
        <w:rPr>
          <w:rFonts w:hint="eastAsia" w:ascii="宋体" w:hAnsi="宋体" w:eastAsia="宋体" w:cs="宋体"/>
          <w:sz w:val="43"/>
          <w:szCs w:val="43"/>
          <w:highlight w:val="none"/>
        </w:rPr>
      </w:pPr>
      <w:r>
        <w:rPr>
          <w:rFonts w:hint="eastAsia" w:ascii="宋体" w:hAnsi="宋体" w:eastAsia="宋体" w:cs="宋体"/>
          <w:highlight w:val="none"/>
          <w:lang w:eastAsia="zh-CN"/>
        </w:rPr>
        <w:br w:type="page"/>
      </w:r>
      <w:r>
        <w:rPr>
          <w:rFonts w:hint="eastAsia" w:ascii="宋体" w:hAnsi="宋体" w:eastAsia="宋体" w:cs="宋体"/>
          <w:b/>
          <w:bCs/>
          <w:spacing w:val="4"/>
          <w:sz w:val="43"/>
          <w:szCs w:val="43"/>
          <w:highlight w:val="none"/>
        </w:rPr>
        <w:t>第一章</w:t>
      </w:r>
      <w:r>
        <w:rPr>
          <w:rFonts w:hint="eastAsia" w:ascii="宋体" w:hAnsi="宋体" w:eastAsia="宋体" w:cs="宋体"/>
          <w:spacing w:val="150"/>
          <w:sz w:val="43"/>
          <w:szCs w:val="43"/>
          <w:highlight w:val="none"/>
        </w:rPr>
        <w:t xml:space="preserve"> </w:t>
      </w:r>
      <w:r>
        <w:rPr>
          <w:rFonts w:hint="eastAsia" w:ascii="宋体" w:hAnsi="宋体" w:eastAsia="宋体" w:cs="宋体"/>
          <w:b/>
          <w:bCs/>
          <w:spacing w:val="4"/>
          <w:sz w:val="43"/>
          <w:szCs w:val="43"/>
          <w:highlight w:val="none"/>
        </w:rPr>
        <w:t>谈判邀请</w:t>
      </w:r>
    </w:p>
    <w:p w14:paraId="4574A539">
      <w:pPr>
        <w:spacing w:before="235"/>
        <w:rPr>
          <w:rFonts w:hint="eastAsia" w:ascii="宋体" w:hAnsi="宋体" w:eastAsia="宋体" w:cs="宋体"/>
          <w:highlight w:val="none"/>
        </w:rPr>
      </w:pPr>
    </w:p>
    <w:tbl>
      <w:tblPr>
        <w:tblStyle w:val="10"/>
        <w:tblW w:w="9291"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91"/>
      </w:tblGrid>
      <w:tr w14:paraId="639D0834">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752" w:hRule="atLeast"/>
        </w:trPr>
        <w:tc>
          <w:tcPr>
            <w:tcW w:w="9291" w:type="dxa"/>
            <w:vAlign w:val="top"/>
          </w:tcPr>
          <w:p w14:paraId="79F233CE">
            <w:pPr>
              <w:pStyle w:val="9"/>
              <w:keepNext w:val="0"/>
              <w:keepLines w:val="0"/>
              <w:pageBreakBefore w:val="0"/>
              <w:widowControl/>
              <w:kinsoku w:val="0"/>
              <w:wordWrap/>
              <w:overflowPunct/>
              <w:topLinePunct w:val="0"/>
              <w:autoSpaceDE w:val="0"/>
              <w:autoSpaceDN w:val="0"/>
              <w:bidi w:val="0"/>
              <w:adjustRightInd w:val="0"/>
              <w:snapToGrid w:val="0"/>
              <w:spacing w:before="244" w:line="360" w:lineRule="auto"/>
              <w:ind w:left="123"/>
              <w:textAlignment w:val="baseline"/>
              <w:rPr>
                <w:rFonts w:hint="eastAsia" w:ascii="宋体" w:hAnsi="宋体" w:eastAsia="宋体" w:cs="宋体"/>
                <w:highlight w:val="none"/>
              </w:rPr>
            </w:pPr>
            <w:r>
              <w:rPr>
                <w:rFonts w:hint="eastAsia" w:ascii="宋体" w:hAnsi="宋体" w:eastAsia="宋体" w:cs="宋体"/>
                <w:b/>
                <w:bCs/>
                <w:spacing w:val="-3"/>
                <w:highlight w:val="none"/>
              </w:rPr>
              <w:t>项目概况</w:t>
            </w:r>
          </w:p>
          <w:p w14:paraId="3CA935C7">
            <w:pPr>
              <w:pStyle w:val="9"/>
              <w:keepNext w:val="0"/>
              <w:keepLines w:val="0"/>
              <w:pageBreakBefore w:val="0"/>
              <w:widowControl/>
              <w:tabs>
                <w:tab w:val="left" w:pos="834"/>
              </w:tabs>
              <w:kinsoku w:val="0"/>
              <w:wordWrap/>
              <w:overflowPunct/>
              <w:topLinePunct w:val="0"/>
              <w:autoSpaceDE w:val="0"/>
              <w:autoSpaceDN w:val="0"/>
              <w:bidi w:val="0"/>
              <w:adjustRightInd w:val="0"/>
              <w:snapToGrid w:val="0"/>
              <w:spacing w:before="76" w:line="360" w:lineRule="auto"/>
              <w:ind w:left="119" w:right="293" w:firstLine="555"/>
              <w:jc w:val="both"/>
              <w:textAlignment w:val="baseline"/>
              <w:rPr>
                <w:rFonts w:hint="eastAsia" w:ascii="宋体" w:hAnsi="宋体" w:eastAsia="宋体" w:cs="宋体"/>
                <w:highlight w:val="none"/>
              </w:rPr>
            </w:pPr>
            <w:r>
              <w:rPr>
                <w:rFonts w:hint="eastAsia" w:ascii="宋体" w:hAnsi="宋体" w:eastAsia="宋体" w:cs="宋体"/>
                <w:highlight w:val="none"/>
                <w:u w:val="single" w:color="auto"/>
              </w:rPr>
              <w:tab/>
            </w:r>
            <w:r>
              <w:rPr>
                <w:rFonts w:hint="eastAsia" w:ascii="宋体" w:hAnsi="宋体" w:eastAsia="宋体" w:cs="宋体"/>
                <w:b/>
                <w:bCs/>
                <w:spacing w:val="-1"/>
                <w:highlight w:val="none"/>
                <w:u w:val="single" w:color="auto"/>
              </w:rPr>
              <w:t>西乡县城南街道中渡幼儿园户外运动器械采购项目</w:t>
            </w:r>
            <w:r>
              <w:rPr>
                <w:rFonts w:hint="eastAsia" w:ascii="宋体" w:hAnsi="宋体" w:eastAsia="宋体" w:cs="宋体"/>
                <w:b/>
                <w:bCs/>
                <w:spacing w:val="-2"/>
                <w:highlight w:val="none"/>
              </w:rPr>
              <w:t>的潜在供</w:t>
            </w:r>
            <w:r>
              <w:rPr>
                <w:rFonts w:hint="eastAsia" w:ascii="宋体" w:hAnsi="宋体" w:eastAsia="宋体" w:cs="宋体"/>
                <w:b/>
                <w:bCs/>
                <w:spacing w:val="3"/>
                <w:highlight w:val="none"/>
              </w:rPr>
              <w:t>应商应在</w:t>
            </w:r>
            <w:r>
              <w:rPr>
                <w:rFonts w:hint="eastAsia" w:ascii="宋体" w:hAnsi="宋体" w:eastAsia="宋体" w:cs="宋体"/>
                <w:b/>
                <w:bCs/>
                <w:spacing w:val="3"/>
                <w:highlight w:val="none"/>
                <w:u w:val="single" w:color="auto"/>
              </w:rPr>
              <w:t>陕西省西安市雁塔区曲江街道汉华曲江中心T1楼11223</w:t>
            </w:r>
            <w:r>
              <w:rPr>
                <w:rFonts w:hint="eastAsia" w:ascii="宋体" w:hAnsi="宋体" w:eastAsia="宋体" w:cs="宋体"/>
                <w:b/>
                <w:bCs/>
                <w:spacing w:val="3"/>
                <w:highlight w:val="none"/>
              </w:rPr>
              <w:t>获取采购文件，并于</w:t>
            </w:r>
            <w:r>
              <w:rPr>
                <w:rFonts w:hint="eastAsia" w:ascii="宋体" w:hAnsi="宋体" w:eastAsia="宋体" w:cs="宋体"/>
                <w:b/>
                <w:bCs/>
                <w:spacing w:val="3"/>
                <w:highlight w:val="none"/>
                <w:u w:val="single" w:color="auto"/>
              </w:rPr>
              <w:t>20</w:t>
            </w:r>
            <w:r>
              <w:rPr>
                <w:rFonts w:hint="eastAsia" w:ascii="宋体" w:hAnsi="宋体" w:eastAsia="宋体" w:cs="宋体"/>
                <w:b/>
                <w:bCs/>
                <w:spacing w:val="2"/>
                <w:highlight w:val="none"/>
                <w:u w:val="single" w:color="auto"/>
              </w:rPr>
              <w:t>26 年</w:t>
            </w:r>
            <w:r>
              <w:rPr>
                <w:rFonts w:hint="eastAsia" w:ascii="宋体" w:hAnsi="宋体" w:eastAsia="宋体" w:cs="宋体"/>
                <w:spacing w:val="-58"/>
                <w:highlight w:val="none"/>
                <w:u w:val="single" w:color="auto"/>
              </w:rPr>
              <w:t xml:space="preserve"> </w:t>
            </w:r>
            <w:r>
              <w:rPr>
                <w:rFonts w:hint="eastAsia" w:cs="宋体"/>
                <w:spacing w:val="-58"/>
                <w:highlight w:val="none"/>
                <w:u w:val="single" w:color="auto"/>
                <w:lang w:val="en-US" w:eastAsia="zh-CN"/>
              </w:rPr>
              <w:t>0</w:t>
            </w:r>
            <w:r>
              <w:rPr>
                <w:rFonts w:hint="eastAsia" w:ascii="宋体" w:hAnsi="宋体" w:eastAsia="宋体" w:cs="宋体"/>
                <w:b/>
                <w:bCs/>
                <w:spacing w:val="2"/>
                <w:highlight w:val="none"/>
                <w:u w:val="single" w:color="auto"/>
              </w:rPr>
              <w:t>8</w:t>
            </w:r>
            <w:r>
              <w:rPr>
                <w:rFonts w:hint="eastAsia" w:ascii="宋体" w:hAnsi="宋体" w:eastAsia="宋体" w:cs="宋体"/>
                <w:b/>
                <w:bCs/>
                <w:spacing w:val="-5"/>
                <w:highlight w:val="none"/>
                <w:u w:val="single" w:color="auto"/>
              </w:rPr>
              <w:t>月</w:t>
            </w:r>
            <w:r>
              <w:rPr>
                <w:rFonts w:hint="eastAsia" w:ascii="宋体" w:hAnsi="宋体" w:eastAsia="宋体" w:cs="宋体"/>
                <w:spacing w:val="-45"/>
                <w:highlight w:val="none"/>
                <w:u w:val="single" w:color="auto"/>
              </w:rPr>
              <w:t xml:space="preserve"> </w:t>
            </w:r>
            <w:r>
              <w:rPr>
                <w:rFonts w:hint="eastAsia" w:cs="宋体"/>
                <w:b/>
                <w:bCs/>
                <w:spacing w:val="-5"/>
                <w:highlight w:val="none"/>
                <w:u w:val="single" w:color="auto"/>
                <w:lang w:val="en-US" w:eastAsia="zh-CN"/>
              </w:rPr>
              <w:t>21</w:t>
            </w:r>
            <w:r>
              <w:rPr>
                <w:rFonts w:hint="eastAsia" w:ascii="宋体" w:hAnsi="宋体" w:eastAsia="宋体" w:cs="宋体"/>
                <w:b/>
                <w:bCs/>
                <w:spacing w:val="-5"/>
                <w:highlight w:val="none"/>
                <w:u w:val="single" w:color="auto"/>
              </w:rPr>
              <w:t>日</w:t>
            </w:r>
            <w:r>
              <w:rPr>
                <w:rFonts w:hint="eastAsia" w:ascii="宋体" w:hAnsi="宋体" w:eastAsia="宋体" w:cs="宋体"/>
                <w:spacing w:val="-56"/>
                <w:highlight w:val="none"/>
                <w:u w:val="single" w:color="auto"/>
              </w:rPr>
              <w:t xml:space="preserve"> </w:t>
            </w:r>
            <w:r>
              <w:rPr>
                <w:rFonts w:hint="eastAsia" w:cs="宋体"/>
                <w:b/>
                <w:bCs/>
                <w:spacing w:val="-5"/>
                <w:highlight w:val="none"/>
                <w:u w:val="single" w:color="auto"/>
                <w:lang w:val="en-US" w:eastAsia="zh-CN"/>
              </w:rPr>
              <w:t>14</w:t>
            </w:r>
            <w:r>
              <w:rPr>
                <w:rFonts w:hint="eastAsia" w:ascii="宋体" w:hAnsi="宋体" w:eastAsia="宋体" w:cs="宋体"/>
                <w:b/>
                <w:bCs/>
                <w:spacing w:val="-5"/>
                <w:highlight w:val="none"/>
                <w:u w:val="single" w:color="auto"/>
              </w:rPr>
              <w:t>时</w:t>
            </w:r>
            <w:r>
              <w:rPr>
                <w:rFonts w:hint="eastAsia" w:ascii="宋体" w:hAnsi="宋体" w:eastAsia="宋体" w:cs="宋体"/>
                <w:spacing w:val="-53"/>
                <w:highlight w:val="none"/>
                <w:u w:val="single" w:color="auto"/>
              </w:rPr>
              <w:t xml:space="preserve"> </w:t>
            </w:r>
            <w:r>
              <w:rPr>
                <w:rFonts w:hint="eastAsia" w:cs="宋体"/>
                <w:b/>
                <w:bCs/>
                <w:spacing w:val="-5"/>
                <w:highlight w:val="none"/>
                <w:u w:val="single" w:color="auto"/>
                <w:lang w:val="en-US" w:eastAsia="zh-CN"/>
              </w:rPr>
              <w:t>0</w:t>
            </w:r>
            <w:r>
              <w:rPr>
                <w:rFonts w:hint="eastAsia" w:ascii="宋体" w:hAnsi="宋体" w:eastAsia="宋体" w:cs="宋体"/>
                <w:b/>
                <w:bCs/>
                <w:spacing w:val="-5"/>
                <w:highlight w:val="none"/>
                <w:u w:val="single" w:color="auto"/>
              </w:rPr>
              <w:t>0 分</w:t>
            </w:r>
            <w:r>
              <w:rPr>
                <w:rFonts w:hint="eastAsia" w:ascii="宋体" w:hAnsi="宋体" w:eastAsia="宋体" w:cs="宋体"/>
                <w:b/>
                <w:bCs/>
                <w:spacing w:val="-5"/>
                <w:highlight w:val="none"/>
              </w:rPr>
              <w:t>（北京时间）前递交响应文件。</w:t>
            </w:r>
          </w:p>
        </w:tc>
      </w:tr>
    </w:tbl>
    <w:p w14:paraId="5857CFC6">
      <w:pPr>
        <w:keepNext w:val="0"/>
        <w:keepLines w:val="0"/>
        <w:pageBreakBefore w:val="0"/>
        <w:widowControl/>
        <w:kinsoku/>
        <w:wordWrap/>
        <w:overflowPunct/>
        <w:topLinePunct w:val="0"/>
        <w:autoSpaceDE/>
        <w:autoSpaceDN/>
        <w:bidi w:val="0"/>
        <w:adjustRightInd/>
        <w:snapToGrid/>
        <w:spacing w:line="580" w:lineRule="exact"/>
        <w:ind w:right="-197" w:rightChars="-94" w:firstLine="281" w:firstLineChars="1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一、项目基本情况</w:t>
      </w:r>
    </w:p>
    <w:p w14:paraId="42C812B1">
      <w:pPr>
        <w:keepNext w:val="0"/>
        <w:keepLines w:val="0"/>
        <w:pageBreakBefore w:val="0"/>
        <w:widowControl/>
        <w:kinsoku/>
        <w:wordWrap/>
        <w:overflowPunct/>
        <w:topLinePunct w:val="0"/>
        <w:autoSpaceDE/>
        <w:autoSpaceDN/>
        <w:bidi w:val="0"/>
        <w:adjustRightInd/>
        <w:snapToGrid/>
        <w:spacing w:line="580" w:lineRule="exact"/>
        <w:ind w:right="-197" w:rightChars="-94" w:firstLine="840" w:firstLineChars="3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项目编号：ZYGL-2026-HZ-217</w:t>
      </w:r>
    </w:p>
    <w:p w14:paraId="3E30F168">
      <w:pPr>
        <w:keepNext w:val="0"/>
        <w:keepLines w:val="0"/>
        <w:pageBreakBefore w:val="0"/>
        <w:widowControl/>
        <w:kinsoku/>
        <w:wordWrap/>
        <w:overflowPunct/>
        <w:topLinePunct w:val="0"/>
        <w:autoSpaceDE/>
        <w:autoSpaceDN/>
        <w:bidi w:val="0"/>
        <w:adjustRightInd/>
        <w:snapToGrid/>
        <w:spacing w:line="580" w:lineRule="exact"/>
        <w:ind w:right="-197" w:rightChars="-94" w:firstLine="840" w:firstLineChars="3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项目名称： 西乡县城南街道中渡幼儿园户外运动器械采购项目</w:t>
      </w:r>
    </w:p>
    <w:p w14:paraId="1C2AC766">
      <w:pPr>
        <w:keepNext w:val="0"/>
        <w:keepLines w:val="0"/>
        <w:pageBreakBefore w:val="0"/>
        <w:widowControl/>
        <w:kinsoku/>
        <w:wordWrap/>
        <w:overflowPunct/>
        <w:topLinePunct w:val="0"/>
        <w:autoSpaceDE/>
        <w:autoSpaceDN/>
        <w:bidi w:val="0"/>
        <w:adjustRightInd/>
        <w:snapToGrid/>
        <w:spacing w:line="580" w:lineRule="exact"/>
        <w:ind w:right="-197" w:rightChars="-94" w:firstLine="840" w:firstLineChars="3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采购方式：竞争性谈判</w:t>
      </w:r>
    </w:p>
    <w:p w14:paraId="362693BC">
      <w:pPr>
        <w:keepNext w:val="0"/>
        <w:keepLines w:val="0"/>
        <w:pageBreakBefore w:val="0"/>
        <w:widowControl/>
        <w:kinsoku/>
        <w:wordWrap/>
        <w:overflowPunct/>
        <w:topLinePunct w:val="0"/>
        <w:autoSpaceDE/>
        <w:autoSpaceDN/>
        <w:bidi w:val="0"/>
        <w:adjustRightInd/>
        <w:snapToGrid/>
        <w:spacing w:line="580" w:lineRule="exact"/>
        <w:ind w:right="-197" w:rightChars="-94" w:firstLine="840" w:firstLineChars="3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预算金额：207000.00元</w:t>
      </w:r>
    </w:p>
    <w:p w14:paraId="455CA67E">
      <w:pPr>
        <w:keepNext w:val="0"/>
        <w:keepLines w:val="0"/>
        <w:pageBreakBefore w:val="0"/>
        <w:widowControl/>
        <w:kinsoku/>
        <w:wordWrap/>
        <w:overflowPunct/>
        <w:topLinePunct w:val="0"/>
        <w:autoSpaceDE/>
        <w:autoSpaceDN/>
        <w:bidi w:val="0"/>
        <w:adjustRightInd/>
        <w:snapToGrid/>
        <w:spacing w:line="580" w:lineRule="exact"/>
        <w:ind w:right="-197" w:rightChars="-94" w:firstLine="840" w:firstLineChars="3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最高限价：207000.00 元</w:t>
      </w:r>
    </w:p>
    <w:p w14:paraId="532621ED">
      <w:pPr>
        <w:keepNext w:val="0"/>
        <w:keepLines w:val="0"/>
        <w:pageBreakBefore w:val="0"/>
        <w:widowControl/>
        <w:kinsoku/>
        <w:wordWrap/>
        <w:overflowPunct/>
        <w:topLinePunct w:val="0"/>
        <w:autoSpaceDE/>
        <w:autoSpaceDN/>
        <w:bidi w:val="0"/>
        <w:adjustRightInd/>
        <w:snapToGrid/>
        <w:spacing w:line="580" w:lineRule="exact"/>
        <w:ind w:right="-197" w:rightChars="-94" w:firstLine="840" w:firstLineChars="3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采购需求：详见采购文件</w:t>
      </w:r>
    </w:p>
    <w:p w14:paraId="29CC1267">
      <w:pPr>
        <w:keepNext w:val="0"/>
        <w:keepLines w:val="0"/>
        <w:pageBreakBefore w:val="0"/>
        <w:widowControl/>
        <w:kinsoku/>
        <w:wordWrap/>
        <w:overflowPunct/>
        <w:topLinePunct w:val="0"/>
        <w:autoSpaceDE/>
        <w:autoSpaceDN/>
        <w:bidi w:val="0"/>
        <w:adjustRightInd/>
        <w:snapToGrid/>
        <w:spacing w:line="580" w:lineRule="exact"/>
        <w:ind w:right="-197" w:rightChars="-94" w:firstLine="840" w:firstLineChars="3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合同履行期限：</w:t>
      </w:r>
      <w:r>
        <w:rPr>
          <w:rFonts w:hint="eastAsia" w:ascii="宋体" w:hAnsi="宋体" w:eastAsia="宋体" w:cs="宋体"/>
          <w:spacing w:val="-14"/>
          <w:sz w:val="28"/>
          <w:szCs w:val="28"/>
          <w:highlight w:val="none"/>
          <w:lang w:eastAsia="zh-CN"/>
        </w:rPr>
        <w:t>合同签订后30日内安装完毕。</w:t>
      </w:r>
    </w:p>
    <w:p w14:paraId="6A3D306D">
      <w:pPr>
        <w:keepNext w:val="0"/>
        <w:keepLines w:val="0"/>
        <w:pageBreakBefore w:val="0"/>
        <w:widowControl/>
        <w:kinsoku/>
        <w:wordWrap/>
        <w:overflowPunct/>
        <w:topLinePunct w:val="0"/>
        <w:autoSpaceDE/>
        <w:autoSpaceDN/>
        <w:bidi w:val="0"/>
        <w:adjustRightInd/>
        <w:snapToGrid/>
        <w:spacing w:line="580" w:lineRule="exact"/>
        <w:ind w:right="-197" w:rightChars="-94" w:firstLine="843" w:firstLineChars="3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本项目不接受联合体谈判。</w:t>
      </w:r>
    </w:p>
    <w:p w14:paraId="5703521B">
      <w:pPr>
        <w:keepNext w:val="0"/>
        <w:keepLines w:val="0"/>
        <w:pageBreakBefore w:val="0"/>
        <w:widowControl/>
        <w:kinsoku/>
        <w:wordWrap/>
        <w:overflowPunct/>
        <w:topLinePunct w:val="0"/>
        <w:autoSpaceDE/>
        <w:autoSpaceDN/>
        <w:bidi w:val="0"/>
        <w:adjustRightInd/>
        <w:snapToGrid/>
        <w:spacing w:line="580" w:lineRule="exact"/>
        <w:ind w:right="-197" w:rightChars="-94" w:firstLine="840" w:firstLineChars="3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采购项目需要落实的政府采购政策：</w:t>
      </w:r>
    </w:p>
    <w:p w14:paraId="77B4A6E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1）《财政部国家发展改革委关于印发〈节能产品政府采购实施意见〉的通知》（财库〔2004〕185 号）；</w:t>
      </w:r>
    </w:p>
    <w:p w14:paraId="0CA323F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2）《财政部环保总局关于环境标志产品政府采购实施的意见》（财库〔2006〕90 号）</w:t>
      </w:r>
    </w:p>
    <w:p w14:paraId="376A6A8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3）《国务院办公厅关于建立政府强制采购节能产品制度的通知》 （ 国办发〔2007〕51 号）；</w:t>
      </w:r>
    </w:p>
    <w:p w14:paraId="0017AE2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4）《财政部发展改革委生态环境部市场监管总局关于调整优化节能产品、环境标志产品政府采购执行机制的通知》（财库〔2019〕9 号）；</w:t>
      </w:r>
    </w:p>
    <w:p w14:paraId="559AA92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（5）《关于印发环境标志产品政府采购品目清单的通知》（财库〔2019〕 18 号）；</w:t>
      </w:r>
    </w:p>
    <w:p w14:paraId="6B733C8A">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6）《政府采购促进中小企业发展管理办法》（财库〔2020〕46 号）；</w:t>
      </w:r>
    </w:p>
    <w:p w14:paraId="35219E8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7）《财政部司法部关于政府采购支持监狱企业发展有关问题的通知》（财库〔2018〕68 号）；</w:t>
      </w:r>
    </w:p>
    <w:p w14:paraId="4E3EA94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8）《财政部民政部中国残疾人联合会关于促进残疾人就业政府采购政策的通知》（财库〔2017〕141 号）；</w:t>
      </w:r>
    </w:p>
    <w:p w14:paraId="566BAB1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9） 陕西省财政厅关于印发《陕西省中小企业政府采购信用融资办法》（ 陕财办采〔2018〕23 号）；</w:t>
      </w:r>
    </w:p>
    <w:p w14:paraId="7D21B4D9">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10）《关于进一步加大政府采购支持中小企业力度的通知》（财库〔2022〕19 号）；</w:t>
      </w:r>
    </w:p>
    <w:p w14:paraId="59FA60C9">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11）若有其他需要落实的政府采购政策，本项目按照要求执行。</w:t>
      </w:r>
    </w:p>
    <w:p w14:paraId="5272B1C6">
      <w:pPr>
        <w:keepNext w:val="0"/>
        <w:keepLines w:val="0"/>
        <w:pageBreakBefore w:val="0"/>
        <w:widowControl/>
        <w:kinsoku/>
        <w:wordWrap/>
        <w:overflowPunct/>
        <w:topLinePunct w:val="0"/>
        <w:autoSpaceDE/>
        <w:autoSpaceDN/>
        <w:bidi w:val="0"/>
        <w:adjustRightInd/>
        <w:snapToGrid/>
        <w:spacing w:line="580" w:lineRule="exact"/>
        <w:ind w:right="-197" w:rightChars="-94" w:firstLine="281" w:firstLineChars="1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二、申请人的资格要求</w:t>
      </w:r>
    </w:p>
    <w:p w14:paraId="087B8F0C">
      <w:pPr>
        <w:keepNext w:val="0"/>
        <w:keepLines w:val="0"/>
        <w:pageBreakBefore w:val="0"/>
        <w:widowControl/>
        <w:kinsoku/>
        <w:wordWrap/>
        <w:overflowPunct/>
        <w:topLinePunct w:val="0"/>
        <w:autoSpaceDE/>
        <w:autoSpaceDN/>
        <w:bidi w:val="0"/>
        <w:adjustRightInd/>
        <w:snapToGrid/>
        <w:spacing w:line="580" w:lineRule="exact"/>
        <w:ind w:right="-197" w:rightChars="-94" w:firstLine="840" w:firstLineChars="3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1.满足《中华人民共和国政府采购法》第二十二条规定；</w:t>
      </w:r>
    </w:p>
    <w:p w14:paraId="286B35A4">
      <w:pPr>
        <w:keepNext w:val="0"/>
        <w:keepLines w:val="0"/>
        <w:pageBreakBefore w:val="0"/>
        <w:widowControl/>
        <w:kinsoku/>
        <w:wordWrap/>
        <w:overflowPunct/>
        <w:topLinePunct w:val="0"/>
        <w:autoSpaceDE/>
        <w:autoSpaceDN/>
        <w:bidi w:val="0"/>
        <w:adjustRightInd/>
        <w:snapToGrid/>
        <w:spacing w:line="580" w:lineRule="exact"/>
        <w:ind w:right="-197" w:rightChars="-94" w:firstLine="840" w:firstLineChars="3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2.落实政府采购政策需满足的资格要求：</w:t>
      </w:r>
    </w:p>
    <w:p w14:paraId="6DB2F6A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1）本项目全部面向中小企业采购。</w:t>
      </w:r>
    </w:p>
    <w:p w14:paraId="74156D2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2）谈判供应商需按照陕西省财政厅关于政府采购供应商注册登记有 关 事 项 的 通 知 中 的 要 求 ， 通 过 陕 西 省 政 府 采 购 网（</w:t>
      </w:r>
      <w:r>
        <w:rPr>
          <w:rFonts w:hint="eastAsia" w:ascii="宋体" w:hAnsi="宋体" w:eastAsia="宋体" w:cs="宋体"/>
          <w:snapToGrid/>
          <w:kern w:val="2"/>
          <w:sz w:val="28"/>
          <w:szCs w:val="28"/>
          <w:highlight w:val="none"/>
          <w:lang w:val="en-US" w:eastAsia="zh-CN"/>
        </w:rPr>
        <w:fldChar w:fldCharType="begin"/>
      </w:r>
      <w:r>
        <w:rPr>
          <w:rFonts w:hint="eastAsia" w:ascii="宋体" w:hAnsi="宋体" w:eastAsia="宋体" w:cs="宋体"/>
          <w:snapToGrid/>
          <w:kern w:val="2"/>
          <w:sz w:val="28"/>
          <w:szCs w:val="28"/>
          <w:highlight w:val="none"/>
          <w:lang w:val="en-US" w:eastAsia="zh-CN"/>
        </w:rPr>
        <w:instrText xml:space="preserve"> HYPERLINK "http://www.ccgp-shaanxi.gov.cn/" </w:instrText>
      </w:r>
      <w:r>
        <w:rPr>
          <w:rFonts w:hint="eastAsia" w:ascii="宋体" w:hAnsi="宋体" w:eastAsia="宋体" w:cs="宋体"/>
          <w:snapToGrid/>
          <w:kern w:val="2"/>
          <w:sz w:val="28"/>
          <w:szCs w:val="28"/>
          <w:highlight w:val="none"/>
          <w:lang w:val="en-US" w:eastAsia="zh-CN"/>
        </w:rPr>
        <w:fldChar w:fldCharType="separate"/>
      </w:r>
      <w:r>
        <w:rPr>
          <w:rFonts w:hint="eastAsia" w:ascii="宋体" w:hAnsi="宋体" w:eastAsia="宋体" w:cs="宋体"/>
          <w:snapToGrid/>
          <w:kern w:val="2"/>
          <w:sz w:val="28"/>
          <w:szCs w:val="28"/>
          <w:highlight w:val="none"/>
          <w:lang w:val="en-US" w:eastAsia="zh-CN"/>
        </w:rPr>
        <w:t>http://www.ccgp-shaanxi.gov.cn/</w:t>
      </w:r>
      <w:r>
        <w:rPr>
          <w:rFonts w:hint="eastAsia" w:ascii="宋体" w:hAnsi="宋体" w:eastAsia="宋体" w:cs="宋体"/>
          <w:snapToGrid/>
          <w:kern w:val="2"/>
          <w:sz w:val="28"/>
          <w:szCs w:val="28"/>
          <w:highlight w:val="none"/>
          <w:lang w:val="en-US" w:eastAsia="zh-CN"/>
        </w:rPr>
        <w:fldChar w:fldCharType="end"/>
      </w:r>
      <w:r>
        <w:rPr>
          <w:rFonts w:hint="eastAsia" w:ascii="宋体" w:hAnsi="宋体" w:eastAsia="宋体" w:cs="宋体"/>
          <w:snapToGrid/>
          <w:kern w:val="2"/>
          <w:sz w:val="28"/>
          <w:szCs w:val="28"/>
          <w:highlight w:val="none"/>
          <w:lang w:val="en-US" w:eastAsia="zh-CN"/>
        </w:rPr>
        <w:t>）注册登记加入陕西省政府采购供应商库。</w:t>
      </w:r>
    </w:p>
    <w:p w14:paraId="7B549776">
      <w:pPr>
        <w:keepNext w:val="0"/>
        <w:keepLines w:val="0"/>
        <w:pageBreakBefore w:val="0"/>
        <w:widowControl/>
        <w:kinsoku/>
        <w:wordWrap/>
        <w:overflowPunct/>
        <w:topLinePunct w:val="0"/>
        <w:autoSpaceDE/>
        <w:autoSpaceDN/>
        <w:bidi w:val="0"/>
        <w:adjustRightInd/>
        <w:snapToGrid/>
        <w:spacing w:line="580" w:lineRule="exact"/>
        <w:ind w:right="-197" w:rightChars="-94" w:firstLine="840" w:firstLineChars="3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3.本项目的特定资格要求：（见采购文件）</w:t>
      </w:r>
    </w:p>
    <w:p w14:paraId="5886F6F0">
      <w:pPr>
        <w:keepNext w:val="0"/>
        <w:keepLines w:val="0"/>
        <w:pageBreakBefore w:val="0"/>
        <w:widowControl/>
        <w:kinsoku/>
        <w:wordWrap/>
        <w:overflowPunct/>
        <w:topLinePunct w:val="0"/>
        <w:autoSpaceDE/>
        <w:autoSpaceDN/>
        <w:bidi w:val="0"/>
        <w:adjustRightInd/>
        <w:snapToGrid/>
        <w:spacing w:line="580" w:lineRule="exact"/>
        <w:ind w:right="-197" w:rightChars="-94" w:firstLine="281" w:firstLineChars="1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三、获取采购文件</w:t>
      </w:r>
    </w:p>
    <w:p w14:paraId="154DF118">
      <w:pPr>
        <w:keepNext w:val="0"/>
        <w:keepLines w:val="0"/>
        <w:pageBreakBefore w:val="0"/>
        <w:widowControl/>
        <w:kinsoku/>
        <w:wordWrap/>
        <w:overflowPunct/>
        <w:topLinePunct w:val="0"/>
        <w:autoSpaceDE/>
        <w:autoSpaceDN/>
        <w:bidi w:val="0"/>
        <w:adjustRightInd/>
        <w:snapToGrid/>
        <w:spacing w:line="580" w:lineRule="exact"/>
        <w:ind w:right="-197" w:rightChars="-94" w:firstLine="280" w:firstLineChars="1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时间： 2026年08月17日 至 2024年08月19日，每天上午09:00:00至12:00:00，下午13:30:00至17:00:00（北京时间,法定节假日除外）</w:t>
      </w:r>
    </w:p>
    <w:p w14:paraId="0435CB01">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地点：陕西省西安市雁塔区曲江街道汉华曲江中心T1楼11223</w:t>
      </w:r>
    </w:p>
    <w:p w14:paraId="01B08B7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售价：每套500元（人民币），售后不退</w:t>
      </w:r>
    </w:p>
    <w:p w14:paraId="6CB3ED11">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spacing w:val="-1"/>
          <w:sz w:val="28"/>
          <w:szCs w:val="28"/>
          <w:highlight w:val="none"/>
        </w:rPr>
      </w:pPr>
      <w:r>
        <w:rPr>
          <w:rFonts w:hint="eastAsia" w:ascii="宋体" w:hAnsi="宋体" w:eastAsia="宋体" w:cs="宋体"/>
          <w:b/>
          <w:bCs/>
          <w:sz w:val="28"/>
          <w:szCs w:val="28"/>
          <w:highlight w:val="none"/>
          <w:lang w:val="en-US" w:eastAsia="zh-CN"/>
        </w:rPr>
        <w:t>注：供应商在购买竞争性谈判文件时请携带单位</w:t>
      </w:r>
      <w:r>
        <w:rPr>
          <w:rStyle w:val="7"/>
          <w:rFonts w:hint="eastAsia" w:ascii="宋体" w:hAnsi="宋体" w:eastAsia="宋体" w:cs="宋体"/>
          <w:b/>
          <w:bCs/>
          <w:sz w:val="28"/>
          <w:szCs w:val="28"/>
          <w:highlight w:val="none"/>
        </w:rPr>
        <w:t>介绍信原件、经办人身份证原件及加盖供应商公章的身份证复印件。（谢绝邮寄）</w:t>
      </w:r>
    </w:p>
    <w:p w14:paraId="71792C68">
      <w:pPr>
        <w:keepNext w:val="0"/>
        <w:keepLines w:val="0"/>
        <w:pageBreakBefore w:val="0"/>
        <w:widowControl/>
        <w:kinsoku/>
        <w:wordWrap/>
        <w:overflowPunct/>
        <w:topLinePunct w:val="0"/>
        <w:autoSpaceDE/>
        <w:autoSpaceDN/>
        <w:bidi w:val="0"/>
        <w:adjustRightInd/>
        <w:snapToGrid/>
        <w:spacing w:line="580" w:lineRule="exact"/>
        <w:ind w:right="-197" w:rightChars="-94"/>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四、响应文件提交</w:t>
      </w:r>
    </w:p>
    <w:p w14:paraId="5633AEA1">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截止时间： 2026 年 08 月 21日 14 时00 分（北京时间）</w:t>
      </w:r>
    </w:p>
    <w:p w14:paraId="4A9563E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地点：汉中市汉台区劳动东路红叶大酒店8楼会议室</w:t>
      </w:r>
    </w:p>
    <w:p w14:paraId="6B095AED">
      <w:pPr>
        <w:keepNext w:val="0"/>
        <w:keepLines w:val="0"/>
        <w:pageBreakBefore w:val="0"/>
        <w:widowControl/>
        <w:kinsoku/>
        <w:wordWrap/>
        <w:overflowPunct/>
        <w:topLinePunct w:val="0"/>
        <w:autoSpaceDE/>
        <w:autoSpaceDN/>
        <w:bidi w:val="0"/>
        <w:adjustRightInd/>
        <w:snapToGrid/>
        <w:spacing w:line="580" w:lineRule="exact"/>
        <w:ind w:right="-197" w:rightChars="-94"/>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五、开启</w:t>
      </w:r>
    </w:p>
    <w:p w14:paraId="2EDEA99A">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时间：2026 年 08 月 21日 14 时00 分（北京时间）</w:t>
      </w:r>
    </w:p>
    <w:p w14:paraId="52A9D8D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地点：汉中市汉台区劳动东路红叶大酒店8楼会议室</w:t>
      </w:r>
    </w:p>
    <w:p w14:paraId="100F5A52">
      <w:pPr>
        <w:keepNext w:val="0"/>
        <w:keepLines w:val="0"/>
        <w:pageBreakBefore w:val="0"/>
        <w:widowControl/>
        <w:kinsoku/>
        <w:wordWrap/>
        <w:overflowPunct/>
        <w:topLinePunct w:val="0"/>
        <w:autoSpaceDE/>
        <w:autoSpaceDN/>
        <w:bidi w:val="0"/>
        <w:adjustRightInd/>
        <w:snapToGrid/>
        <w:spacing w:line="580" w:lineRule="exact"/>
        <w:ind w:right="-197" w:rightChars="-94"/>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六、公告期限</w:t>
      </w:r>
    </w:p>
    <w:p w14:paraId="44FB0CE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自本公告发布之日起 3 个工作日。</w:t>
      </w:r>
    </w:p>
    <w:p w14:paraId="150D3BA8">
      <w:pPr>
        <w:keepNext w:val="0"/>
        <w:keepLines w:val="0"/>
        <w:pageBreakBefore w:val="0"/>
        <w:widowControl/>
        <w:kinsoku/>
        <w:wordWrap/>
        <w:overflowPunct/>
        <w:topLinePunct w:val="0"/>
        <w:autoSpaceDE/>
        <w:autoSpaceDN/>
        <w:bidi w:val="0"/>
        <w:adjustRightInd/>
        <w:snapToGrid/>
        <w:spacing w:line="580" w:lineRule="exact"/>
        <w:ind w:right="-197" w:rightChars="-94"/>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七、凡对本次采购提出询问，请按以下方式联系</w:t>
      </w:r>
    </w:p>
    <w:p w14:paraId="151347F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napToGrid/>
          <w:kern w:val="2"/>
          <w:sz w:val="28"/>
          <w:szCs w:val="28"/>
          <w:highlight w:val="none"/>
          <w:lang w:val="en-US" w:eastAsia="zh-CN"/>
        </w:rPr>
      </w:pPr>
      <w:r>
        <w:rPr>
          <w:rFonts w:hint="eastAsia" w:ascii="宋体" w:hAnsi="宋体" w:eastAsia="宋体" w:cs="宋体"/>
          <w:b w:val="0"/>
          <w:bCs w:val="0"/>
          <w:snapToGrid/>
          <w:kern w:val="2"/>
          <w:sz w:val="28"/>
          <w:szCs w:val="28"/>
          <w:highlight w:val="none"/>
          <w:lang w:val="en-US" w:eastAsia="zh-CN"/>
        </w:rPr>
        <w:t>1、采购人信息</w:t>
      </w:r>
    </w:p>
    <w:p w14:paraId="15CF4FF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default" w:ascii="宋体" w:hAnsi="宋体" w:eastAsia="宋体" w:cs="宋体"/>
          <w:b w:val="0"/>
          <w:bCs w:val="0"/>
          <w:snapToGrid/>
          <w:kern w:val="2"/>
          <w:sz w:val="28"/>
          <w:szCs w:val="28"/>
          <w:highlight w:val="none"/>
          <w:lang w:val="en-US" w:eastAsia="zh-CN"/>
        </w:rPr>
      </w:pPr>
      <w:r>
        <w:rPr>
          <w:rFonts w:hint="eastAsia" w:ascii="宋体" w:hAnsi="宋体" w:eastAsia="宋体" w:cs="宋体"/>
          <w:b w:val="0"/>
          <w:bCs w:val="0"/>
          <w:snapToGrid/>
          <w:kern w:val="2"/>
          <w:sz w:val="28"/>
          <w:szCs w:val="28"/>
          <w:highlight w:val="none"/>
          <w:lang w:val="en-US" w:eastAsia="zh-CN"/>
        </w:rPr>
        <w:t>名    称：</w:t>
      </w:r>
      <w:r>
        <w:rPr>
          <w:rFonts w:hint="eastAsia" w:ascii="宋体" w:hAnsi="宋体" w:eastAsia="宋体" w:cs="宋体"/>
          <w:spacing w:val="-14"/>
          <w:sz w:val="28"/>
          <w:szCs w:val="28"/>
          <w:highlight w:val="none"/>
          <w:lang w:val="en-US" w:eastAsia="zh-CN"/>
        </w:rPr>
        <w:t>西乡县城南街道中渡幼儿园经办</w:t>
      </w:r>
    </w:p>
    <w:p w14:paraId="7C3318F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default" w:ascii="宋体" w:hAnsi="宋体" w:eastAsia="宋体" w:cs="宋体"/>
          <w:b w:val="0"/>
          <w:bCs w:val="0"/>
          <w:snapToGrid/>
          <w:kern w:val="2"/>
          <w:sz w:val="28"/>
          <w:szCs w:val="28"/>
          <w:highlight w:val="none"/>
          <w:lang w:val="en-US" w:eastAsia="zh-CN"/>
        </w:rPr>
      </w:pPr>
      <w:r>
        <w:rPr>
          <w:rFonts w:hint="eastAsia" w:ascii="宋体" w:hAnsi="宋体" w:eastAsia="宋体" w:cs="宋体"/>
          <w:b w:val="0"/>
          <w:bCs w:val="0"/>
          <w:snapToGrid/>
          <w:kern w:val="2"/>
          <w:sz w:val="28"/>
          <w:szCs w:val="28"/>
          <w:highlight w:val="none"/>
          <w:lang w:val="en-US" w:eastAsia="zh-CN"/>
        </w:rPr>
        <w:t>地    址：朱老师</w:t>
      </w:r>
    </w:p>
    <w:p w14:paraId="17E3B13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napToGrid/>
          <w:kern w:val="2"/>
          <w:sz w:val="28"/>
          <w:szCs w:val="28"/>
          <w:highlight w:val="none"/>
          <w:lang w:val="en-US" w:eastAsia="zh-CN"/>
        </w:rPr>
      </w:pPr>
      <w:r>
        <w:rPr>
          <w:rFonts w:hint="eastAsia" w:ascii="宋体" w:hAnsi="宋体" w:eastAsia="宋体" w:cs="宋体"/>
          <w:b w:val="0"/>
          <w:bCs w:val="0"/>
          <w:snapToGrid/>
          <w:kern w:val="2"/>
          <w:sz w:val="28"/>
          <w:szCs w:val="28"/>
          <w:highlight w:val="none"/>
          <w:lang w:val="en-US" w:eastAsia="zh-CN"/>
        </w:rPr>
        <w:t>联系方式：</w:t>
      </w:r>
    </w:p>
    <w:p w14:paraId="3F84C71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napToGrid/>
          <w:kern w:val="2"/>
          <w:sz w:val="28"/>
          <w:szCs w:val="28"/>
          <w:highlight w:val="none"/>
          <w:lang w:val="en-US" w:eastAsia="zh-CN"/>
        </w:rPr>
      </w:pPr>
      <w:r>
        <w:rPr>
          <w:rFonts w:hint="eastAsia" w:ascii="宋体" w:hAnsi="宋体" w:eastAsia="宋体" w:cs="宋体"/>
          <w:b w:val="0"/>
          <w:bCs w:val="0"/>
          <w:snapToGrid/>
          <w:kern w:val="2"/>
          <w:sz w:val="28"/>
          <w:szCs w:val="28"/>
          <w:highlight w:val="none"/>
          <w:lang w:val="en-US" w:eastAsia="zh-CN"/>
        </w:rPr>
        <w:t>2、采购代理机构信息</w:t>
      </w:r>
    </w:p>
    <w:p w14:paraId="08DC3C2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名    称：陕西众依项目管理有限公司</w:t>
      </w:r>
    </w:p>
    <w:p w14:paraId="7899746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联系地址：陕西省西安市雁塔区曲江街道汉华曲江中心T1楼11223</w:t>
      </w:r>
    </w:p>
    <w:p w14:paraId="530BF0F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项目联系人：程馨18192640071</w:t>
      </w:r>
    </w:p>
    <w:p w14:paraId="11ABA9B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sectPr>
          <w:headerReference r:id="rId5" w:type="default"/>
          <w:footerReference r:id="rId6" w:type="default"/>
          <w:pgSz w:w="11906" w:h="16839"/>
          <w:pgMar w:top="1217" w:right="1247" w:bottom="1242" w:left="1304" w:header="822" w:footer="794" w:gutter="0"/>
          <w:cols w:space="720" w:num="1"/>
        </w:sectPr>
      </w:pPr>
    </w:p>
    <w:p w14:paraId="03014400">
      <w:pPr>
        <w:pStyle w:val="4"/>
        <w:spacing w:before="140" w:line="222" w:lineRule="auto"/>
        <w:ind w:left="2659"/>
        <w:rPr>
          <w:rFonts w:hint="eastAsia" w:ascii="宋体" w:hAnsi="宋体" w:eastAsia="宋体" w:cs="宋体"/>
          <w:sz w:val="43"/>
          <w:szCs w:val="43"/>
          <w:highlight w:val="none"/>
        </w:rPr>
      </w:pPr>
      <w:r>
        <w:rPr>
          <w:rFonts w:hint="eastAsia" w:ascii="宋体" w:hAnsi="宋体" w:eastAsia="宋体" w:cs="宋体"/>
          <w:b/>
          <w:bCs/>
          <w:spacing w:val="7"/>
          <w:sz w:val="43"/>
          <w:szCs w:val="43"/>
          <w:highlight w:val="none"/>
        </w:rPr>
        <w:t>第二章</w:t>
      </w:r>
      <w:r>
        <w:rPr>
          <w:rFonts w:hint="eastAsia" w:ascii="宋体" w:hAnsi="宋体" w:eastAsia="宋体" w:cs="宋体"/>
          <w:spacing w:val="7"/>
          <w:sz w:val="43"/>
          <w:szCs w:val="43"/>
          <w:highlight w:val="none"/>
        </w:rPr>
        <w:t xml:space="preserve">  </w:t>
      </w:r>
      <w:r>
        <w:rPr>
          <w:rFonts w:hint="eastAsia" w:ascii="宋体" w:hAnsi="宋体" w:eastAsia="宋体" w:cs="宋体"/>
          <w:b/>
          <w:bCs/>
          <w:spacing w:val="7"/>
          <w:sz w:val="43"/>
          <w:szCs w:val="43"/>
          <w:highlight w:val="none"/>
        </w:rPr>
        <w:t>供应商须知</w:t>
      </w:r>
    </w:p>
    <w:p w14:paraId="0D70E03D">
      <w:pPr>
        <w:pStyle w:val="4"/>
        <w:spacing w:before="199" w:line="224" w:lineRule="auto"/>
        <w:ind w:left="2884"/>
        <w:rPr>
          <w:rFonts w:hint="eastAsia" w:ascii="宋体" w:hAnsi="宋体" w:eastAsia="宋体" w:cs="宋体"/>
          <w:sz w:val="31"/>
          <w:szCs w:val="31"/>
          <w:highlight w:val="none"/>
        </w:rPr>
      </w:pPr>
      <w:r>
        <w:rPr>
          <w:rFonts w:hint="eastAsia" w:ascii="宋体" w:hAnsi="宋体" w:eastAsia="宋体" w:cs="宋体"/>
          <w:b/>
          <w:bCs/>
          <w:spacing w:val="8"/>
          <w:sz w:val="31"/>
          <w:szCs w:val="31"/>
          <w:highlight w:val="none"/>
        </w:rPr>
        <w:t>（一）</w:t>
      </w:r>
      <w:r>
        <w:rPr>
          <w:rFonts w:hint="eastAsia" w:cs="宋体"/>
          <w:b/>
          <w:bCs/>
          <w:spacing w:val="8"/>
          <w:sz w:val="31"/>
          <w:szCs w:val="31"/>
          <w:highlight w:val="none"/>
          <w:lang w:eastAsia="zh-CN"/>
        </w:rPr>
        <w:t>供应商</w:t>
      </w:r>
      <w:r>
        <w:rPr>
          <w:rFonts w:hint="eastAsia" w:ascii="宋体" w:hAnsi="宋体" w:eastAsia="宋体" w:cs="宋体"/>
          <w:b/>
          <w:bCs/>
          <w:spacing w:val="8"/>
          <w:sz w:val="31"/>
          <w:szCs w:val="31"/>
          <w:highlight w:val="none"/>
        </w:rPr>
        <w:t>须知前附表</w:t>
      </w:r>
    </w:p>
    <w:p w14:paraId="3E7FAA2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本表是对供应商须知的具体补充和修改，如有矛盾，应以本资料表为准。</w:t>
      </w:r>
    </w:p>
    <w:tbl>
      <w:tblPr>
        <w:tblStyle w:val="10"/>
        <w:tblW w:w="9866" w:type="dxa"/>
        <w:tblInd w:w="-1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4"/>
        <w:gridCol w:w="1602"/>
        <w:gridCol w:w="7420"/>
      </w:tblGrid>
      <w:tr w14:paraId="4F5DE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1" w:hRule="atLeast"/>
        </w:trPr>
        <w:tc>
          <w:tcPr>
            <w:tcW w:w="844" w:type="dxa"/>
            <w:textDirection w:val="tbRlV"/>
            <w:vAlign w:val="bottom"/>
          </w:tcPr>
          <w:p w14:paraId="01AB1B70">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序 号</w:t>
            </w:r>
          </w:p>
        </w:tc>
        <w:tc>
          <w:tcPr>
            <w:tcW w:w="1602" w:type="dxa"/>
            <w:vAlign w:val="center"/>
          </w:tcPr>
          <w:p w14:paraId="7176C02B">
            <w:pPr>
              <w:spacing w:before="53" w:line="238" w:lineRule="auto"/>
              <w:ind w:left="213" w:leftChars="0"/>
              <w:jc w:val="center"/>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内  容</w:t>
            </w:r>
          </w:p>
        </w:tc>
        <w:tc>
          <w:tcPr>
            <w:tcW w:w="7420" w:type="dxa"/>
            <w:vAlign w:val="center"/>
          </w:tcPr>
          <w:p w14:paraId="59F90E48">
            <w:pPr>
              <w:spacing w:before="53" w:line="238" w:lineRule="auto"/>
              <w:ind w:left="213" w:leftChars="0"/>
              <w:jc w:val="center"/>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要求与说明</w:t>
            </w:r>
          </w:p>
        </w:tc>
      </w:tr>
      <w:tr w14:paraId="10BB3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844" w:type="dxa"/>
            <w:vAlign w:val="center"/>
          </w:tcPr>
          <w:p w14:paraId="65DC0453">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1</w:t>
            </w:r>
          </w:p>
        </w:tc>
        <w:tc>
          <w:tcPr>
            <w:tcW w:w="1602" w:type="dxa"/>
            <w:vAlign w:val="center"/>
          </w:tcPr>
          <w:p w14:paraId="304EF29A">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采购人</w:t>
            </w:r>
          </w:p>
        </w:tc>
        <w:tc>
          <w:tcPr>
            <w:tcW w:w="7420" w:type="dxa"/>
            <w:vAlign w:val="center"/>
          </w:tcPr>
          <w:p w14:paraId="25DC3B4C">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西乡县城南街道办事处中心学校</w:t>
            </w:r>
          </w:p>
        </w:tc>
      </w:tr>
      <w:tr w14:paraId="48E347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44" w:type="dxa"/>
            <w:vAlign w:val="center"/>
          </w:tcPr>
          <w:p w14:paraId="4FA727C7">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2</w:t>
            </w:r>
          </w:p>
        </w:tc>
        <w:tc>
          <w:tcPr>
            <w:tcW w:w="1602" w:type="dxa"/>
            <w:vAlign w:val="center"/>
          </w:tcPr>
          <w:p w14:paraId="7CE03D51">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代理机构</w:t>
            </w:r>
          </w:p>
        </w:tc>
        <w:tc>
          <w:tcPr>
            <w:tcW w:w="7420" w:type="dxa"/>
            <w:vAlign w:val="center"/>
          </w:tcPr>
          <w:p w14:paraId="49E20BC0">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lang w:val="en-US" w:eastAsia="zh-CN"/>
              </w:rPr>
              <w:t>陕西众依项目管理有限公司</w:t>
            </w:r>
          </w:p>
        </w:tc>
      </w:tr>
      <w:tr w14:paraId="2952C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6" w:hRule="atLeast"/>
        </w:trPr>
        <w:tc>
          <w:tcPr>
            <w:tcW w:w="844" w:type="dxa"/>
            <w:vAlign w:val="center"/>
          </w:tcPr>
          <w:p w14:paraId="6F68678D">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3</w:t>
            </w:r>
          </w:p>
        </w:tc>
        <w:tc>
          <w:tcPr>
            <w:tcW w:w="1602" w:type="dxa"/>
            <w:vAlign w:val="center"/>
          </w:tcPr>
          <w:p w14:paraId="194364B6">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项目名称</w:t>
            </w:r>
          </w:p>
        </w:tc>
        <w:tc>
          <w:tcPr>
            <w:tcW w:w="7420" w:type="dxa"/>
            <w:vAlign w:val="center"/>
          </w:tcPr>
          <w:p w14:paraId="4809C495">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lang w:val="en-US" w:eastAsia="zh-CN"/>
              </w:rPr>
              <w:t>西乡县城南街道中渡幼儿园户外运动器械采购项目</w:t>
            </w:r>
          </w:p>
        </w:tc>
      </w:tr>
      <w:tr w14:paraId="1697C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44" w:type="dxa"/>
            <w:vAlign w:val="center"/>
          </w:tcPr>
          <w:p w14:paraId="12C3FC4A">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4</w:t>
            </w:r>
          </w:p>
        </w:tc>
        <w:tc>
          <w:tcPr>
            <w:tcW w:w="1602" w:type="dxa"/>
            <w:vAlign w:val="center"/>
          </w:tcPr>
          <w:p w14:paraId="4CD82C2C">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项目编号</w:t>
            </w:r>
          </w:p>
        </w:tc>
        <w:tc>
          <w:tcPr>
            <w:tcW w:w="7420" w:type="dxa"/>
            <w:vAlign w:val="center"/>
          </w:tcPr>
          <w:p w14:paraId="0AF4984A">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napToGrid/>
                <w:kern w:val="2"/>
                <w:sz w:val="28"/>
                <w:szCs w:val="28"/>
                <w:highlight w:val="none"/>
                <w:lang w:val="en-US" w:eastAsia="zh-CN"/>
              </w:rPr>
              <w:t>ZYGL-2026-HZ-217</w:t>
            </w:r>
          </w:p>
        </w:tc>
      </w:tr>
      <w:tr w14:paraId="3A70F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44" w:type="dxa"/>
            <w:vAlign w:val="center"/>
          </w:tcPr>
          <w:p w14:paraId="7EA3A48C">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5</w:t>
            </w:r>
          </w:p>
        </w:tc>
        <w:tc>
          <w:tcPr>
            <w:tcW w:w="1602" w:type="dxa"/>
            <w:vAlign w:val="center"/>
          </w:tcPr>
          <w:p w14:paraId="356D5990">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资金来源</w:t>
            </w:r>
          </w:p>
        </w:tc>
        <w:tc>
          <w:tcPr>
            <w:tcW w:w="7420" w:type="dxa"/>
            <w:vAlign w:val="center"/>
          </w:tcPr>
          <w:p w14:paraId="7C3BE22B">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专项资金</w:t>
            </w:r>
          </w:p>
        </w:tc>
      </w:tr>
      <w:tr w14:paraId="02B51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44" w:type="dxa"/>
            <w:vAlign w:val="center"/>
          </w:tcPr>
          <w:p w14:paraId="2A1576C6">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6</w:t>
            </w:r>
          </w:p>
        </w:tc>
        <w:tc>
          <w:tcPr>
            <w:tcW w:w="1602" w:type="dxa"/>
            <w:vAlign w:val="center"/>
          </w:tcPr>
          <w:p w14:paraId="177151CF">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采购方式</w:t>
            </w:r>
          </w:p>
        </w:tc>
        <w:tc>
          <w:tcPr>
            <w:tcW w:w="7420" w:type="dxa"/>
            <w:vAlign w:val="center"/>
          </w:tcPr>
          <w:p w14:paraId="2D31C899">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竞争性谈判</w:t>
            </w:r>
          </w:p>
        </w:tc>
      </w:tr>
      <w:tr w14:paraId="31E3B1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844" w:type="dxa"/>
            <w:vAlign w:val="center"/>
          </w:tcPr>
          <w:p w14:paraId="7C457087">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7</w:t>
            </w:r>
          </w:p>
        </w:tc>
        <w:tc>
          <w:tcPr>
            <w:tcW w:w="1602" w:type="dxa"/>
            <w:vAlign w:val="center"/>
          </w:tcPr>
          <w:p w14:paraId="639AA4BD">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采购内容</w:t>
            </w:r>
          </w:p>
        </w:tc>
        <w:tc>
          <w:tcPr>
            <w:tcW w:w="7420" w:type="dxa"/>
            <w:vAlign w:val="center"/>
          </w:tcPr>
          <w:p w14:paraId="41CC89AC">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具体数量及要求见采购需求。</w:t>
            </w:r>
          </w:p>
        </w:tc>
      </w:tr>
      <w:tr w14:paraId="434E4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6" w:hRule="atLeast"/>
        </w:trPr>
        <w:tc>
          <w:tcPr>
            <w:tcW w:w="844" w:type="dxa"/>
            <w:vAlign w:val="center"/>
          </w:tcPr>
          <w:p w14:paraId="1DD0CBFE">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8</w:t>
            </w:r>
          </w:p>
        </w:tc>
        <w:tc>
          <w:tcPr>
            <w:tcW w:w="1602" w:type="dxa"/>
            <w:vAlign w:val="center"/>
          </w:tcPr>
          <w:p w14:paraId="3AC4CC3E">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预算金额</w:t>
            </w:r>
          </w:p>
        </w:tc>
        <w:tc>
          <w:tcPr>
            <w:tcW w:w="7420" w:type="dxa"/>
            <w:vAlign w:val="center"/>
          </w:tcPr>
          <w:p w14:paraId="3929CF9A">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lang w:val="en-US" w:eastAsia="zh-CN"/>
              </w:rPr>
              <w:t>207000</w:t>
            </w:r>
            <w:r>
              <w:rPr>
                <w:rFonts w:hint="eastAsia" w:ascii="宋体" w:hAnsi="宋体" w:eastAsia="宋体" w:cs="宋体"/>
                <w:spacing w:val="-14"/>
                <w:sz w:val="28"/>
                <w:szCs w:val="28"/>
                <w:highlight w:val="none"/>
              </w:rPr>
              <w:t>.00 元，谈判报价不得超出所投项目采购预算，</w:t>
            </w:r>
          </w:p>
          <w:p w14:paraId="6F59E87A">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否则按无效处理。</w:t>
            </w:r>
          </w:p>
        </w:tc>
      </w:tr>
      <w:tr w14:paraId="50080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5" w:hRule="atLeast"/>
        </w:trPr>
        <w:tc>
          <w:tcPr>
            <w:tcW w:w="844" w:type="dxa"/>
            <w:vAlign w:val="center"/>
          </w:tcPr>
          <w:p w14:paraId="30A6D43F">
            <w:pPr>
              <w:spacing w:before="53" w:line="238" w:lineRule="auto"/>
              <w:ind w:left="213" w:leftChars="0"/>
              <w:jc w:val="both"/>
              <w:rPr>
                <w:rFonts w:hint="eastAsia" w:ascii="宋体" w:hAnsi="宋体" w:eastAsia="宋体" w:cs="宋体"/>
                <w:spacing w:val="-14"/>
                <w:sz w:val="28"/>
                <w:szCs w:val="28"/>
                <w:highlight w:val="none"/>
              </w:rPr>
            </w:pPr>
          </w:p>
          <w:p w14:paraId="433B48CF">
            <w:pPr>
              <w:spacing w:before="53" w:line="238" w:lineRule="auto"/>
              <w:ind w:left="213" w:leftChars="0"/>
              <w:jc w:val="both"/>
              <w:rPr>
                <w:rFonts w:hint="eastAsia" w:ascii="宋体" w:hAnsi="宋体" w:eastAsia="宋体" w:cs="宋体"/>
                <w:spacing w:val="-14"/>
                <w:sz w:val="28"/>
                <w:szCs w:val="28"/>
                <w:highlight w:val="none"/>
              </w:rPr>
            </w:pPr>
          </w:p>
          <w:p w14:paraId="24BD2F93">
            <w:pPr>
              <w:spacing w:before="53" w:line="238" w:lineRule="auto"/>
              <w:ind w:left="213" w:leftChars="0"/>
              <w:jc w:val="both"/>
              <w:rPr>
                <w:rFonts w:hint="eastAsia" w:ascii="宋体" w:hAnsi="宋体" w:eastAsia="宋体" w:cs="宋体"/>
                <w:spacing w:val="-14"/>
                <w:sz w:val="28"/>
                <w:szCs w:val="28"/>
                <w:highlight w:val="none"/>
              </w:rPr>
            </w:pPr>
          </w:p>
          <w:p w14:paraId="758F575C">
            <w:pPr>
              <w:spacing w:before="53" w:line="238" w:lineRule="auto"/>
              <w:ind w:left="213" w:leftChars="0"/>
              <w:jc w:val="both"/>
              <w:rPr>
                <w:rFonts w:hint="eastAsia" w:ascii="宋体" w:hAnsi="宋体" w:eastAsia="宋体" w:cs="宋体"/>
                <w:spacing w:val="-14"/>
                <w:sz w:val="28"/>
                <w:szCs w:val="28"/>
                <w:highlight w:val="none"/>
              </w:rPr>
            </w:pPr>
          </w:p>
          <w:p w14:paraId="62C2A22B">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9</w:t>
            </w:r>
          </w:p>
        </w:tc>
        <w:tc>
          <w:tcPr>
            <w:tcW w:w="1602" w:type="dxa"/>
            <w:vAlign w:val="center"/>
          </w:tcPr>
          <w:p w14:paraId="2170CE22">
            <w:pPr>
              <w:spacing w:before="53" w:line="238" w:lineRule="auto"/>
              <w:ind w:left="213" w:leftChars="0"/>
              <w:jc w:val="both"/>
              <w:rPr>
                <w:rFonts w:hint="eastAsia" w:ascii="宋体" w:hAnsi="宋体" w:eastAsia="宋体" w:cs="宋体"/>
                <w:spacing w:val="-14"/>
                <w:sz w:val="28"/>
                <w:szCs w:val="28"/>
                <w:highlight w:val="none"/>
              </w:rPr>
            </w:pPr>
          </w:p>
          <w:p w14:paraId="1E64751B">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供应商资格要求</w:t>
            </w:r>
          </w:p>
        </w:tc>
        <w:tc>
          <w:tcPr>
            <w:tcW w:w="7420" w:type="dxa"/>
            <w:vAlign w:val="center"/>
          </w:tcPr>
          <w:p w14:paraId="737BBC74">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 1）具有独立承担民事责任能力的法人、其他组织或自然人，并出具合法有效的营业执照或事业单位法人证书等国家规定的相关证明， 自然人参与的提供其身份证明；（提供加盖单位公章的复印件）</w:t>
            </w:r>
          </w:p>
          <w:p w14:paraId="019E278D">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 2）</w:t>
            </w:r>
            <w:r>
              <w:rPr>
                <w:rFonts w:hint="eastAsia" w:ascii="宋体" w:hAnsi="宋体" w:eastAsia="宋体" w:cs="宋体"/>
                <w:spacing w:val="-14"/>
                <w:sz w:val="28"/>
                <w:szCs w:val="28"/>
                <w:highlight w:val="none"/>
                <w:lang w:eastAsia="zh-CN"/>
              </w:rPr>
              <w:t>供应商资格承诺函：供应商应具有良好的商业信誉和健全的财务会计制度、具有履⾏合同所必需的设备和专业技术能力、具有依法缴纳税收和社会保障⾦的良好记录、参加本项目采购活动前三年内⽆重⼤违法活动记录，在信⽤中国网站未列入“失信被执行人”、“重⼤税收违法案件当事人名单”、在中国政府采购网未列入“政府采购严重违法失信行为记录名单”，并按照汉中市财政局《关于全面推行政府采购供应商基本资格条件承诺制的通知》(汉财办采管[2024〕20号)⽂件要求，提供满足相应条件的资格承诺函;</w:t>
            </w:r>
            <w:r>
              <w:rPr>
                <w:rFonts w:hint="eastAsia" w:ascii="宋体" w:hAnsi="宋体" w:eastAsia="宋体" w:cs="宋体"/>
                <w:spacing w:val="-14"/>
                <w:sz w:val="28"/>
                <w:szCs w:val="28"/>
                <w:highlight w:val="none"/>
              </w:rPr>
              <w:t>（提供原件，见谈判文件格式）</w:t>
            </w:r>
          </w:p>
          <w:p w14:paraId="52D70871">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 3）法定代表人授权委托书：法定代表人参加谈判的，须提供法定代表人证明书，并与营业执照上信息一致；被授权代表参加的，须出具法定代表人授权书（原件）和被授权人身份证复印件；</w:t>
            </w:r>
          </w:p>
          <w:p w14:paraId="7157BBDC">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 4）中小企业声明函（提供原件，见投标文件格式）</w:t>
            </w:r>
          </w:p>
          <w:p w14:paraId="7BDFBE63">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lang w:val="en-US" w:eastAsia="zh-CN"/>
              </w:rPr>
              <w:t>（5）⾮联合体谈判：本项⽬不接受联合体谈判，单位负责⼈为同⼀⼈或者存在控股、管理关系的不同单位不得同时参与本</w:t>
            </w:r>
            <w:r>
              <w:rPr>
                <w:rFonts w:hint="default" w:ascii="宋体" w:hAnsi="宋体" w:eastAsia="宋体" w:cs="宋体"/>
                <w:spacing w:val="-14"/>
                <w:sz w:val="28"/>
                <w:szCs w:val="28"/>
                <w:highlight w:val="none"/>
                <w:lang w:val="en-US" w:eastAsia="zh-CN"/>
              </w:rPr>
              <w:t>项⽬</w:t>
            </w:r>
            <w:r>
              <w:rPr>
                <w:rFonts w:hint="eastAsia" w:ascii="宋体" w:hAnsi="宋体" w:eastAsia="宋体" w:cs="宋体"/>
                <w:spacing w:val="-14"/>
                <w:sz w:val="28"/>
                <w:szCs w:val="28"/>
                <w:highlight w:val="none"/>
                <w:lang w:val="en-US" w:eastAsia="zh-CN"/>
              </w:rPr>
              <w:t>谈判</w:t>
            </w:r>
            <w:r>
              <w:rPr>
                <w:rFonts w:hint="default" w:ascii="宋体" w:hAnsi="宋体" w:eastAsia="宋体" w:cs="宋体"/>
                <w:spacing w:val="-14"/>
                <w:sz w:val="28"/>
                <w:szCs w:val="28"/>
                <w:highlight w:val="none"/>
                <w:lang w:val="en-US" w:eastAsia="zh-CN"/>
              </w:rPr>
              <w:t>响应。注</w:t>
            </w:r>
            <w:r>
              <w:rPr>
                <w:rFonts w:hint="eastAsia" w:ascii="宋体" w:hAnsi="宋体" w:eastAsia="宋体" w:cs="宋体"/>
                <w:spacing w:val="-14"/>
                <w:sz w:val="28"/>
                <w:szCs w:val="28"/>
                <w:highlight w:val="none"/>
                <w:lang w:val="en-US" w:eastAsia="zh-CN"/>
              </w:rPr>
              <w:t>:</w:t>
            </w:r>
            <w:r>
              <w:rPr>
                <w:rFonts w:hint="default" w:ascii="宋体" w:hAnsi="宋体" w:eastAsia="宋体" w:cs="宋体"/>
                <w:spacing w:val="-14"/>
                <w:sz w:val="28"/>
                <w:szCs w:val="28"/>
                <w:highlight w:val="none"/>
                <w:lang w:val="en-US" w:eastAsia="zh-CN"/>
              </w:rPr>
              <w:t>供应商需提供“⾮联合体</w:t>
            </w:r>
            <w:r>
              <w:rPr>
                <w:rFonts w:hint="eastAsia" w:ascii="宋体" w:hAnsi="宋体" w:eastAsia="宋体" w:cs="宋体"/>
                <w:spacing w:val="-14"/>
                <w:sz w:val="28"/>
                <w:szCs w:val="28"/>
                <w:highlight w:val="none"/>
                <w:lang w:val="en-US" w:eastAsia="zh-CN"/>
              </w:rPr>
              <w:t>谈判</w:t>
            </w:r>
            <w:r>
              <w:rPr>
                <w:rFonts w:hint="default" w:ascii="宋体" w:hAnsi="宋体" w:eastAsia="宋体" w:cs="宋体"/>
                <w:spacing w:val="-14"/>
                <w:sz w:val="28"/>
                <w:szCs w:val="28"/>
                <w:highlight w:val="none"/>
                <w:lang w:val="en-US" w:eastAsia="zh-CN"/>
              </w:rPr>
              <w:t>声明函”(格式⾃拟)</w:t>
            </w:r>
          </w:p>
        </w:tc>
      </w:tr>
      <w:tr w14:paraId="6E28E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7" w:hRule="atLeast"/>
        </w:trPr>
        <w:tc>
          <w:tcPr>
            <w:tcW w:w="844" w:type="dxa"/>
            <w:vAlign w:val="center"/>
          </w:tcPr>
          <w:p w14:paraId="6C06F679">
            <w:pPr>
              <w:spacing w:before="53" w:line="238" w:lineRule="auto"/>
              <w:ind w:left="213" w:leftChars="0"/>
              <w:jc w:val="both"/>
              <w:rPr>
                <w:rFonts w:hint="eastAsia" w:ascii="宋体" w:hAnsi="宋体" w:eastAsia="宋体" w:cs="宋体"/>
                <w:spacing w:val="-14"/>
                <w:sz w:val="28"/>
                <w:szCs w:val="28"/>
                <w:highlight w:val="none"/>
              </w:rPr>
            </w:pPr>
          </w:p>
          <w:p w14:paraId="64EA017A">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10</w:t>
            </w:r>
          </w:p>
        </w:tc>
        <w:tc>
          <w:tcPr>
            <w:tcW w:w="1602" w:type="dxa"/>
            <w:vAlign w:val="center"/>
          </w:tcPr>
          <w:p w14:paraId="2317E259">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是否为专门面向中小企业采购</w:t>
            </w:r>
          </w:p>
        </w:tc>
        <w:tc>
          <w:tcPr>
            <w:tcW w:w="7420" w:type="dxa"/>
            <w:vAlign w:val="center"/>
          </w:tcPr>
          <w:p w14:paraId="1D41CA39">
            <w:pPr>
              <w:spacing w:before="53" w:line="238" w:lineRule="auto"/>
              <w:ind w:left="213" w:leftChars="0"/>
              <w:jc w:val="both"/>
              <w:rPr>
                <w:rFonts w:hint="eastAsia" w:ascii="宋体" w:hAnsi="宋体" w:eastAsia="宋体" w:cs="宋体"/>
                <w:spacing w:val="-14"/>
                <w:sz w:val="28"/>
                <w:szCs w:val="28"/>
                <w:highlight w:val="none"/>
              </w:rPr>
            </w:pPr>
          </w:p>
          <w:p w14:paraId="4B574E47">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本项目全部面向中小企业采购。</w:t>
            </w:r>
          </w:p>
        </w:tc>
      </w:tr>
      <w:tr w14:paraId="24B1E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844" w:type="dxa"/>
            <w:vAlign w:val="center"/>
          </w:tcPr>
          <w:p w14:paraId="74DA184A">
            <w:pPr>
              <w:spacing w:before="53" w:line="238" w:lineRule="auto"/>
              <w:ind w:left="213" w:leftChars="0"/>
              <w:jc w:val="both"/>
              <w:rPr>
                <w:rFonts w:hint="eastAsia" w:ascii="宋体" w:hAnsi="宋体" w:eastAsia="宋体" w:cs="宋体"/>
                <w:sz w:val="28"/>
                <w:szCs w:val="28"/>
                <w:highlight w:val="none"/>
              </w:rPr>
            </w:pPr>
            <w:r>
              <w:rPr>
                <w:rFonts w:hint="eastAsia" w:ascii="宋体" w:hAnsi="宋体" w:eastAsia="宋体" w:cs="宋体"/>
                <w:spacing w:val="-14"/>
                <w:sz w:val="28"/>
                <w:szCs w:val="28"/>
                <w:highlight w:val="none"/>
              </w:rPr>
              <w:t>11</w:t>
            </w:r>
          </w:p>
        </w:tc>
        <w:tc>
          <w:tcPr>
            <w:tcW w:w="1602" w:type="dxa"/>
            <w:vAlign w:val="center"/>
          </w:tcPr>
          <w:p w14:paraId="484D1D09">
            <w:pPr>
              <w:spacing w:before="54" w:line="216" w:lineRule="auto"/>
              <w:jc w:val="both"/>
              <w:rPr>
                <w:rFonts w:hint="eastAsia" w:ascii="宋体" w:hAnsi="宋体" w:eastAsia="宋体" w:cs="宋体"/>
                <w:spacing w:val="1"/>
                <w:sz w:val="28"/>
                <w:szCs w:val="28"/>
                <w:highlight w:val="none"/>
              </w:rPr>
            </w:pPr>
            <w:r>
              <w:rPr>
                <w:rFonts w:hint="eastAsia" w:ascii="宋体" w:hAnsi="宋体" w:eastAsia="宋体" w:cs="宋体"/>
                <w:sz w:val="28"/>
                <w:szCs w:val="28"/>
                <w:highlight w:val="none"/>
              </w:rPr>
              <w:t>项目所属行业</w:t>
            </w:r>
          </w:p>
        </w:tc>
        <w:tc>
          <w:tcPr>
            <w:tcW w:w="7420" w:type="dxa"/>
            <w:vAlign w:val="center"/>
          </w:tcPr>
          <w:p w14:paraId="2C80DDF9">
            <w:pPr>
              <w:spacing w:before="53" w:line="217" w:lineRule="auto"/>
              <w:ind w:left="3096" w:leftChars="0"/>
              <w:jc w:val="both"/>
              <w:rPr>
                <w:rFonts w:hint="eastAsia" w:ascii="宋体" w:hAnsi="宋体" w:eastAsia="宋体" w:cs="宋体"/>
                <w:sz w:val="28"/>
                <w:szCs w:val="28"/>
                <w:highlight w:val="none"/>
                <w:lang w:eastAsia="zh-CN"/>
              </w:rPr>
            </w:pPr>
            <w:r>
              <w:rPr>
                <w:rFonts w:hint="eastAsia" w:ascii="宋体" w:hAnsi="宋体" w:eastAsia="宋体" w:cs="宋体"/>
                <w:spacing w:val="-5"/>
                <w:sz w:val="28"/>
                <w:szCs w:val="28"/>
                <w:highlight w:val="none"/>
                <w:lang w:val="en-US" w:eastAsia="zh-CN"/>
              </w:rPr>
              <w:t>工业</w:t>
            </w:r>
          </w:p>
        </w:tc>
      </w:tr>
      <w:tr w14:paraId="0BD365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8" w:hRule="atLeast"/>
        </w:trPr>
        <w:tc>
          <w:tcPr>
            <w:tcW w:w="844" w:type="dxa"/>
            <w:vAlign w:val="center"/>
          </w:tcPr>
          <w:p w14:paraId="5AC2391B">
            <w:pPr>
              <w:spacing w:before="243" w:line="238" w:lineRule="auto"/>
              <w:ind w:left="213" w:leftChars="0"/>
              <w:jc w:val="both"/>
              <w:rPr>
                <w:rFonts w:hint="eastAsia" w:ascii="宋体" w:hAnsi="宋体" w:eastAsia="宋体" w:cs="宋体"/>
                <w:sz w:val="28"/>
                <w:szCs w:val="28"/>
                <w:highlight w:val="none"/>
              </w:rPr>
            </w:pPr>
            <w:r>
              <w:rPr>
                <w:rFonts w:hint="eastAsia" w:ascii="宋体" w:hAnsi="宋体" w:eastAsia="宋体" w:cs="宋体"/>
                <w:spacing w:val="-14"/>
                <w:sz w:val="28"/>
                <w:szCs w:val="28"/>
                <w:highlight w:val="none"/>
              </w:rPr>
              <w:t>12</w:t>
            </w:r>
          </w:p>
        </w:tc>
        <w:tc>
          <w:tcPr>
            <w:tcW w:w="1602" w:type="dxa"/>
            <w:vAlign w:val="center"/>
          </w:tcPr>
          <w:p w14:paraId="4451A7DF">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是否允许联合体谈判</w:t>
            </w:r>
          </w:p>
        </w:tc>
        <w:tc>
          <w:tcPr>
            <w:tcW w:w="7420" w:type="dxa"/>
            <w:vAlign w:val="center"/>
          </w:tcPr>
          <w:p w14:paraId="0B8444BF">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否</w:t>
            </w:r>
          </w:p>
        </w:tc>
      </w:tr>
      <w:tr w14:paraId="53C13D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844" w:type="dxa"/>
            <w:vAlign w:val="center"/>
          </w:tcPr>
          <w:p w14:paraId="28FAACBD">
            <w:pPr>
              <w:spacing w:before="54" w:line="237" w:lineRule="auto"/>
              <w:ind w:left="213" w:leftChars="0"/>
              <w:jc w:val="both"/>
              <w:rPr>
                <w:rFonts w:hint="eastAsia" w:ascii="宋体" w:hAnsi="宋体" w:eastAsia="宋体" w:cs="宋体"/>
                <w:sz w:val="28"/>
                <w:szCs w:val="28"/>
                <w:highlight w:val="none"/>
              </w:rPr>
            </w:pPr>
            <w:r>
              <w:rPr>
                <w:rFonts w:hint="eastAsia" w:ascii="宋体" w:hAnsi="宋体" w:eastAsia="宋体" w:cs="宋体"/>
                <w:spacing w:val="-14"/>
                <w:sz w:val="28"/>
                <w:szCs w:val="28"/>
                <w:highlight w:val="none"/>
              </w:rPr>
              <w:t>13</w:t>
            </w:r>
          </w:p>
        </w:tc>
        <w:tc>
          <w:tcPr>
            <w:tcW w:w="1602" w:type="dxa"/>
            <w:vAlign w:val="center"/>
          </w:tcPr>
          <w:p w14:paraId="39BF7348">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是否允许分包</w:t>
            </w:r>
          </w:p>
        </w:tc>
        <w:tc>
          <w:tcPr>
            <w:tcW w:w="7420" w:type="dxa"/>
            <w:vAlign w:val="center"/>
          </w:tcPr>
          <w:p w14:paraId="2FBEF0E8">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否</w:t>
            </w:r>
          </w:p>
        </w:tc>
      </w:tr>
      <w:tr w14:paraId="58AC8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2" w:hRule="atLeast"/>
        </w:trPr>
        <w:tc>
          <w:tcPr>
            <w:tcW w:w="844" w:type="dxa"/>
            <w:vAlign w:val="center"/>
          </w:tcPr>
          <w:p w14:paraId="3ABC549A">
            <w:pPr>
              <w:spacing w:before="52" w:line="238" w:lineRule="auto"/>
              <w:ind w:left="213" w:leftChars="0"/>
              <w:jc w:val="both"/>
              <w:rPr>
                <w:rFonts w:hint="eastAsia" w:ascii="宋体" w:hAnsi="宋体" w:eastAsia="宋体" w:cs="宋体"/>
                <w:sz w:val="28"/>
                <w:szCs w:val="28"/>
                <w:highlight w:val="none"/>
              </w:rPr>
            </w:pPr>
            <w:r>
              <w:rPr>
                <w:rFonts w:hint="eastAsia" w:ascii="宋体" w:hAnsi="宋体" w:eastAsia="宋体" w:cs="宋体"/>
                <w:spacing w:val="-14"/>
                <w:sz w:val="28"/>
                <w:szCs w:val="28"/>
                <w:highlight w:val="none"/>
              </w:rPr>
              <w:t>14</w:t>
            </w:r>
          </w:p>
        </w:tc>
        <w:tc>
          <w:tcPr>
            <w:tcW w:w="1602" w:type="dxa"/>
            <w:vAlign w:val="center"/>
          </w:tcPr>
          <w:p w14:paraId="60589905">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资质审查</w:t>
            </w:r>
          </w:p>
        </w:tc>
        <w:tc>
          <w:tcPr>
            <w:tcW w:w="7420" w:type="dxa"/>
            <w:vAlign w:val="center"/>
          </w:tcPr>
          <w:p w14:paraId="0523EC13">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开标后， 由谈判小组对供应商资质进行审查</w:t>
            </w:r>
          </w:p>
        </w:tc>
      </w:tr>
      <w:tr w14:paraId="228BC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844" w:type="dxa"/>
            <w:vAlign w:val="center"/>
          </w:tcPr>
          <w:p w14:paraId="4CCF5B59">
            <w:pPr>
              <w:spacing w:line="340" w:lineRule="auto"/>
              <w:jc w:val="both"/>
              <w:rPr>
                <w:rFonts w:hint="eastAsia" w:ascii="宋体" w:hAnsi="宋体" w:eastAsia="宋体" w:cs="宋体"/>
                <w:sz w:val="28"/>
                <w:szCs w:val="28"/>
                <w:highlight w:val="none"/>
              </w:rPr>
            </w:pPr>
          </w:p>
          <w:p w14:paraId="668333CA">
            <w:pPr>
              <w:spacing w:before="91" w:line="237" w:lineRule="auto"/>
              <w:ind w:left="213" w:leftChars="0"/>
              <w:jc w:val="both"/>
              <w:rPr>
                <w:rFonts w:hint="eastAsia" w:ascii="宋体" w:hAnsi="宋体" w:eastAsia="宋体" w:cs="宋体"/>
                <w:sz w:val="28"/>
                <w:szCs w:val="28"/>
                <w:highlight w:val="none"/>
              </w:rPr>
            </w:pPr>
            <w:r>
              <w:rPr>
                <w:rFonts w:hint="eastAsia" w:ascii="宋体" w:hAnsi="宋体" w:eastAsia="宋体" w:cs="宋体"/>
                <w:spacing w:val="-14"/>
                <w:sz w:val="28"/>
                <w:szCs w:val="28"/>
                <w:highlight w:val="none"/>
              </w:rPr>
              <w:t>15</w:t>
            </w:r>
          </w:p>
        </w:tc>
        <w:tc>
          <w:tcPr>
            <w:tcW w:w="1602" w:type="dxa"/>
            <w:vAlign w:val="center"/>
          </w:tcPr>
          <w:p w14:paraId="05E57689">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是否组织现场</w:t>
            </w:r>
          </w:p>
          <w:p w14:paraId="7AFD619C">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考察或者召开</w:t>
            </w:r>
          </w:p>
          <w:p w14:paraId="791B66DE">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答疑会</w:t>
            </w:r>
          </w:p>
        </w:tc>
        <w:tc>
          <w:tcPr>
            <w:tcW w:w="7420" w:type="dxa"/>
            <w:vAlign w:val="center"/>
          </w:tcPr>
          <w:p w14:paraId="00EFA933">
            <w:pPr>
              <w:spacing w:before="53" w:line="238" w:lineRule="auto"/>
              <w:ind w:left="213" w:leftChars="0"/>
              <w:jc w:val="both"/>
              <w:rPr>
                <w:rFonts w:hint="eastAsia" w:ascii="宋体" w:hAnsi="宋体" w:eastAsia="宋体" w:cs="宋体"/>
                <w:spacing w:val="-14"/>
                <w:sz w:val="28"/>
                <w:szCs w:val="28"/>
                <w:highlight w:val="none"/>
              </w:rPr>
            </w:pPr>
          </w:p>
          <w:p w14:paraId="744FD5EE">
            <w:pPr>
              <w:spacing w:before="53" w:line="238" w:lineRule="auto"/>
              <w:ind w:left="213" w:leftChars="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否</w:t>
            </w:r>
          </w:p>
        </w:tc>
      </w:tr>
      <w:tr w14:paraId="39FBE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844" w:type="dxa"/>
            <w:vAlign w:val="center"/>
          </w:tcPr>
          <w:p w14:paraId="04A60B0D">
            <w:pPr>
              <w:spacing w:line="325" w:lineRule="auto"/>
              <w:jc w:val="both"/>
              <w:rPr>
                <w:rFonts w:hint="eastAsia" w:ascii="宋体" w:hAnsi="宋体" w:eastAsia="宋体" w:cs="宋体"/>
                <w:sz w:val="28"/>
                <w:szCs w:val="28"/>
                <w:highlight w:val="none"/>
              </w:rPr>
            </w:pPr>
          </w:p>
          <w:p w14:paraId="023D4BD5">
            <w:pPr>
              <w:spacing w:line="325" w:lineRule="auto"/>
              <w:jc w:val="both"/>
              <w:rPr>
                <w:rFonts w:hint="eastAsia" w:ascii="宋体" w:hAnsi="宋体" w:eastAsia="宋体" w:cs="宋体"/>
                <w:sz w:val="28"/>
                <w:szCs w:val="28"/>
                <w:highlight w:val="none"/>
              </w:rPr>
            </w:pPr>
          </w:p>
          <w:p w14:paraId="32351BFB">
            <w:pPr>
              <w:spacing w:before="91" w:line="237" w:lineRule="auto"/>
              <w:ind w:left="213" w:leftChars="0"/>
              <w:jc w:val="both"/>
              <w:rPr>
                <w:rFonts w:hint="eastAsia" w:ascii="宋体" w:hAnsi="宋体" w:eastAsia="宋体" w:cs="宋体"/>
                <w:sz w:val="28"/>
                <w:szCs w:val="28"/>
                <w:highlight w:val="none"/>
              </w:rPr>
            </w:pPr>
            <w:r>
              <w:rPr>
                <w:rFonts w:hint="eastAsia" w:ascii="宋体" w:hAnsi="宋体" w:eastAsia="宋体" w:cs="宋体"/>
                <w:spacing w:val="-14"/>
                <w:sz w:val="28"/>
                <w:szCs w:val="28"/>
                <w:highlight w:val="none"/>
              </w:rPr>
              <w:t>16</w:t>
            </w:r>
          </w:p>
        </w:tc>
        <w:tc>
          <w:tcPr>
            <w:tcW w:w="1602" w:type="dxa"/>
            <w:vAlign w:val="center"/>
          </w:tcPr>
          <w:p w14:paraId="49DE49F0">
            <w:pPr>
              <w:spacing w:before="53" w:line="238" w:lineRule="auto"/>
              <w:ind w:left="213" w:leftChars="0"/>
              <w:jc w:val="both"/>
              <w:rPr>
                <w:rFonts w:hint="eastAsia" w:ascii="宋体" w:hAnsi="宋体" w:eastAsia="宋体" w:cs="宋体"/>
                <w:spacing w:val="-14"/>
                <w:sz w:val="28"/>
                <w:szCs w:val="28"/>
                <w:highlight w:val="none"/>
              </w:rPr>
            </w:pPr>
          </w:p>
          <w:p w14:paraId="7B7E28C8">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谈判文件的澄清和修改</w:t>
            </w:r>
          </w:p>
        </w:tc>
        <w:tc>
          <w:tcPr>
            <w:tcW w:w="7420" w:type="dxa"/>
            <w:vAlign w:val="center"/>
          </w:tcPr>
          <w:p w14:paraId="3E8A1401">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时间：响应文件递交截止时间 3 日前；</w:t>
            </w:r>
          </w:p>
          <w:p w14:paraId="2FC16A64">
            <w:pPr>
              <w:spacing w:before="53" w:line="238" w:lineRule="auto"/>
              <w:jc w:val="both"/>
              <w:rPr>
                <w:rFonts w:hint="eastAsia" w:ascii="宋体" w:hAnsi="宋体" w:eastAsia="宋体" w:cs="宋体"/>
                <w:spacing w:val="-14"/>
                <w:sz w:val="28"/>
                <w:szCs w:val="28"/>
                <w:highlight w:val="none"/>
                <w:lang w:eastAsia="zh-CN"/>
              </w:rPr>
            </w:pPr>
            <w:r>
              <w:rPr>
                <w:rFonts w:hint="eastAsia" w:ascii="宋体" w:hAnsi="宋体" w:eastAsia="宋体" w:cs="宋体"/>
                <w:spacing w:val="-14"/>
                <w:sz w:val="28"/>
                <w:szCs w:val="28"/>
                <w:highlight w:val="none"/>
              </w:rPr>
              <w:t>形式：书面形式发给所有获取谈判文件的潜在</w:t>
            </w:r>
            <w:r>
              <w:rPr>
                <w:rFonts w:hint="eastAsia" w:ascii="宋体" w:hAnsi="宋体" w:eastAsia="宋体" w:cs="宋体"/>
                <w:spacing w:val="-14"/>
                <w:sz w:val="28"/>
                <w:szCs w:val="28"/>
                <w:highlight w:val="none"/>
                <w:lang w:eastAsia="zh-CN"/>
              </w:rPr>
              <w:t>供应商</w:t>
            </w:r>
          </w:p>
          <w:p w14:paraId="3FCBD8D3">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谈判文件的澄清、修改及有关补充通知均为谈判文件的有效组成部分</w:t>
            </w:r>
          </w:p>
        </w:tc>
      </w:tr>
      <w:tr w14:paraId="1881D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844" w:type="dxa"/>
            <w:vAlign w:val="center"/>
          </w:tcPr>
          <w:p w14:paraId="1D946274">
            <w:pPr>
              <w:spacing w:before="52" w:line="238" w:lineRule="auto"/>
              <w:ind w:firstLine="252" w:firstLineChars="100"/>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17</w:t>
            </w:r>
          </w:p>
        </w:tc>
        <w:tc>
          <w:tcPr>
            <w:tcW w:w="1602" w:type="dxa"/>
            <w:vAlign w:val="center"/>
          </w:tcPr>
          <w:p w14:paraId="00BE5482">
            <w:pPr>
              <w:spacing w:before="52"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报价要求</w:t>
            </w:r>
          </w:p>
        </w:tc>
        <w:tc>
          <w:tcPr>
            <w:tcW w:w="7420" w:type="dxa"/>
            <w:vAlign w:val="center"/>
          </w:tcPr>
          <w:p w14:paraId="77EDAA51">
            <w:pPr>
              <w:spacing w:before="52"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1.谈判报价只接受人民币报价。</w:t>
            </w:r>
          </w:p>
          <w:p w14:paraId="4A9618CD">
            <w:pPr>
              <w:spacing w:before="52"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2.各供应商根据谈判文件内容，结合企业自身管理水平及市场行情自主报价。谈判报价不得超过采购预算和最高限价。</w:t>
            </w:r>
          </w:p>
        </w:tc>
      </w:tr>
      <w:tr w14:paraId="6F840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844" w:type="dxa"/>
            <w:shd w:val="clear" w:color="auto" w:fill="auto"/>
            <w:vAlign w:val="center"/>
          </w:tcPr>
          <w:p w14:paraId="648BD0A8">
            <w:pPr>
              <w:spacing w:before="52" w:line="238" w:lineRule="auto"/>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18</w:t>
            </w:r>
          </w:p>
        </w:tc>
        <w:tc>
          <w:tcPr>
            <w:tcW w:w="1602" w:type="dxa"/>
            <w:shd w:val="clear" w:color="auto" w:fill="auto"/>
            <w:vAlign w:val="center"/>
          </w:tcPr>
          <w:p w14:paraId="6DBBC86A">
            <w:pPr>
              <w:spacing w:before="52"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rPr>
              <w:t>提交谈判</w:t>
            </w:r>
            <w:r>
              <w:rPr>
                <w:rFonts w:hint="eastAsia" w:ascii="宋体" w:hAnsi="宋体" w:eastAsia="宋体" w:cs="宋体"/>
                <w:spacing w:val="-14"/>
                <w:sz w:val="28"/>
                <w:szCs w:val="28"/>
                <w:highlight w:val="none"/>
                <w:lang w:val="en-US" w:eastAsia="zh-CN"/>
              </w:rPr>
              <w:t>响应</w:t>
            </w:r>
            <w:r>
              <w:rPr>
                <w:rFonts w:hint="eastAsia" w:ascii="宋体" w:hAnsi="宋体" w:eastAsia="宋体" w:cs="宋体"/>
                <w:spacing w:val="-14"/>
                <w:sz w:val="28"/>
                <w:szCs w:val="28"/>
                <w:highlight w:val="none"/>
              </w:rPr>
              <w:t>文件截止时间及开</w:t>
            </w:r>
          </w:p>
          <w:p w14:paraId="0E9973F2">
            <w:pPr>
              <w:spacing w:before="52" w:line="238" w:lineRule="auto"/>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标大会</w:t>
            </w:r>
          </w:p>
        </w:tc>
        <w:tc>
          <w:tcPr>
            <w:tcW w:w="7420" w:type="dxa"/>
            <w:shd w:val="clear" w:color="auto" w:fill="auto"/>
            <w:vAlign w:val="center"/>
          </w:tcPr>
          <w:p w14:paraId="0CC4DC58">
            <w:pPr>
              <w:spacing w:before="52" w:line="238" w:lineRule="auto"/>
              <w:ind w:left="213" w:leftChars="0"/>
              <w:jc w:val="both"/>
              <w:rPr>
                <w:rFonts w:hint="eastAsia" w:ascii="宋体" w:hAnsi="宋体" w:eastAsia="宋体" w:cs="宋体"/>
                <w:spacing w:val="-14"/>
                <w:sz w:val="28"/>
                <w:szCs w:val="28"/>
                <w:highlight w:val="none"/>
              </w:rPr>
            </w:pPr>
          </w:p>
          <w:p w14:paraId="47DC89D0">
            <w:pPr>
              <w:spacing w:before="52" w:line="238" w:lineRule="auto"/>
              <w:jc w:val="both"/>
              <w:rPr>
                <w:rFonts w:hint="eastAsia" w:ascii="宋体" w:hAnsi="宋体" w:eastAsia="宋体" w:cs="宋体"/>
                <w:spacing w:val="-14"/>
                <w:sz w:val="28"/>
                <w:szCs w:val="28"/>
                <w:highlight w:val="none"/>
                <w:lang w:eastAsia="zh-CN"/>
              </w:rPr>
            </w:pPr>
            <w:r>
              <w:rPr>
                <w:rFonts w:hint="eastAsia" w:ascii="宋体" w:hAnsi="宋体" w:eastAsia="宋体" w:cs="宋体"/>
                <w:spacing w:val="-14"/>
                <w:sz w:val="28"/>
                <w:szCs w:val="28"/>
                <w:highlight w:val="none"/>
              </w:rPr>
              <w:t xml:space="preserve">时间：2026 年 8 月 </w:t>
            </w:r>
            <w:r>
              <w:rPr>
                <w:rFonts w:hint="eastAsia" w:ascii="宋体" w:hAnsi="宋体" w:eastAsia="宋体" w:cs="宋体"/>
                <w:spacing w:val="-14"/>
                <w:sz w:val="28"/>
                <w:szCs w:val="28"/>
                <w:highlight w:val="none"/>
                <w:lang w:val="en-US" w:eastAsia="zh-CN"/>
              </w:rPr>
              <w:t>21</w:t>
            </w:r>
            <w:r>
              <w:rPr>
                <w:rFonts w:hint="eastAsia" w:ascii="宋体" w:hAnsi="宋体" w:eastAsia="宋体" w:cs="宋体"/>
                <w:spacing w:val="-14"/>
                <w:sz w:val="28"/>
                <w:szCs w:val="28"/>
                <w:highlight w:val="none"/>
              </w:rPr>
              <w:t xml:space="preserve">日 </w:t>
            </w:r>
            <w:r>
              <w:rPr>
                <w:rFonts w:hint="eastAsia" w:ascii="宋体" w:hAnsi="宋体" w:eastAsia="宋体" w:cs="宋体"/>
                <w:spacing w:val="-14"/>
                <w:sz w:val="28"/>
                <w:szCs w:val="28"/>
                <w:highlight w:val="none"/>
                <w:lang w:eastAsia="zh-CN"/>
              </w:rPr>
              <w:t>14 时00 分</w:t>
            </w:r>
          </w:p>
          <w:p w14:paraId="23726341">
            <w:pPr>
              <w:spacing w:before="52" w:line="238" w:lineRule="auto"/>
              <w:jc w:val="both"/>
              <w:rPr>
                <w:rFonts w:hint="eastAsia" w:ascii="宋体" w:hAnsi="宋体" w:eastAsia="宋体" w:cs="宋体"/>
                <w:spacing w:val="-14"/>
                <w:sz w:val="28"/>
                <w:szCs w:val="28"/>
                <w:highlight w:val="none"/>
                <w:lang w:val="en-US" w:eastAsia="zh-CN"/>
              </w:rPr>
            </w:pPr>
            <w:r>
              <w:rPr>
                <w:rFonts w:hint="eastAsia" w:ascii="宋体" w:hAnsi="宋体" w:eastAsia="宋体" w:cs="宋体"/>
                <w:spacing w:val="-14"/>
                <w:sz w:val="28"/>
                <w:szCs w:val="28"/>
                <w:highlight w:val="none"/>
              </w:rPr>
              <w:t>点：</w:t>
            </w:r>
            <w:r>
              <w:rPr>
                <w:rFonts w:hint="eastAsia" w:ascii="宋体" w:hAnsi="宋体" w:eastAsia="宋体" w:cs="宋体"/>
                <w:spacing w:val="-14"/>
                <w:sz w:val="28"/>
                <w:szCs w:val="28"/>
                <w:highlight w:val="none"/>
                <w:lang w:eastAsia="zh-CN"/>
              </w:rPr>
              <w:t>汉中市汉台区劳动东路红叶大酒店8楼会议室</w:t>
            </w:r>
          </w:p>
        </w:tc>
      </w:tr>
      <w:tr w14:paraId="2058B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844" w:type="dxa"/>
            <w:shd w:val="clear" w:color="auto" w:fill="auto"/>
            <w:vAlign w:val="center"/>
          </w:tcPr>
          <w:p w14:paraId="23131FC8">
            <w:pPr>
              <w:spacing w:before="52" w:line="238" w:lineRule="auto"/>
              <w:ind w:left="213" w:leftChars="0"/>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19</w:t>
            </w:r>
          </w:p>
        </w:tc>
        <w:tc>
          <w:tcPr>
            <w:tcW w:w="1602" w:type="dxa"/>
            <w:shd w:val="clear" w:color="auto" w:fill="auto"/>
            <w:vAlign w:val="center"/>
          </w:tcPr>
          <w:p w14:paraId="6319AC1E">
            <w:pPr>
              <w:spacing w:before="52" w:line="238" w:lineRule="auto"/>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谈判</w:t>
            </w:r>
            <w:r>
              <w:rPr>
                <w:rFonts w:hint="eastAsia" w:ascii="宋体" w:hAnsi="宋体" w:eastAsia="宋体" w:cs="宋体"/>
                <w:spacing w:val="-14"/>
                <w:sz w:val="28"/>
                <w:szCs w:val="28"/>
                <w:highlight w:val="none"/>
                <w:lang w:val="en-US" w:eastAsia="zh-CN"/>
              </w:rPr>
              <w:t>响应</w:t>
            </w:r>
            <w:r>
              <w:rPr>
                <w:rFonts w:hint="eastAsia" w:ascii="宋体" w:hAnsi="宋体" w:eastAsia="宋体" w:cs="宋体"/>
                <w:spacing w:val="-14"/>
                <w:sz w:val="28"/>
                <w:szCs w:val="28"/>
                <w:highlight w:val="none"/>
              </w:rPr>
              <w:t>文件有效期</w:t>
            </w:r>
          </w:p>
        </w:tc>
        <w:tc>
          <w:tcPr>
            <w:tcW w:w="7420" w:type="dxa"/>
            <w:shd w:val="clear" w:color="auto" w:fill="auto"/>
            <w:vAlign w:val="center"/>
          </w:tcPr>
          <w:p w14:paraId="0D2C2FF4">
            <w:pPr>
              <w:spacing w:before="52" w:line="238" w:lineRule="auto"/>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自谈判</w:t>
            </w:r>
            <w:r>
              <w:rPr>
                <w:rFonts w:hint="eastAsia" w:ascii="宋体" w:hAnsi="宋体" w:eastAsia="宋体" w:cs="宋体"/>
                <w:spacing w:val="-14"/>
                <w:sz w:val="28"/>
                <w:szCs w:val="28"/>
                <w:highlight w:val="none"/>
                <w:lang w:val="en-US" w:eastAsia="zh-CN"/>
              </w:rPr>
              <w:t>响应</w:t>
            </w:r>
            <w:r>
              <w:rPr>
                <w:rFonts w:hint="eastAsia" w:ascii="宋体" w:hAnsi="宋体" w:eastAsia="宋体" w:cs="宋体"/>
                <w:spacing w:val="-14"/>
                <w:sz w:val="28"/>
                <w:szCs w:val="28"/>
                <w:highlight w:val="none"/>
              </w:rPr>
              <w:t>文件递交截止之日起 90 日历日，如成交（ 中标），延长至合同执行完毕时止。</w:t>
            </w:r>
          </w:p>
        </w:tc>
      </w:tr>
      <w:tr w14:paraId="02FEF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844" w:type="dxa"/>
            <w:shd w:val="clear" w:color="auto" w:fill="auto"/>
            <w:vAlign w:val="center"/>
          </w:tcPr>
          <w:p w14:paraId="016273F4">
            <w:pPr>
              <w:spacing w:before="56" w:line="237" w:lineRule="auto"/>
              <w:ind w:left="206" w:leftChars="0"/>
              <w:jc w:val="both"/>
              <w:rPr>
                <w:rFonts w:hint="eastAsia" w:ascii="宋体" w:hAnsi="宋体" w:eastAsia="宋体" w:cs="宋体"/>
                <w:snapToGrid w:val="0"/>
                <w:color w:val="000000"/>
                <w:kern w:val="0"/>
                <w:sz w:val="28"/>
                <w:szCs w:val="28"/>
                <w:highlight w:val="none"/>
                <w:lang w:val="en-US" w:eastAsia="en-US" w:bidi="ar-SA"/>
              </w:rPr>
            </w:pPr>
            <w:r>
              <w:rPr>
                <w:rFonts w:hint="eastAsia" w:ascii="宋体" w:hAnsi="宋体" w:eastAsia="宋体" w:cs="宋体"/>
                <w:spacing w:val="-10"/>
                <w:sz w:val="28"/>
                <w:szCs w:val="28"/>
                <w:highlight w:val="none"/>
              </w:rPr>
              <w:t>20</w:t>
            </w:r>
          </w:p>
        </w:tc>
        <w:tc>
          <w:tcPr>
            <w:tcW w:w="1602" w:type="dxa"/>
            <w:shd w:val="clear" w:color="auto" w:fill="auto"/>
            <w:vAlign w:val="center"/>
          </w:tcPr>
          <w:p w14:paraId="249EA0F5">
            <w:pPr>
              <w:spacing w:before="53" w:line="238" w:lineRule="auto"/>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谈判</w:t>
            </w:r>
            <w:r>
              <w:rPr>
                <w:rFonts w:hint="eastAsia" w:ascii="宋体" w:hAnsi="宋体" w:eastAsia="宋体" w:cs="宋体"/>
                <w:spacing w:val="-14"/>
                <w:sz w:val="28"/>
                <w:szCs w:val="28"/>
                <w:highlight w:val="none"/>
                <w:lang w:val="en-US" w:eastAsia="zh-CN"/>
              </w:rPr>
              <w:t>响应</w:t>
            </w:r>
            <w:r>
              <w:rPr>
                <w:rFonts w:hint="eastAsia" w:ascii="宋体" w:hAnsi="宋体" w:eastAsia="宋体" w:cs="宋体"/>
                <w:spacing w:val="-14"/>
                <w:sz w:val="28"/>
                <w:szCs w:val="28"/>
                <w:highlight w:val="none"/>
              </w:rPr>
              <w:t>文件数量</w:t>
            </w:r>
          </w:p>
        </w:tc>
        <w:tc>
          <w:tcPr>
            <w:tcW w:w="7420" w:type="dxa"/>
            <w:shd w:val="clear" w:color="auto" w:fill="auto"/>
            <w:vAlign w:val="center"/>
          </w:tcPr>
          <w:p w14:paraId="7CF9CF65">
            <w:pPr>
              <w:spacing w:before="52" w:line="238" w:lineRule="auto"/>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谈判</w:t>
            </w:r>
            <w:r>
              <w:rPr>
                <w:rFonts w:hint="eastAsia" w:ascii="宋体" w:hAnsi="宋体" w:eastAsia="宋体" w:cs="宋体"/>
                <w:spacing w:val="-14"/>
                <w:sz w:val="28"/>
                <w:szCs w:val="28"/>
                <w:highlight w:val="none"/>
                <w:lang w:val="en-US" w:eastAsia="zh-CN"/>
              </w:rPr>
              <w:t>响应</w:t>
            </w:r>
            <w:r>
              <w:rPr>
                <w:rFonts w:hint="eastAsia" w:ascii="宋体" w:hAnsi="宋体" w:eastAsia="宋体" w:cs="宋体"/>
                <w:spacing w:val="-14"/>
                <w:sz w:val="28"/>
                <w:szCs w:val="28"/>
                <w:highlight w:val="none"/>
              </w:rPr>
              <w:t xml:space="preserve">文件 </w:t>
            </w:r>
            <w:r>
              <w:rPr>
                <w:rFonts w:hint="eastAsia" w:ascii="宋体" w:hAnsi="宋体" w:eastAsia="宋体" w:cs="宋体"/>
                <w:spacing w:val="-14"/>
                <w:sz w:val="28"/>
                <w:szCs w:val="28"/>
                <w:highlight w:val="none"/>
                <w:lang w:val="en-US" w:eastAsia="zh-CN"/>
              </w:rPr>
              <w:t>4</w:t>
            </w:r>
            <w:r>
              <w:rPr>
                <w:rFonts w:hint="eastAsia" w:ascii="宋体" w:hAnsi="宋体" w:eastAsia="宋体" w:cs="宋体"/>
                <w:spacing w:val="-14"/>
                <w:sz w:val="28"/>
                <w:szCs w:val="28"/>
                <w:highlight w:val="none"/>
              </w:rPr>
              <w:t>份:正本 1 份、副本 2 份</w:t>
            </w:r>
            <w:r>
              <w:rPr>
                <w:rFonts w:hint="eastAsia" w:ascii="宋体" w:hAnsi="宋体" w:eastAsia="宋体" w:cs="宋体"/>
                <w:spacing w:val="-14"/>
                <w:sz w:val="28"/>
                <w:szCs w:val="28"/>
                <w:highlight w:val="none"/>
                <w:lang w:eastAsia="zh-CN"/>
              </w:rPr>
              <w:t>、</w:t>
            </w:r>
            <w:r>
              <w:rPr>
                <w:rFonts w:hint="eastAsia" w:ascii="宋体" w:hAnsi="宋体" w:eastAsia="宋体" w:cs="宋体"/>
                <w:spacing w:val="-14"/>
                <w:sz w:val="28"/>
                <w:szCs w:val="28"/>
                <w:highlight w:val="none"/>
                <w:lang w:val="en-US" w:eastAsia="zh-CN"/>
              </w:rPr>
              <w:t>电子版1份</w:t>
            </w:r>
            <w:r>
              <w:rPr>
                <w:rFonts w:hint="eastAsia" w:ascii="宋体" w:hAnsi="宋体" w:eastAsia="宋体" w:cs="宋体"/>
                <w:spacing w:val="-14"/>
                <w:sz w:val="28"/>
                <w:szCs w:val="28"/>
                <w:highlight w:val="none"/>
              </w:rPr>
              <w:t>。纸质版谈判</w:t>
            </w:r>
            <w:r>
              <w:rPr>
                <w:rFonts w:hint="eastAsia" w:ascii="宋体" w:hAnsi="宋体" w:eastAsia="宋体" w:cs="宋体"/>
                <w:spacing w:val="-14"/>
                <w:sz w:val="28"/>
                <w:szCs w:val="28"/>
                <w:highlight w:val="none"/>
                <w:lang w:val="en-US" w:eastAsia="zh-CN"/>
              </w:rPr>
              <w:t>响应</w:t>
            </w:r>
            <w:r>
              <w:rPr>
                <w:rFonts w:hint="eastAsia" w:ascii="宋体" w:hAnsi="宋体" w:eastAsia="宋体" w:cs="宋体"/>
                <w:spacing w:val="-14"/>
                <w:sz w:val="28"/>
                <w:szCs w:val="28"/>
                <w:highlight w:val="none"/>
              </w:rPr>
              <w:t>文件正、副本分别各自装订成册，并加盖骑缝章，单独密封，电子版投标文件放置“正本”密封袋内。（注：电子文件必须为加盖公章的PDF版本和不加盖公章的WORD版本）</w:t>
            </w:r>
          </w:p>
        </w:tc>
      </w:tr>
      <w:tr w14:paraId="7686B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844" w:type="dxa"/>
            <w:shd w:val="clear" w:color="auto" w:fill="auto"/>
            <w:vAlign w:val="center"/>
          </w:tcPr>
          <w:p w14:paraId="7E49BAA5">
            <w:pPr>
              <w:spacing w:before="91" w:line="238" w:lineRule="auto"/>
              <w:ind w:firstLine="260" w:firstLineChars="100"/>
              <w:jc w:val="both"/>
              <w:rPr>
                <w:rFonts w:hint="eastAsia" w:ascii="宋体" w:hAnsi="宋体" w:eastAsia="宋体" w:cs="宋体"/>
                <w:snapToGrid w:val="0"/>
                <w:color w:val="000000"/>
                <w:kern w:val="0"/>
                <w:sz w:val="28"/>
                <w:szCs w:val="28"/>
                <w:highlight w:val="none"/>
                <w:lang w:val="en-US" w:eastAsia="en-US" w:bidi="ar-SA"/>
              </w:rPr>
            </w:pPr>
            <w:r>
              <w:rPr>
                <w:rFonts w:hint="eastAsia" w:ascii="宋体" w:hAnsi="宋体" w:eastAsia="宋体" w:cs="宋体"/>
                <w:spacing w:val="-10"/>
                <w:sz w:val="28"/>
                <w:szCs w:val="28"/>
                <w:highlight w:val="none"/>
              </w:rPr>
              <w:t>21</w:t>
            </w:r>
          </w:p>
        </w:tc>
        <w:tc>
          <w:tcPr>
            <w:tcW w:w="1602" w:type="dxa"/>
            <w:shd w:val="clear" w:color="auto" w:fill="auto"/>
            <w:vAlign w:val="center"/>
          </w:tcPr>
          <w:p w14:paraId="1BCA2BB4">
            <w:pPr>
              <w:spacing w:before="53" w:line="238" w:lineRule="auto"/>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评审方法</w:t>
            </w:r>
          </w:p>
        </w:tc>
        <w:tc>
          <w:tcPr>
            <w:tcW w:w="7420" w:type="dxa"/>
            <w:shd w:val="clear" w:color="auto" w:fill="auto"/>
            <w:vAlign w:val="center"/>
          </w:tcPr>
          <w:p w14:paraId="40DE07F7">
            <w:pPr>
              <w:spacing w:before="53" w:line="238" w:lineRule="auto"/>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最低评标价法，即</w:t>
            </w:r>
            <w:r>
              <w:rPr>
                <w:rFonts w:hint="eastAsia" w:ascii="宋体" w:hAnsi="宋体" w:eastAsia="宋体" w:cs="宋体"/>
                <w:spacing w:val="-14"/>
                <w:sz w:val="28"/>
                <w:szCs w:val="28"/>
                <w:highlight w:val="none"/>
              </w:rPr>
              <w:fldChar w:fldCharType="begin"/>
            </w:r>
            <w:r>
              <w:rPr>
                <w:rFonts w:hint="eastAsia" w:ascii="宋体" w:hAnsi="宋体" w:eastAsia="宋体" w:cs="宋体"/>
                <w:spacing w:val="-14"/>
                <w:sz w:val="28"/>
                <w:szCs w:val="28"/>
                <w:highlight w:val="none"/>
              </w:rPr>
              <w:instrText xml:space="preserve"> HYPERLINK "https://baike.baidu.com/item/%E6%8A%95%E6%A0%87%E6%96%87%E4%BB%B6/9997237?fromModule=lemma_inlink" </w:instrText>
            </w:r>
            <w:r>
              <w:rPr>
                <w:rFonts w:hint="eastAsia" w:ascii="宋体" w:hAnsi="宋体" w:eastAsia="宋体" w:cs="宋体"/>
                <w:spacing w:val="-14"/>
                <w:sz w:val="28"/>
                <w:szCs w:val="28"/>
                <w:highlight w:val="none"/>
              </w:rPr>
              <w:fldChar w:fldCharType="separate"/>
            </w:r>
            <w:r>
              <w:rPr>
                <w:rFonts w:hint="eastAsia" w:ascii="宋体" w:hAnsi="宋体" w:eastAsia="宋体" w:cs="宋体"/>
                <w:spacing w:val="-14"/>
                <w:sz w:val="28"/>
                <w:szCs w:val="28"/>
                <w:highlight w:val="none"/>
              </w:rPr>
              <w:t>响应文件</w:t>
            </w:r>
            <w:r>
              <w:rPr>
                <w:rFonts w:hint="eastAsia" w:ascii="宋体" w:hAnsi="宋体" w:eastAsia="宋体" w:cs="宋体"/>
                <w:spacing w:val="-14"/>
                <w:sz w:val="28"/>
                <w:szCs w:val="28"/>
                <w:highlight w:val="none"/>
              </w:rPr>
              <w:fldChar w:fldCharType="end"/>
            </w:r>
            <w:r>
              <w:rPr>
                <w:rFonts w:hint="eastAsia" w:ascii="宋体" w:hAnsi="宋体" w:eastAsia="宋体" w:cs="宋体"/>
                <w:spacing w:val="-14"/>
                <w:sz w:val="28"/>
                <w:szCs w:val="28"/>
                <w:highlight w:val="none"/>
              </w:rPr>
              <w:t>满足谈判文件全部实质性要求且谈判报价最低的供应商为</w:t>
            </w:r>
            <w:r>
              <w:rPr>
                <w:rFonts w:hint="eastAsia" w:ascii="宋体" w:hAnsi="宋体" w:eastAsia="宋体" w:cs="宋体"/>
                <w:spacing w:val="-14"/>
                <w:sz w:val="28"/>
                <w:szCs w:val="28"/>
                <w:highlight w:val="none"/>
                <w:lang w:eastAsia="zh-CN"/>
              </w:rPr>
              <w:t>成交候选人</w:t>
            </w:r>
            <w:r>
              <w:rPr>
                <w:rFonts w:hint="eastAsia" w:ascii="宋体" w:hAnsi="宋体" w:eastAsia="宋体" w:cs="宋体"/>
                <w:spacing w:val="-14"/>
                <w:sz w:val="28"/>
                <w:szCs w:val="28"/>
                <w:highlight w:val="none"/>
              </w:rPr>
              <w:t>的评标方法。</w:t>
            </w:r>
          </w:p>
        </w:tc>
      </w:tr>
      <w:tr w14:paraId="4F1F0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844" w:type="dxa"/>
            <w:shd w:val="clear" w:color="auto" w:fill="auto"/>
            <w:vAlign w:val="center"/>
          </w:tcPr>
          <w:p w14:paraId="1C082DA4">
            <w:pPr>
              <w:spacing w:before="243" w:line="238" w:lineRule="auto"/>
              <w:ind w:left="206" w:leftChars="0"/>
              <w:jc w:val="both"/>
              <w:rPr>
                <w:rFonts w:hint="eastAsia" w:ascii="宋体" w:hAnsi="宋体" w:eastAsia="宋体" w:cs="宋体"/>
                <w:snapToGrid w:val="0"/>
                <w:color w:val="000000"/>
                <w:kern w:val="0"/>
                <w:sz w:val="28"/>
                <w:szCs w:val="28"/>
                <w:highlight w:val="none"/>
                <w:lang w:val="en-US" w:eastAsia="en-US" w:bidi="ar-SA"/>
              </w:rPr>
            </w:pPr>
            <w:r>
              <w:rPr>
                <w:rFonts w:hint="eastAsia" w:ascii="宋体" w:hAnsi="宋体" w:eastAsia="宋体" w:cs="宋体"/>
                <w:spacing w:val="-10"/>
                <w:sz w:val="28"/>
                <w:szCs w:val="28"/>
                <w:highlight w:val="none"/>
              </w:rPr>
              <w:t>22</w:t>
            </w:r>
          </w:p>
        </w:tc>
        <w:tc>
          <w:tcPr>
            <w:tcW w:w="1602" w:type="dxa"/>
            <w:shd w:val="clear" w:color="auto" w:fill="auto"/>
            <w:vAlign w:val="center"/>
          </w:tcPr>
          <w:p w14:paraId="4AC01066">
            <w:pPr>
              <w:spacing w:before="53" w:line="238" w:lineRule="auto"/>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推荐</w:t>
            </w:r>
            <w:r>
              <w:rPr>
                <w:rFonts w:hint="eastAsia" w:ascii="宋体" w:hAnsi="宋体" w:eastAsia="宋体" w:cs="宋体"/>
                <w:spacing w:val="-14"/>
                <w:sz w:val="28"/>
                <w:szCs w:val="28"/>
                <w:highlight w:val="none"/>
                <w:lang w:eastAsia="zh-CN"/>
              </w:rPr>
              <w:t>成交候选人</w:t>
            </w:r>
            <w:r>
              <w:rPr>
                <w:rFonts w:hint="eastAsia" w:ascii="宋体" w:hAnsi="宋体" w:eastAsia="宋体" w:cs="宋体"/>
                <w:spacing w:val="-14"/>
                <w:sz w:val="28"/>
                <w:szCs w:val="28"/>
                <w:highlight w:val="none"/>
              </w:rPr>
              <w:t>的数量</w:t>
            </w:r>
          </w:p>
        </w:tc>
        <w:tc>
          <w:tcPr>
            <w:tcW w:w="7420" w:type="dxa"/>
            <w:shd w:val="clear" w:color="auto" w:fill="auto"/>
            <w:vAlign w:val="center"/>
          </w:tcPr>
          <w:p w14:paraId="2C72ABAC">
            <w:pPr>
              <w:spacing w:before="53" w:line="238" w:lineRule="auto"/>
              <w:ind w:left="213" w:leftChars="0"/>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3 名</w:t>
            </w:r>
          </w:p>
        </w:tc>
      </w:tr>
      <w:tr w14:paraId="348E2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844" w:type="dxa"/>
            <w:shd w:val="clear" w:color="auto" w:fill="auto"/>
            <w:vAlign w:val="center"/>
          </w:tcPr>
          <w:p w14:paraId="1F2F998E">
            <w:pPr>
              <w:spacing w:before="302" w:line="237" w:lineRule="auto"/>
              <w:ind w:left="206" w:leftChars="0"/>
              <w:jc w:val="both"/>
              <w:rPr>
                <w:rFonts w:hint="eastAsia" w:ascii="宋体" w:hAnsi="宋体" w:eastAsia="宋体" w:cs="宋体"/>
                <w:snapToGrid w:val="0"/>
                <w:color w:val="000000"/>
                <w:kern w:val="0"/>
                <w:sz w:val="28"/>
                <w:szCs w:val="28"/>
                <w:highlight w:val="none"/>
                <w:lang w:val="en-US" w:eastAsia="en-US" w:bidi="ar-SA"/>
              </w:rPr>
            </w:pPr>
            <w:r>
              <w:rPr>
                <w:rFonts w:hint="eastAsia" w:ascii="宋体" w:hAnsi="宋体" w:eastAsia="宋体" w:cs="宋体"/>
                <w:spacing w:val="-10"/>
                <w:sz w:val="28"/>
                <w:szCs w:val="28"/>
                <w:highlight w:val="none"/>
              </w:rPr>
              <w:t>23</w:t>
            </w:r>
          </w:p>
        </w:tc>
        <w:tc>
          <w:tcPr>
            <w:tcW w:w="1602" w:type="dxa"/>
            <w:shd w:val="clear" w:color="auto" w:fill="auto"/>
            <w:vAlign w:val="center"/>
          </w:tcPr>
          <w:p w14:paraId="57534393">
            <w:pPr>
              <w:spacing w:before="53" w:line="238" w:lineRule="auto"/>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lang w:val="en-US" w:eastAsia="zh-CN"/>
              </w:rPr>
              <w:t>成交</w:t>
            </w:r>
            <w:r>
              <w:rPr>
                <w:rFonts w:hint="eastAsia" w:ascii="宋体" w:hAnsi="宋体" w:eastAsia="宋体" w:cs="宋体"/>
                <w:spacing w:val="-14"/>
                <w:sz w:val="28"/>
                <w:szCs w:val="28"/>
                <w:highlight w:val="none"/>
              </w:rPr>
              <w:t>供应商的确定</w:t>
            </w:r>
          </w:p>
        </w:tc>
        <w:tc>
          <w:tcPr>
            <w:tcW w:w="7420" w:type="dxa"/>
            <w:shd w:val="clear" w:color="auto" w:fill="auto"/>
            <w:vAlign w:val="center"/>
          </w:tcPr>
          <w:p w14:paraId="3A9E760F">
            <w:pPr>
              <w:spacing w:before="53" w:line="238" w:lineRule="auto"/>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采购人收到评审报告之日起 5 个工作日内确定中标供应商</w:t>
            </w:r>
          </w:p>
        </w:tc>
      </w:tr>
      <w:tr w14:paraId="07788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6" w:hRule="atLeast"/>
        </w:trPr>
        <w:tc>
          <w:tcPr>
            <w:tcW w:w="844" w:type="dxa"/>
            <w:shd w:val="clear" w:color="auto" w:fill="auto"/>
            <w:vAlign w:val="center"/>
          </w:tcPr>
          <w:p w14:paraId="40A4AD54">
            <w:pPr>
              <w:spacing w:before="153" w:line="238" w:lineRule="auto"/>
              <w:ind w:left="206" w:leftChars="0"/>
              <w:jc w:val="both"/>
              <w:rPr>
                <w:rFonts w:hint="eastAsia" w:ascii="宋体" w:hAnsi="宋体" w:eastAsia="宋体" w:cs="宋体"/>
                <w:snapToGrid w:val="0"/>
                <w:color w:val="000000"/>
                <w:kern w:val="0"/>
                <w:sz w:val="28"/>
                <w:szCs w:val="28"/>
                <w:highlight w:val="none"/>
                <w:lang w:val="en-US" w:eastAsia="en-US" w:bidi="ar-SA"/>
              </w:rPr>
            </w:pPr>
            <w:r>
              <w:rPr>
                <w:rFonts w:hint="eastAsia" w:ascii="宋体" w:hAnsi="宋体" w:eastAsia="宋体" w:cs="宋体"/>
                <w:spacing w:val="-10"/>
                <w:sz w:val="28"/>
                <w:szCs w:val="28"/>
                <w:highlight w:val="none"/>
              </w:rPr>
              <w:t>24</w:t>
            </w:r>
          </w:p>
        </w:tc>
        <w:tc>
          <w:tcPr>
            <w:tcW w:w="1602" w:type="dxa"/>
            <w:shd w:val="clear" w:color="auto" w:fill="auto"/>
            <w:vAlign w:val="center"/>
          </w:tcPr>
          <w:p w14:paraId="13F66871">
            <w:pPr>
              <w:spacing w:before="53" w:line="238" w:lineRule="auto"/>
              <w:ind w:left="213" w:leftChars="0"/>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付款方式</w:t>
            </w:r>
          </w:p>
        </w:tc>
        <w:tc>
          <w:tcPr>
            <w:tcW w:w="7420" w:type="dxa"/>
            <w:shd w:val="clear" w:color="auto" w:fill="auto"/>
            <w:vAlign w:val="center"/>
          </w:tcPr>
          <w:p w14:paraId="0B6AE250">
            <w:pPr>
              <w:spacing w:before="53" w:line="238" w:lineRule="auto"/>
              <w:ind w:left="213" w:leftChars="0"/>
              <w:jc w:val="both"/>
              <w:rPr>
                <w:rFonts w:hint="eastAsia" w:ascii="宋体" w:hAnsi="宋体" w:eastAsia="宋体" w:cs="宋体"/>
                <w:spacing w:val="-14"/>
                <w:sz w:val="28"/>
                <w:szCs w:val="28"/>
                <w:highlight w:val="none"/>
                <w:lang w:val="en-US" w:eastAsia="en-US"/>
              </w:rPr>
            </w:pPr>
            <w:r>
              <w:rPr>
                <w:rFonts w:hint="eastAsia" w:ascii="宋体" w:hAnsi="宋体" w:eastAsia="宋体" w:cs="宋体"/>
                <w:snapToGrid/>
                <w:kern w:val="2"/>
                <w:sz w:val="28"/>
                <w:szCs w:val="28"/>
                <w:highlight w:val="none"/>
                <w:lang w:val="en-US" w:eastAsia="zh-CN"/>
              </w:rPr>
              <w:t>本项目资金为专项资金，资金下达之后一次性支付。</w:t>
            </w:r>
          </w:p>
        </w:tc>
      </w:tr>
      <w:tr w14:paraId="646A6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844" w:type="dxa"/>
            <w:shd w:val="clear" w:color="auto" w:fill="auto"/>
            <w:vAlign w:val="center"/>
          </w:tcPr>
          <w:p w14:paraId="09107057">
            <w:pPr>
              <w:spacing w:before="154" w:line="237" w:lineRule="auto"/>
              <w:ind w:left="206" w:leftChars="0"/>
              <w:jc w:val="both"/>
              <w:rPr>
                <w:rFonts w:hint="eastAsia" w:ascii="宋体" w:hAnsi="宋体" w:eastAsia="宋体" w:cs="宋体"/>
                <w:snapToGrid w:val="0"/>
                <w:color w:val="000000"/>
                <w:kern w:val="0"/>
                <w:sz w:val="28"/>
                <w:szCs w:val="28"/>
                <w:highlight w:val="none"/>
                <w:lang w:val="en-US" w:eastAsia="en-US" w:bidi="ar-SA"/>
              </w:rPr>
            </w:pPr>
            <w:r>
              <w:rPr>
                <w:rFonts w:hint="eastAsia" w:ascii="宋体" w:hAnsi="宋体" w:eastAsia="宋体" w:cs="宋体"/>
                <w:spacing w:val="-10"/>
                <w:sz w:val="28"/>
                <w:szCs w:val="28"/>
                <w:highlight w:val="none"/>
              </w:rPr>
              <w:t>25</w:t>
            </w:r>
          </w:p>
        </w:tc>
        <w:tc>
          <w:tcPr>
            <w:tcW w:w="1602" w:type="dxa"/>
            <w:shd w:val="clear" w:color="auto" w:fill="auto"/>
            <w:vAlign w:val="center"/>
          </w:tcPr>
          <w:p w14:paraId="7D799046">
            <w:pPr>
              <w:spacing w:before="53" w:line="238" w:lineRule="auto"/>
              <w:ind w:left="213" w:leftChars="0"/>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供货期限</w:t>
            </w:r>
          </w:p>
        </w:tc>
        <w:tc>
          <w:tcPr>
            <w:tcW w:w="7420" w:type="dxa"/>
            <w:shd w:val="clear" w:color="auto" w:fill="auto"/>
            <w:vAlign w:val="center"/>
          </w:tcPr>
          <w:p w14:paraId="142EFFAD">
            <w:pPr>
              <w:spacing w:before="53" w:line="238" w:lineRule="auto"/>
              <w:ind w:left="213" w:leftChars="0"/>
              <w:jc w:val="both"/>
              <w:rPr>
                <w:rFonts w:hint="eastAsia" w:ascii="宋体" w:hAnsi="宋体" w:eastAsia="宋体" w:cs="宋体"/>
                <w:spacing w:val="-14"/>
                <w:sz w:val="28"/>
                <w:szCs w:val="28"/>
                <w:highlight w:val="none"/>
                <w:lang w:val="en-US" w:eastAsia="zh-CN"/>
              </w:rPr>
            </w:pPr>
            <w:r>
              <w:rPr>
                <w:rFonts w:hint="eastAsia" w:ascii="宋体" w:hAnsi="宋体" w:eastAsia="宋体" w:cs="宋体"/>
                <w:spacing w:val="-14"/>
                <w:sz w:val="28"/>
                <w:szCs w:val="28"/>
                <w:highlight w:val="none"/>
                <w:lang w:eastAsia="zh-CN"/>
              </w:rPr>
              <w:t>合同签订后30日内安装完毕。</w:t>
            </w:r>
          </w:p>
        </w:tc>
      </w:tr>
      <w:tr w14:paraId="34BD54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844" w:type="dxa"/>
            <w:shd w:val="clear" w:color="auto" w:fill="auto"/>
            <w:vAlign w:val="center"/>
          </w:tcPr>
          <w:p w14:paraId="43AED2DD">
            <w:pPr>
              <w:spacing w:before="155" w:line="237" w:lineRule="auto"/>
              <w:ind w:left="206" w:leftChars="0"/>
              <w:jc w:val="both"/>
              <w:rPr>
                <w:rFonts w:hint="eastAsia" w:ascii="宋体" w:hAnsi="宋体" w:eastAsia="宋体" w:cs="宋体"/>
                <w:snapToGrid w:val="0"/>
                <w:color w:val="000000"/>
                <w:kern w:val="0"/>
                <w:sz w:val="28"/>
                <w:szCs w:val="28"/>
                <w:highlight w:val="none"/>
                <w:lang w:val="en-US" w:eastAsia="en-US" w:bidi="ar-SA"/>
              </w:rPr>
            </w:pPr>
            <w:r>
              <w:rPr>
                <w:rFonts w:hint="eastAsia" w:ascii="宋体" w:hAnsi="宋体" w:eastAsia="宋体" w:cs="宋体"/>
                <w:spacing w:val="-10"/>
                <w:sz w:val="28"/>
                <w:szCs w:val="28"/>
                <w:highlight w:val="none"/>
              </w:rPr>
              <w:t>26</w:t>
            </w:r>
          </w:p>
        </w:tc>
        <w:tc>
          <w:tcPr>
            <w:tcW w:w="1602" w:type="dxa"/>
            <w:shd w:val="clear" w:color="auto" w:fill="auto"/>
            <w:vAlign w:val="center"/>
          </w:tcPr>
          <w:p w14:paraId="27E61DEF">
            <w:pPr>
              <w:spacing w:before="53" w:line="238" w:lineRule="auto"/>
              <w:ind w:left="213" w:leftChars="0"/>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质保期</w:t>
            </w:r>
          </w:p>
        </w:tc>
        <w:tc>
          <w:tcPr>
            <w:tcW w:w="7420" w:type="dxa"/>
            <w:shd w:val="clear" w:color="auto" w:fill="auto"/>
            <w:vAlign w:val="center"/>
          </w:tcPr>
          <w:p w14:paraId="559A0900">
            <w:pPr>
              <w:spacing w:before="53" w:line="238" w:lineRule="auto"/>
              <w:ind w:left="213" w:leftChars="0"/>
              <w:jc w:val="both"/>
              <w:rPr>
                <w:rFonts w:hint="eastAsia" w:ascii="宋体" w:hAnsi="宋体" w:eastAsia="宋体" w:cs="宋体"/>
                <w:spacing w:val="-14"/>
                <w:sz w:val="28"/>
                <w:szCs w:val="28"/>
                <w:highlight w:val="none"/>
                <w:lang w:val="en-US" w:eastAsia="en-US"/>
              </w:rPr>
            </w:pPr>
            <w:r>
              <w:rPr>
                <w:rFonts w:hint="eastAsia" w:ascii="宋体" w:hAnsi="宋体" w:eastAsia="宋体" w:cs="宋体"/>
                <w:spacing w:val="-14"/>
                <w:sz w:val="28"/>
                <w:szCs w:val="28"/>
                <w:highlight w:val="none"/>
              </w:rPr>
              <w:t>详见采购需求</w:t>
            </w:r>
          </w:p>
        </w:tc>
      </w:tr>
      <w:tr w14:paraId="294CE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844" w:type="dxa"/>
            <w:shd w:val="clear" w:color="auto" w:fill="auto"/>
            <w:vAlign w:val="center"/>
          </w:tcPr>
          <w:p w14:paraId="33A34740">
            <w:pPr>
              <w:spacing w:before="155" w:line="237" w:lineRule="auto"/>
              <w:ind w:left="206" w:leftChars="0"/>
              <w:jc w:val="both"/>
              <w:rPr>
                <w:rFonts w:hint="eastAsia" w:ascii="宋体" w:hAnsi="宋体" w:eastAsia="宋体" w:cs="宋体"/>
                <w:snapToGrid w:val="0"/>
                <w:color w:val="000000"/>
                <w:kern w:val="0"/>
                <w:sz w:val="28"/>
                <w:szCs w:val="28"/>
                <w:highlight w:val="none"/>
                <w:lang w:val="en-US" w:eastAsia="en-US" w:bidi="ar-SA"/>
              </w:rPr>
            </w:pPr>
            <w:r>
              <w:rPr>
                <w:rFonts w:hint="eastAsia" w:ascii="宋体" w:hAnsi="宋体" w:eastAsia="宋体" w:cs="宋体"/>
                <w:spacing w:val="-10"/>
                <w:sz w:val="28"/>
                <w:szCs w:val="28"/>
                <w:highlight w:val="none"/>
              </w:rPr>
              <w:t>27</w:t>
            </w:r>
          </w:p>
        </w:tc>
        <w:tc>
          <w:tcPr>
            <w:tcW w:w="1602" w:type="dxa"/>
            <w:shd w:val="clear" w:color="auto" w:fill="auto"/>
            <w:vAlign w:val="center"/>
          </w:tcPr>
          <w:p w14:paraId="0B413FC9">
            <w:pPr>
              <w:spacing w:before="53" w:line="238" w:lineRule="auto"/>
              <w:jc w:val="both"/>
              <w:rPr>
                <w:rFonts w:hint="eastAsia" w:ascii="宋体" w:hAnsi="宋体" w:eastAsia="宋体" w:cs="宋体"/>
                <w:snapToGrid w:val="0"/>
                <w:color w:val="000000"/>
                <w:spacing w:val="-14"/>
                <w:kern w:val="0"/>
                <w:sz w:val="28"/>
                <w:szCs w:val="28"/>
                <w:highlight w:val="none"/>
                <w:lang w:val="en-US" w:eastAsia="en-US" w:bidi="ar-SA"/>
              </w:rPr>
            </w:pPr>
            <w:r>
              <w:rPr>
                <w:rFonts w:hint="eastAsia" w:ascii="宋体" w:hAnsi="宋体" w:eastAsia="宋体" w:cs="宋体"/>
                <w:spacing w:val="-14"/>
                <w:sz w:val="28"/>
                <w:szCs w:val="28"/>
                <w:highlight w:val="none"/>
                <w:lang w:val="en-US" w:eastAsia="zh-CN"/>
              </w:rPr>
              <w:t>谈判保证⾦</w:t>
            </w:r>
          </w:p>
        </w:tc>
        <w:tc>
          <w:tcPr>
            <w:tcW w:w="7420" w:type="dxa"/>
            <w:shd w:val="clear" w:color="auto" w:fill="auto"/>
            <w:vAlign w:val="center"/>
          </w:tcPr>
          <w:p w14:paraId="11F0108C">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lang w:val="en-US" w:eastAsia="zh-CN"/>
              </w:rPr>
              <w:t>采购包1</w:t>
            </w:r>
            <w:r>
              <w:rPr>
                <w:rFonts w:hint="default" w:ascii="宋体" w:hAnsi="宋体" w:eastAsia="宋体" w:cs="宋体"/>
                <w:spacing w:val="-14"/>
                <w:sz w:val="28"/>
                <w:szCs w:val="28"/>
                <w:highlight w:val="none"/>
                <w:lang w:val="en-US" w:eastAsia="zh-CN"/>
              </w:rPr>
              <w:t>保证⾦⾦额：</w:t>
            </w:r>
            <w:r>
              <w:rPr>
                <w:rFonts w:hint="eastAsia" w:ascii="宋体" w:hAnsi="宋体" w:eastAsia="宋体" w:cs="宋体"/>
                <w:spacing w:val="-14"/>
                <w:sz w:val="28"/>
                <w:szCs w:val="28"/>
                <w:highlight w:val="none"/>
                <w:lang w:val="en-US" w:eastAsia="zh-CN"/>
              </w:rPr>
              <w:t>4000.00</w:t>
            </w:r>
            <w:r>
              <w:rPr>
                <w:rFonts w:hint="default" w:ascii="宋体" w:hAnsi="宋体" w:eastAsia="宋体" w:cs="宋体"/>
                <w:spacing w:val="-14"/>
                <w:sz w:val="28"/>
                <w:szCs w:val="28"/>
                <w:highlight w:val="none"/>
                <w:lang w:val="en-US" w:eastAsia="zh-CN"/>
              </w:rPr>
              <w:t xml:space="preserve">元 </w:t>
            </w:r>
          </w:p>
          <w:p w14:paraId="55A01E14">
            <w:pPr>
              <w:spacing w:before="53" w:line="238" w:lineRule="auto"/>
              <w:jc w:val="both"/>
              <w:rPr>
                <w:rFonts w:hint="eastAsia" w:ascii="宋体" w:hAnsi="宋体" w:eastAsia="宋体" w:cs="宋体"/>
                <w:spacing w:val="-14"/>
                <w:sz w:val="28"/>
                <w:szCs w:val="28"/>
                <w:highlight w:val="none"/>
              </w:rPr>
            </w:pPr>
            <w:r>
              <w:rPr>
                <w:rFonts w:hint="default" w:ascii="宋体" w:hAnsi="宋体" w:eastAsia="宋体" w:cs="宋体"/>
                <w:spacing w:val="-14"/>
                <w:sz w:val="28"/>
                <w:szCs w:val="28"/>
                <w:highlight w:val="none"/>
                <w:lang w:val="en-US" w:eastAsia="zh-CN"/>
              </w:rPr>
              <w:t xml:space="preserve">缴交渠道：转账、⽀票、汇票等（需通过实体账⼾、⼾名及开⼾⾏信息） </w:t>
            </w:r>
          </w:p>
          <w:p w14:paraId="55CC6F4F">
            <w:pPr>
              <w:spacing w:before="53" w:line="238" w:lineRule="auto"/>
              <w:jc w:val="both"/>
              <w:rPr>
                <w:rFonts w:hint="eastAsia" w:ascii="宋体" w:hAnsi="宋体" w:eastAsia="宋体" w:cs="宋体"/>
                <w:spacing w:val="-14"/>
                <w:sz w:val="28"/>
                <w:szCs w:val="28"/>
                <w:highlight w:val="none"/>
              </w:rPr>
            </w:pPr>
            <w:r>
              <w:rPr>
                <w:rFonts w:hint="default" w:ascii="宋体" w:hAnsi="宋体" w:eastAsia="宋体" w:cs="宋体"/>
                <w:spacing w:val="-14"/>
                <w:sz w:val="28"/>
                <w:szCs w:val="28"/>
                <w:highlight w:val="none"/>
                <w:lang w:val="en-US" w:eastAsia="zh-CN"/>
              </w:rPr>
              <w:t xml:space="preserve">开⼾名称：陕西众依项⽬管理有限公司 </w:t>
            </w:r>
          </w:p>
          <w:p w14:paraId="7127F588">
            <w:pPr>
              <w:spacing w:before="53" w:line="238" w:lineRule="auto"/>
              <w:jc w:val="both"/>
              <w:rPr>
                <w:rFonts w:hint="eastAsia" w:ascii="宋体" w:hAnsi="宋体" w:eastAsia="宋体" w:cs="宋体"/>
                <w:spacing w:val="-14"/>
                <w:sz w:val="28"/>
                <w:szCs w:val="28"/>
                <w:highlight w:val="none"/>
              </w:rPr>
            </w:pPr>
            <w:r>
              <w:rPr>
                <w:rFonts w:hint="default" w:ascii="宋体" w:hAnsi="宋体" w:eastAsia="宋体" w:cs="宋体"/>
                <w:spacing w:val="-14"/>
                <w:sz w:val="28"/>
                <w:szCs w:val="28"/>
                <w:highlight w:val="none"/>
                <w:lang w:val="en-US" w:eastAsia="zh-CN"/>
              </w:rPr>
              <w:t xml:space="preserve">开⼾银⾏：西安银⾏纺织城⽀⾏ </w:t>
            </w:r>
          </w:p>
          <w:p w14:paraId="6F5AB06E">
            <w:pPr>
              <w:spacing w:before="53" w:line="238" w:lineRule="auto"/>
              <w:jc w:val="both"/>
              <w:rPr>
                <w:rFonts w:hint="eastAsia" w:ascii="宋体" w:hAnsi="宋体" w:eastAsia="宋体" w:cs="宋体"/>
                <w:snapToGrid w:val="0"/>
                <w:color w:val="000000"/>
                <w:spacing w:val="-14"/>
                <w:kern w:val="0"/>
                <w:sz w:val="28"/>
                <w:szCs w:val="28"/>
                <w:highlight w:val="none"/>
                <w:lang w:val="en-US" w:eastAsia="en-US" w:bidi="ar-SA"/>
              </w:rPr>
            </w:pPr>
            <w:r>
              <w:rPr>
                <w:rFonts w:hint="default" w:ascii="宋体" w:hAnsi="宋体" w:eastAsia="宋体" w:cs="宋体"/>
                <w:spacing w:val="-14"/>
                <w:sz w:val="28"/>
                <w:szCs w:val="28"/>
                <w:highlight w:val="none"/>
                <w:lang w:val="en-US" w:eastAsia="zh-CN"/>
              </w:rPr>
              <w:t>银⾏账号：381011580000304215</w:t>
            </w:r>
          </w:p>
        </w:tc>
      </w:tr>
      <w:tr w14:paraId="7651F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844" w:type="dxa"/>
            <w:shd w:val="clear" w:color="auto" w:fill="auto"/>
            <w:vAlign w:val="center"/>
          </w:tcPr>
          <w:p w14:paraId="1D7CA833">
            <w:pPr>
              <w:spacing w:before="155" w:line="237" w:lineRule="auto"/>
              <w:ind w:left="206" w:leftChars="0"/>
              <w:jc w:val="both"/>
              <w:rPr>
                <w:rFonts w:hint="default" w:ascii="宋体" w:hAnsi="宋体" w:eastAsia="宋体" w:cs="宋体"/>
                <w:spacing w:val="-10"/>
                <w:sz w:val="28"/>
                <w:szCs w:val="28"/>
                <w:highlight w:val="none"/>
                <w:lang w:val="en-US" w:eastAsia="zh-CN"/>
              </w:rPr>
            </w:pPr>
            <w:r>
              <w:rPr>
                <w:rFonts w:hint="eastAsia" w:ascii="宋体" w:hAnsi="宋体" w:eastAsia="宋体" w:cs="宋体"/>
                <w:spacing w:val="-10"/>
                <w:sz w:val="28"/>
                <w:szCs w:val="28"/>
                <w:highlight w:val="none"/>
                <w:lang w:val="en-US" w:eastAsia="zh-CN"/>
              </w:rPr>
              <w:t>28</w:t>
            </w:r>
          </w:p>
        </w:tc>
        <w:tc>
          <w:tcPr>
            <w:tcW w:w="1602" w:type="dxa"/>
            <w:shd w:val="clear" w:color="auto" w:fill="auto"/>
            <w:vAlign w:val="center"/>
          </w:tcPr>
          <w:p w14:paraId="6AD1733D">
            <w:pPr>
              <w:spacing w:before="53" w:line="238" w:lineRule="auto"/>
              <w:jc w:val="both"/>
              <w:rPr>
                <w:rFonts w:hint="eastAsia" w:ascii="宋体" w:hAnsi="宋体" w:eastAsia="宋体" w:cs="宋体"/>
                <w:snapToGrid w:val="0"/>
                <w:color w:val="000000"/>
                <w:spacing w:val="-14"/>
                <w:kern w:val="0"/>
                <w:sz w:val="28"/>
                <w:szCs w:val="28"/>
                <w:highlight w:val="none"/>
                <w:lang w:val="en-US" w:eastAsia="en-US" w:bidi="ar-SA"/>
              </w:rPr>
            </w:pPr>
            <w:r>
              <w:rPr>
                <w:rFonts w:hint="eastAsia" w:ascii="宋体" w:hAnsi="宋体" w:eastAsia="宋体" w:cs="宋体"/>
                <w:spacing w:val="-14"/>
                <w:sz w:val="28"/>
                <w:szCs w:val="28"/>
                <w:highlight w:val="none"/>
                <w:lang w:val="en-US" w:eastAsia="zh-CN"/>
              </w:rPr>
              <w:t>代理服务费</w:t>
            </w:r>
          </w:p>
        </w:tc>
        <w:tc>
          <w:tcPr>
            <w:tcW w:w="7420" w:type="dxa"/>
            <w:shd w:val="clear" w:color="auto" w:fill="auto"/>
            <w:vAlign w:val="center"/>
          </w:tcPr>
          <w:p w14:paraId="533B22EC">
            <w:pPr>
              <w:spacing w:before="53" w:line="238" w:lineRule="auto"/>
              <w:jc w:val="both"/>
              <w:rPr>
                <w:rFonts w:hint="eastAsia" w:ascii="宋体" w:hAnsi="宋体" w:eastAsia="宋体" w:cs="宋体"/>
                <w:spacing w:val="-14"/>
                <w:sz w:val="28"/>
                <w:szCs w:val="28"/>
                <w:highlight w:val="none"/>
              </w:rPr>
            </w:pPr>
            <w:r>
              <w:rPr>
                <w:rFonts w:hint="eastAsia" w:ascii="宋体" w:hAnsi="宋体" w:eastAsia="宋体" w:cs="宋体"/>
                <w:spacing w:val="-14"/>
                <w:sz w:val="28"/>
                <w:szCs w:val="28"/>
                <w:highlight w:val="none"/>
                <w:lang w:val="en-US" w:eastAsia="zh-CN"/>
              </w:rPr>
              <w:t xml:space="preserve">本项⽬收取代理服务费 </w:t>
            </w:r>
          </w:p>
          <w:p w14:paraId="6E71EDDF">
            <w:pPr>
              <w:spacing w:before="53" w:line="238" w:lineRule="auto"/>
              <w:jc w:val="both"/>
              <w:rPr>
                <w:rFonts w:hint="eastAsia" w:ascii="宋体" w:hAnsi="宋体" w:eastAsia="宋体" w:cs="宋体"/>
                <w:spacing w:val="-14"/>
                <w:sz w:val="28"/>
                <w:szCs w:val="28"/>
                <w:highlight w:val="none"/>
              </w:rPr>
            </w:pPr>
            <w:r>
              <w:rPr>
                <w:rFonts w:hint="default" w:ascii="宋体" w:hAnsi="宋体" w:eastAsia="宋体" w:cs="宋体"/>
                <w:spacing w:val="-14"/>
                <w:sz w:val="28"/>
                <w:szCs w:val="28"/>
                <w:highlight w:val="none"/>
                <w:lang w:val="en-US" w:eastAsia="zh-CN"/>
              </w:rPr>
              <w:t>代理服务费⽤收取对象：中标</w:t>
            </w:r>
            <w:r>
              <w:rPr>
                <w:rFonts w:hint="eastAsia" w:ascii="宋体" w:hAnsi="宋体" w:eastAsia="宋体" w:cs="宋体"/>
                <w:spacing w:val="-14"/>
                <w:sz w:val="28"/>
                <w:szCs w:val="28"/>
                <w:highlight w:val="none"/>
                <w:lang w:val="en-US" w:eastAsia="zh-CN"/>
              </w:rPr>
              <w:t>/</w:t>
            </w:r>
            <w:r>
              <w:rPr>
                <w:rFonts w:hint="default" w:ascii="宋体" w:hAnsi="宋体" w:eastAsia="宋体" w:cs="宋体"/>
                <w:spacing w:val="-14"/>
                <w:sz w:val="28"/>
                <w:szCs w:val="28"/>
                <w:highlight w:val="none"/>
                <w:lang w:val="en-US" w:eastAsia="zh-CN"/>
              </w:rPr>
              <w:t xml:space="preserve">成交供应商 </w:t>
            </w:r>
          </w:p>
          <w:p w14:paraId="27910A5E">
            <w:pPr>
              <w:spacing w:before="53" w:line="238" w:lineRule="auto"/>
              <w:jc w:val="both"/>
              <w:rPr>
                <w:rFonts w:hint="eastAsia" w:ascii="宋体" w:hAnsi="宋体" w:eastAsia="宋体" w:cs="宋体"/>
                <w:spacing w:val="-14"/>
                <w:sz w:val="28"/>
                <w:szCs w:val="28"/>
                <w:highlight w:val="none"/>
                <w:lang w:val="en-US" w:eastAsia="zh-CN"/>
              </w:rPr>
            </w:pPr>
            <w:r>
              <w:rPr>
                <w:rFonts w:hint="default" w:ascii="宋体" w:hAnsi="宋体" w:eastAsia="宋体" w:cs="宋体"/>
                <w:spacing w:val="-14"/>
                <w:sz w:val="28"/>
                <w:szCs w:val="28"/>
                <w:highlight w:val="none"/>
                <w:lang w:val="en-US" w:eastAsia="zh-CN"/>
              </w:rPr>
              <w:t>代理服务费收费标准：参照国家计委2002年颁发的《招标代理服务收费管理暂⾏办法》(计价 格〔2002〕1980号)、发展改⾰委员会办公厅颁发的《关于招标代理服务费收费有关问题的通 知》（发改办价格[2003]857号）及《调整后的招标代理服务收费标准》(发改价格〔2011〕5 34号)规定收取</w:t>
            </w:r>
            <w:r>
              <w:rPr>
                <w:rFonts w:hint="eastAsia" w:ascii="宋体" w:hAnsi="宋体" w:eastAsia="宋体" w:cs="宋体"/>
                <w:spacing w:val="-14"/>
                <w:sz w:val="28"/>
                <w:szCs w:val="28"/>
                <w:highlight w:val="none"/>
                <w:lang w:val="en-US" w:eastAsia="zh-CN"/>
              </w:rPr>
              <w:t>。</w:t>
            </w:r>
          </w:p>
          <w:p w14:paraId="4F00A717">
            <w:pPr>
              <w:spacing w:before="53" w:line="238" w:lineRule="auto"/>
              <w:jc w:val="both"/>
              <w:rPr>
                <w:rFonts w:hint="eastAsia" w:ascii="宋体" w:hAnsi="宋体" w:eastAsia="宋体" w:cs="宋体"/>
                <w:spacing w:val="-14"/>
                <w:sz w:val="28"/>
                <w:szCs w:val="28"/>
                <w:highlight w:val="none"/>
                <w:lang w:val="en-US" w:eastAsia="zh-CN"/>
              </w:rPr>
            </w:pPr>
            <w:r>
              <w:rPr>
                <w:rFonts w:hint="eastAsia" w:ascii="宋体" w:hAnsi="宋体" w:eastAsia="宋体" w:cs="宋体"/>
                <w:spacing w:val="-14"/>
                <w:sz w:val="28"/>
                <w:szCs w:val="28"/>
                <w:highlight w:val="none"/>
                <w:lang w:val="en-US" w:eastAsia="zh-CN"/>
              </w:rPr>
              <w:t>银行户名：陕西众依项目管理有限公司</w:t>
            </w:r>
          </w:p>
          <w:p w14:paraId="247F43AA">
            <w:pPr>
              <w:spacing w:before="53" w:line="238" w:lineRule="auto"/>
              <w:jc w:val="both"/>
              <w:rPr>
                <w:rFonts w:hint="eastAsia" w:ascii="宋体" w:hAnsi="宋体" w:eastAsia="宋体" w:cs="宋体"/>
                <w:spacing w:val="-14"/>
                <w:sz w:val="28"/>
                <w:szCs w:val="28"/>
                <w:highlight w:val="none"/>
                <w:lang w:val="en-US" w:eastAsia="zh-CN"/>
              </w:rPr>
            </w:pPr>
            <w:r>
              <w:rPr>
                <w:rFonts w:hint="eastAsia" w:ascii="宋体" w:hAnsi="宋体" w:eastAsia="宋体" w:cs="宋体"/>
                <w:spacing w:val="-14"/>
                <w:sz w:val="28"/>
                <w:szCs w:val="28"/>
                <w:highlight w:val="none"/>
                <w:lang w:val="en-US" w:eastAsia="zh-CN"/>
              </w:rPr>
              <w:t>开户银行：中国工商银行股份有限公司西安浐灞商务中心支行</w:t>
            </w:r>
          </w:p>
          <w:p w14:paraId="36703BC3">
            <w:pPr>
              <w:spacing w:before="53" w:line="238" w:lineRule="auto"/>
              <w:jc w:val="both"/>
              <w:rPr>
                <w:rFonts w:hint="eastAsia" w:ascii="Arial" w:hAnsi="Arial" w:eastAsia="Arial" w:cs="Arial"/>
                <w:snapToGrid w:val="0"/>
                <w:color w:val="000000"/>
                <w:kern w:val="0"/>
                <w:sz w:val="21"/>
                <w:szCs w:val="21"/>
                <w:highlight w:val="none"/>
                <w:lang w:val="en-US" w:eastAsia="en-US" w:bidi="ar-SA"/>
              </w:rPr>
            </w:pPr>
            <w:r>
              <w:rPr>
                <w:rFonts w:hint="eastAsia" w:ascii="宋体" w:hAnsi="宋体" w:eastAsia="宋体" w:cs="宋体"/>
                <w:spacing w:val="-14"/>
                <w:sz w:val="28"/>
                <w:szCs w:val="28"/>
                <w:highlight w:val="none"/>
                <w:lang w:val="en-US" w:eastAsia="zh-CN"/>
              </w:rPr>
              <w:t>账 号：3700052609100282978</w:t>
            </w:r>
          </w:p>
        </w:tc>
      </w:tr>
      <w:tr w14:paraId="26E48D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844" w:type="dxa"/>
            <w:shd w:val="clear" w:color="auto" w:fill="auto"/>
            <w:vAlign w:val="center"/>
          </w:tcPr>
          <w:p w14:paraId="15B466C8">
            <w:pPr>
              <w:spacing w:before="155" w:line="237" w:lineRule="auto"/>
              <w:ind w:left="206" w:leftChars="0"/>
              <w:jc w:val="both"/>
              <w:rPr>
                <w:rFonts w:hint="default" w:ascii="宋体" w:hAnsi="宋体" w:eastAsia="宋体" w:cs="宋体"/>
                <w:spacing w:val="-10"/>
                <w:sz w:val="28"/>
                <w:szCs w:val="28"/>
                <w:highlight w:val="none"/>
                <w:lang w:val="en-US" w:eastAsia="zh-CN"/>
              </w:rPr>
            </w:pPr>
            <w:r>
              <w:rPr>
                <w:rFonts w:hint="eastAsia" w:ascii="宋体" w:hAnsi="宋体" w:eastAsia="宋体" w:cs="宋体"/>
                <w:spacing w:val="-10"/>
                <w:sz w:val="28"/>
                <w:szCs w:val="28"/>
                <w:highlight w:val="none"/>
                <w:lang w:val="en-US" w:eastAsia="zh-CN"/>
              </w:rPr>
              <w:t>29</w:t>
            </w:r>
          </w:p>
        </w:tc>
        <w:tc>
          <w:tcPr>
            <w:tcW w:w="1602" w:type="dxa"/>
            <w:shd w:val="clear" w:color="auto" w:fill="auto"/>
            <w:vAlign w:val="center"/>
          </w:tcPr>
          <w:p w14:paraId="77D54C9F">
            <w:pPr>
              <w:spacing w:before="53" w:line="238" w:lineRule="auto"/>
              <w:ind w:left="213" w:leftChars="0"/>
              <w:jc w:val="both"/>
              <w:rPr>
                <w:rFonts w:hint="eastAsia" w:ascii="宋体" w:hAnsi="宋体" w:eastAsia="宋体" w:cs="宋体"/>
                <w:snapToGrid w:val="0"/>
                <w:color w:val="000000"/>
                <w:spacing w:val="-14"/>
                <w:kern w:val="0"/>
                <w:sz w:val="28"/>
                <w:szCs w:val="28"/>
                <w:highlight w:val="none"/>
                <w:lang w:val="en-US" w:eastAsia="en-US" w:bidi="ar-SA"/>
              </w:rPr>
            </w:pPr>
            <w:r>
              <w:rPr>
                <w:rFonts w:hint="eastAsia" w:ascii="宋体" w:hAnsi="宋体" w:eastAsia="宋体" w:cs="宋体"/>
                <w:spacing w:val="-14"/>
                <w:sz w:val="28"/>
                <w:szCs w:val="28"/>
                <w:highlight w:val="none"/>
              </w:rPr>
              <w:t>其他事项</w:t>
            </w:r>
          </w:p>
        </w:tc>
        <w:tc>
          <w:tcPr>
            <w:tcW w:w="7420" w:type="dxa"/>
            <w:shd w:val="clear" w:color="auto" w:fill="auto"/>
            <w:vAlign w:val="center"/>
          </w:tcPr>
          <w:p w14:paraId="31D879B9">
            <w:pPr>
              <w:spacing w:before="53" w:line="238" w:lineRule="auto"/>
              <w:ind w:left="213" w:leftChars="0"/>
              <w:jc w:val="both"/>
              <w:rPr>
                <w:rFonts w:hint="eastAsia" w:ascii="宋体" w:hAnsi="宋体" w:eastAsia="宋体" w:cs="宋体"/>
                <w:snapToGrid w:val="0"/>
                <w:color w:val="000000"/>
                <w:spacing w:val="-14"/>
                <w:kern w:val="0"/>
                <w:sz w:val="28"/>
                <w:szCs w:val="28"/>
                <w:highlight w:val="none"/>
                <w:lang w:val="en-US" w:eastAsia="en-US" w:bidi="ar-SA"/>
              </w:rPr>
            </w:pPr>
            <w:r>
              <w:rPr>
                <w:rFonts w:hint="eastAsia" w:ascii="宋体" w:hAnsi="宋体" w:eastAsia="宋体" w:cs="宋体"/>
                <w:spacing w:val="-14"/>
                <w:sz w:val="28"/>
                <w:szCs w:val="28"/>
                <w:highlight w:val="none"/>
              </w:rPr>
              <w:t>供应商自行联系采购人咨询本项目采购不清楚事宜。</w:t>
            </w:r>
          </w:p>
        </w:tc>
      </w:tr>
    </w:tbl>
    <w:p w14:paraId="5561CA06">
      <w:pPr>
        <w:rPr>
          <w:rFonts w:hint="eastAsia" w:ascii="宋体" w:hAnsi="宋体" w:eastAsia="宋体" w:cs="宋体"/>
          <w:b/>
          <w:bCs/>
          <w:spacing w:val="8"/>
          <w:sz w:val="31"/>
          <w:szCs w:val="31"/>
          <w:highlight w:val="none"/>
          <w:lang w:val="en-US" w:eastAsia="zh-CN"/>
        </w:rPr>
      </w:pPr>
      <w:r>
        <w:rPr>
          <w:rFonts w:hint="eastAsia" w:ascii="宋体" w:hAnsi="宋体" w:eastAsia="宋体" w:cs="宋体"/>
          <w:b/>
          <w:bCs/>
          <w:spacing w:val="8"/>
          <w:sz w:val="31"/>
          <w:szCs w:val="31"/>
          <w:highlight w:val="none"/>
          <w:lang w:val="en-US" w:eastAsia="zh-CN"/>
        </w:rPr>
        <w:br w:type="page"/>
      </w:r>
    </w:p>
    <w:p w14:paraId="1C24AE17">
      <w:pPr>
        <w:pStyle w:val="4"/>
        <w:spacing w:before="199" w:line="224" w:lineRule="auto"/>
        <w:ind w:left="2884"/>
        <w:rPr>
          <w:rFonts w:hint="eastAsia" w:ascii="宋体" w:hAnsi="宋体" w:eastAsia="宋体" w:cs="宋体"/>
          <w:b/>
          <w:bCs/>
          <w:spacing w:val="8"/>
          <w:sz w:val="31"/>
          <w:szCs w:val="31"/>
          <w:highlight w:val="none"/>
          <w:lang w:val="en-US" w:eastAsia="zh-CN"/>
        </w:rPr>
      </w:pPr>
      <w:r>
        <w:rPr>
          <w:rFonts w:hint="eastAsia" w:ascii="宋体" w:hAnsi="宋体" w:eastAsia="宋体" w:cs="宋体"/>
          <w:b/>
          <w:bCs/>
          <w:spacing w:val="8"/>
          <w:sz w:val="31"/>
          <w:szCs w:val="31"/>
          <w:highlight w:val="none"/>
          <w:lang w:val="en-US" w:eastAsia="zh-CN"/>
        </w:rPr>
        <w:t>（ 二）供应商须知</w:t>
      </w:r>
    </w:p>
    <w:p w14:paraId="4F059B27">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一、总则</w:t>
      </w:r>
    </w:p>
    <w:p w14:paraId="6C1C3F1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1.说明</w:t>
      </w:r>
    </w:p>
    <w:p w14:paraId="64CF56A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1.1 本谈判文件适用于本次谈判采购项目的谈判。</w:t>
      </w:r>
    </w:p>
    <w:p w14:paraId="1CFE2AB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2.定义</w:t>
      </w:r>
    </w:p>
    <w:p w14:paraId="7D99B6C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2.1 “采购人”名称见本谈判文件第二部分 “供应商须知前附表” 中第 1 项。</w:t>
      </w:r>
    </w:p>
    <w:p w14:paraId="4A6628B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2.2 “采购代理机构”名称见本谈判文件第二部分 “供应商须知前附表”中第 2 项。</w:t>
      </w:r>
    </w:p>
    <w:p w14:paraId="07B8645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3.合格供应商的条件</w:t>
      </w:r>
    </w:p>
    <w:p w14:paraId="481C34B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3.1 具有本项目生产、制造、供应或实施能力，符合、承认并承诺履行本文件各项规定的国内法人、其他组织或自然人均可参加报价。</w:t>
      </w:r>
    </w:p>
    <w:p w14:paraId="384C627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3.2 遵守有关的国家法律、法规和条例，具备《中华人民共和国政府采购法》和本谈判文件第二部分“供应商须知前附表”中第 9 项规定的资格条件。</w:t>
      </w:r>
    </w:p>
    <w:p w14:paraId="4C9A182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71869C5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3.4 对列入失信被执行人、重大税收违法案件当事人名单、政府采购严重违法失信行为记录名单及不符合《中华人民共和国政府采购法》第二十二条规定条件的供应商，</w:t>
      </w:r>
      <w:r>
        <w:rPr>
          <w:rFonts w:hint="eastAsia" w:ascii="宋体" w:hAnsi="宋体" w:eastAsia="宋体" w:cs="宋体"/>
          <w:b/>
          <w:bCs/>
          <w:snapToGrid/>
          <w:kern w:val="2"/>
          <w:sz w:val="28"/>
          <w:szCs w:val="28"/>
          <w:highlight w:val="none"/>
          <w:lang w:val="en-US" w:eastAsia="zh-CN"/>
        </w:rPr>
        <w:t>拒绝其参与本项目</w:t>
      </w:r>
      <w:r>
        <w:rPr>
          <w:rFonts w:hint="eastAsia" w:ascii="宋体" w:hAnsi="宋体" w:eastAsia="宋体" w:cs="宋体"/>
          <w:snapToGrid/>
          <w:kern w:val="2"/>
          <w:sz w:val="28"/>
          <w:szCs w:val="28"/>
          <w:highlight w:val="none"/>
          <w:lang w:val="en-US" w:eastAsia="zh-CN"/>
        </w:rPr>
        <w:t>。</w:t>
      </w:r>
    </w:p>
    <w:p w14:paraId="185965A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3.4 供应商在陕西省西安市雁塔区曲江街道汉华曲江中心T1楼11223领取谈判文件。</w:t>
      </w:r>
    </w:p>
    <w:p w14:paraId="151FD8B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4.谈判费用</w:t>
      </w:r>
    </w:p>
    <w:p w14:paraId="49A9BE5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4.1 供应商应承担所有与准备和参加谈判有关的费用，采购代理机构在任何情况下均无义务和责任承担此费用。</w:t>
      </w:r>
    </w:p>
    <w:p w14:paraId="54D1E0C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5.纪律</w:t>
      </w:r>
    </w:p>
    <w:p w14:paraId="7443FB9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5.1 供应商的谈判行为应遵守中国的有关法律、法规和规章。</w:t>
      </w:r>
    </w:p>
    <w:p w14:paraId="061F84F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5.2供应商不得相互串通谈判报价，不得妨碍其他供应商的公平竞争，不得损害采购人或其他供应商的合法权益，供应商不得以向采购人、评标委员会成员行贿或者采取其他不正当手段谋取中标。</w:t>
      </w:r>
    </w:p>
    <w:p w14:paraId="4AEFFB4A">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6.通知</w:t>
      </w:r>
    </w:p>
    <w:p w14:paraId="4FA849A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对与本项目有关的通知，采购代理机构将以在本次谈判公告刊登的媒体上发布公告或发送更正公告或电话通知的形式向潜在供应商发出。收到通知的供应商须立即予以回复确认，但供应商未回复或采购代理机构未收到回复时，并不应当被理解为采购代理机构知道或应当知道供应商是否收到通知。因登记有误、线路故障或其它任何意外情形，导致所发出的通知延迟送达或无法到达供应商，采购代理机构不因此承担任何责任，有关的谈判活动可以继续有效地进行。</w:t>
      </w:r>
    </w:p>
    <w:p w14:paraId="7D638A01">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二、谈判文件</w:t>
      </w:r>
    </w:p>
    <w:p w14:paraId="0405D44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7.谈判文件组成</w:t>
      </w:r>
    </w:p>
    <w:p w14:paraId="4BF86CA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7.1 谈判文件由谈判文件目录所列部分的内容组成。</w:t>
      </w:r>
    </w:p>
    <w:p w14:paraId="3886201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8.踏勘现场</w:t>
      </w:r>
    </w:p>
    <w:p w14:paraId="2D96A4F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8.1 本项目是否统一组织供应商踏勘现场见谈判文件第二部分“供应商须知前附表”第 15 项中的规定。</w:t>
      </w:r>
    </w:p>
    <w:p w14:paraId="6F301E1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8.2 踏勘现场所发生的费用由供应商自行承担。除采购人原因外，供应商自行负责在踏勘现场中所发生的人员伤亡和财产损失。</w:t>
      </w:r>
    </w:p>
    <w:p w14:paraId="2B502C8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8.3 采购人向供应商提供的有关供货现场的资料和数据，是采购人现有的能使供应商利用的资料。采购人对供应商由此而做出的推论、理解和结论概不负责。供应商未到供货现场实地踏勘的，中标后签订合同时和履约过程中，不得以不完全了解现场情况为由，提出任何形式的增加合同价款或索赔的要求。</w:t>
      </w:r>
    </w:p>
    <w:p w14:paraId="3007710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9.知识产权</w:t>
      </w:r>
    </w:p>
    <w:p w14:paraId="7834850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9.1 供应商须保证，采购人在中华人民共和国境内使用谈判货物、资料、技术、服务或其任何一部分时，享有不受限制的无偿使用权，不会产生因第三方提出侵犯其专利权、商标权或其它知识产权而引起的法律或经济纠纷。如供应商不拥有相应的知识产权，则在谈判响应报价中必须包括合法获取该知识产权的一切相关费用。如因此导致采购人损失的，供应商须承担全部赔偿责任。</w:t>
      </w:r>
    </w:p>
    <w:p w14:paraId="0A9C4B6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9.2 供应商如欲在项目实施过程中采用自有知识成果，须在谈判响应文件中声明，并提供相关知识产权证明文件。使用该知识成果后，供应商须提供开发接口和开发手册等技术文档。</w:t>
      </w:r>
    </w:p>
    <w:p w14:paraId="24A27A5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10.谈判文件的澄清和修改</w:t>
      </w:r>
    </w:p>
    <w:p w14:paraId="5A06C86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10.1 供应商如果对谈判文件有疑问或要求进行澄清的，见谈判文件第二部分 “供应商须知前附表” 中第 16 项的规定。供应商可以通过下列方式提交询问或澄清要求：以书面形式，提交纸质材料以及营业执照复印件和授权委托书并加盖供应商公章，同时提交加盖供应商公章的询问或澄清要求材料。供应商提出询问或澄清要求后，应当与采购人、采购代理机构及时联系告知；未按规定要求提出的，询问或澄清要求可能不予处理，由此造成的责任由供应商自行承担。</w:t>
      </w:r>
    </w:p>
    <w:p w14:paraId="0576E2A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10.2 供应商在规定的时间内未对谈判文件提出疑问或要求澄清的，采购代理机构将视其理解和接受，对在“答疑接受时间”后就谈判文件内容提出的疑问及澄清要求将不予受理。</w:t>
      </w:r>
    </w:p>
    <w:p w14:paraId="612FF6F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10.3 无论出于何种原因，采购代理机构主动或出于解答供应商疑问对已发出的谈判文件进行必要澄清或修改的，如果澄清或修改的内容可能影响响应文件编制，采购代理机构应当在谈判截止时间至少 3 日前，通知所有获取谈判文件的潜在供应商；不足 3 日的，采购代理机构应当顺延提交谈判文件的截止时间，并就变更后的谈判截止时间发出通知。</w:t>
      </w:r>
    </w:p>
    <w:p w14:paraId="0B55BC1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10.4 采购代理机构一旦对谈判文件作出了澄清或修改，即刻发生效力，并作为谈判文件的组成部分，对所有现实的或潜在的供应商均具有约束力，而无论是否已经实际收到上述文件。同时，采购代理机构和供应商的权利及义务将受到新的截止期的约束。</w:t>
      </w:r>
    </w:p>
    <w:p w14:paraId="5AAC27E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10.5 采购代理机构对谈判文件作出的澄清或修改将向供应商进行通知，请供应商及时关注并获取相关资料。当谈判文件的澄清或修改及其他通知等就同一内容的表述不一致时， 以最后发布的内容为准。</w:t>
      </w:r>
    </w:p>
    <w:p w14:paraId="7B98B0BC">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三、采购需求</w:t>
      </w:r>
    </w:p>
    <w:p w14:paraId="4E79FBCA">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（一）项目采购总预算：207000.00 元</w:t>
      </w:r>
    </w:p>
    <w:p w14:paraId="6476F38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（二）采购内容及要求：</w:t>
      </w:r>
    </w:p>
    <w:p w14:paraId="17C94886">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center"/>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采购项目主要技术指标</w:t>
      </w:r>
    </w:p>
    <w:tbl>
      <w:tblPr>
        <w:tblStyle w:val="5"/>
        <w:tblpPr w:leftFromText="180" w:rightFromText="180" w:vertAnchor="text" w:horzAnchor="page" w:tblpX="912" w:tblpY="298"/>
        <w:tblOverlap w:val="never"/>
        <w:tblW w:w="52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90"/>
        <w:gridCol w:w="1081"/>
        <w:gridCol w:w="7018"/>
        <w:gridCol w:w="604"/>
        <w:gridCol w:w="653"/>
      </w:tblGrid>
      <w:tr w14:paraId="26F51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90" w:type="dxa"/>
            <w:shd w:val="clear" w:color="auto" w:fill="auto"/>
            <w:tcMar>
              <w:top w:w="120" w:type="dxa"/>
              <w:left w:w="120" w:type="dxa"/>
              <w:bottom w:w="120" w:type="dxa"/>
              <w:right w:w="120" w:type="dxa"/>
            </w:tcMar>
            <w:vAlign w:val="center"/>
          </w:tcPr>
          <w:p w14:paraId="00BDABAD">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highlight w:val="none"/>
                <w:lang w:val="en-US" w:eastAsia="zh-CN" w:bidi="ar"/>
              </w:rPr>
              <w:t>序号</w:t>
            </w:r>
          </w:p>
        </w:tc>
        <w:tc>
          <w:tcPr>
            <w:tcW w:w="1081" w:type="dxa"/>
            <w:shd w:val="clear" w:color="auto" w:fill="auto"/>
            <w:tcMar>
              <w:top w:w="120" w:type="dxa"/>
              <w:left w:w="120" w:type="dxa"/>
              <w:bottom w:w="120" w:type="dxa"/>
              <w:right w:w="120" w:type="dxa"/>
            </w:tcMar>
            <w:vAlign w:val="center"/>
          </w:tcPr>
          <w:p w14:paraId="2257F66B">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highlight w:val="none"/>
                <w:lang w:val="en-US" w:eastAsia="zh-CN" w:bidi="ar"/>
              </w:rPr>
              <w:t>货物名称</w:t>
            </w:r>
          </w:p>
        </w:tc>
        <w:tc>
          <w:tcPr>
            <w:tcW w:w="7018" w:type="dxa"/>
            <w:shd w:val="clear" w:color="auto" w:fill="auto"/>
            <w:tcMar>
              <w:top w:w="120" w:type="dxa"/>
              <w:left w:w="120" w:type="dxa"/>
              <w:bottom w:w="120" w:type="dxa"/>
              <w:right w:w="120" w:type="dxa"/>
            </w:tcMar>
            <w:vAlign w:val="center"/>
          </w:tcPr>
          <w:p w14:paraId="682D7C19">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highlight w:val="none"/>
                <w:lang w:val="en-US" w:eastAsia="zh-CN" w:bidi="ar"/>
              </w:rPr>
              <w:t>技术参数及要求</w:t>
            </w:r>
          </w:p>
        </w:tc>
        <w:tc>
          <w:tcPr>
            <w:tcW w:w="604" w:type="dxa"/>
            <w:shd w:val="clear" w:color="auto" w:fill="auto"/>
            <w:tcMar>
              <w:top w:w="120" w:type="dxa"/>
              <w:left w:w="120" w:type="dxa"/>
              <w:bottom w:w="120" w:type="dxa"/>
              <w:right w:w="120" w:type="dxa"/>
            </w:tcMar>
            <w:vAlign w:val="center"/>
          </w:tcPr>
          <w:p w14:paraId="3CD53837">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highlight w:val="none"/>
                <w:lang w:val="en-US" w:eastAsia="zh-CN" w:bidi="ar"/>
              </w:rPr>
              <w:t>单位</w:t>
            </w:r>
          </w:p>
        </w:tc>
        <w:tc>
          <w:tcPr>
            <w:tcW w:w="653" w:type="dxa"/>
            <w:shd w:val="clear" w:color="auto" w:fill="auto"/>
            <w:tcMar>
              <w:top w:w="120" w:type="dxa"/>
              <w:left w:w="120" w:type="dxa"/>
              <w:bottom w:w="120" w:type="dxa"/>
              <w:right w:w="120" w:type="dxa"/>
            </w:tcMar>
            <w:vAlign w:val="center"/>
          </w:tcPr>
          <w:p w14:paraId="5F5A20C1">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highlight w:val="none"/>
                <w:lang w:val="en-US" w:eastAsia="zh-CN" w:bidi="ar"/>
              </w:rPr>
              <w:t>数量</w:t>
            </w:r>
          </w:p>
        </w:tc>
      </w:tr>
      <w:tr w14:paraId="1C09A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90" w:type="dxa"/>
            <w:shd w:val="clear" w:color="auto" w:fill="auto"/>
            <w:tcMar>
              <w:top w:w="120" w:type="dxa"/>
              <w:left w:w="120" w:type="dxa"/>
              <w:bottom w:w="120" w:type="dxa"/>
              <w:right w:w="120" w:type="dxa"/>
            </w:tcMar>
            <w:vAlign w:val="center"/>
          </w:tcPr>
          <w:p w14:paraId="3F727446">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1</w:t>
            </w:r>
          </w:p>
        </w:tc>
        <w:tc>
          <w:tcPr>
            <w:tcW w:w="1081" w:type="dxa"/>
            <w:shd w:val="clear" w:color="auto" w:fill="auto"/>
            <w:tcMar>
              <w:top w:w="120" w:type="dxa"/>
              <w:left w:w="120" w:type="dxa"/>
              <w:bottom w:w="120" w:type="dxa"/>
              <w:right w:w="120" w:type="dxa"/>
            </w:tcMar>
            <w:vAlign w:val="center"/>
          </w:tcPr>
          <w:p w14:paraId="09A03F1C">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户外体能用品</w:t>
            </w:r>
          </w:p>
        </w:tc>
        <w:tc>
          <w:tcPr>
            <w:tcW w:w="7018" w:type="dxa"/>
            <w:shd w:val="clear" w:color="auto" w:fill="auto"/>
            <w:tcMar>
              <w:top w:w="120" w:type="dxa"/>
              <w:left w:w="120" w:type="dxa"/>
              <w:bottom w:w="120" w:type="dxa"/>
              <w:right w:w="120" w:type="dxa"/>
            </w:tcMar>
            <w:vAlign w:val="center"/>
          </w:tcPr>
          <w:p w14:paraId="4E1FC49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 体能挑战器材：至少包含栏架（不少于 5 个高度）、敏捷梯（不少于 10 格）、单元筒、伸缩杆、软梯、大盘爬绳、吊环、吊环登山扣套装、投投乐、钻钻洞、分组标识背心、粘粘投掷包、A 字平衡训练板等，满足幼儿综合体能训练。</w:t>
            </w:r>
          </w:p>
          <w:p w14:paraId="2D02E452">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 软体安全器材：至少包含多层可堆叠跳马（不少于 4 层可叠）、多规格梯形箱（不少于 4 个尺寸）、幼儿专用平衡木、立方体防护垫、斜坡训练垫、跳跳台（3 层）、踏板套装、波速球套装、魔术岛、单杠（可调高度）等软体防护训练组件，保障活动安全。</w:t>
            </w:r>
          </w:p>
          <w:p w14:paraId="60AA3BB5">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 配套辅材：</w:t>
            </w:r>
            <w:r>
              <w:rPr>
                <w:rFonts w:hint="eastAsia" w:ascii="宋体" w:hAnsi="宋体" w:eastAsia="宋体" w:cs="宋体"/>
                <w:i w:val="0"/>
                <w:iCs w:val="0"/>
                <w:strike w:val="0"/>
                <w:color w:val="auto"/>
                <w:kern w:val="0"/>
                <w:sz w:val="28"/>
                <w:szCs w:val="28"/>
                <w:highlight w:val="none"/>
                <w:u w:val="none"/>
                <w:lang w:val="en-US" w:eastAsia="zh-CN" w:bidi="ar"/>
              </w:rPr>
              <w:t>区分场地标记贴纸若干</w:t>
            </w:r>
            <w:r>
              <w:rPr>
                <w:rFonts w:hint="eastAsia" w:ascii="宋体" w:hAnsi="宋体" w:eastAsia="宋体" w:cs="宋体"/>
                <w:color w:val="auto"/>
                <w:kern w:val="0"/>
                <w:sz w:val="28"/>
                <w:szCs w:val="28"/>
                <w:highlight w:val="none"/>
                <w:lang w:val="en-US" w:eastAsia="zh-CN" w:bidi="ar"/>
              </w:rPr>
              <w:t>、小 / 中 / 大班活动实施方案各 1 本、同步装箱明细表、产品合格证。</w:t>
            </w:r>
          </w:p>
          <w:p w14:paraId="05E94B36">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4. 规格：所有器材严格</w:t>
            </w:r>
            <w:r>
              <w:rPr>
                <w:rFonts w:hint="eastAsia" w:ascii="宋体" w:hAnsi="宋体" w:eastAsia="宋体" w:cs="宋体"/>
                <w:i w:val="0"/>
                <w:iCs w:val="0"/>
                <w:strike w:val="0"/>
                <w:color w:val="auto"/>
                <w:kern w:val="0"/>
                <w:sz w:val="28"/>
                <w:szCs w:val="28"/>
                <w:highlight w:val="none"/>
                <w:u w:val="none"/>
                <w:lang w:val="en-US" w:eastAsia="zh-CN" w:bidi="ar"/>
              </w:rPr>
              <w:t>符合</w:t>
            </w:r>
            <w:r>
              <w:rPr>
                <w:rFonts w:hint="eastAsia" w:ascii="宋体" w:hAnsi="宋体" w:eastAsia="宋体" w:cs="宋体"/>
                <w:color w:val="auto"/>
                <w:kern w:val="0"/>
                <w:sz w:val="28"/>
                <w:szCs w:val="28"/>
                <w:highlight w:val="none"/>
                <w:lang w:val="en-US" w:eastAsia="zh-CN" w:bidi="ar"/>
              </w:rPr>
              <w:t>《幼儿园工作规程》（教育部令第 39 号）、GB 6675 系列玩具安全标准要求，采用国内 3-6 岁幼儿园集体活动通用制式；</w:t>
            </w:r>
            <w:r>
              <w:rPr>
                <w:rFonts w:hint="eastAsia" w:ascii="宋体" w:hAnsi="宋体" w:eastAsia="宋体" w:cs="宋体"/>
                <w:i w:val="0"/>
                <w:iCs w:val="0"/>
                <w:color w:val="auto"/>
                <w:kern w:val="0"/>
                <w:sz w:val="28"/>
                <w:szCs w:val="28"/>
                <w:highlight w:val="none"/>
                <w:u w:val="none"/>
                <w:lang w:val="en-US" w:eastAsia="zh-CN" w:bidi="ar"/>
              </w:rPr>
              <w:t>不得使用成人运动器械、</w:t>
            </w:r>
            <w:r>
              <w:rPr>
                <w:rFonts w:hint="eastAsia" w:ascii="宋体" w:hAnsi="宋体" w:eastAsia="宋体" w:cs="宋体"/>
                <w:color w:val="auto"/>
                <w:kern w:val="0"/>
                <w:sz w:val="28"/>
                <w:szCs w:val="28"/>
                <w:highlight w:val="none"/>
                <w:lang w:val="en-US" w:eastAsia="zh-CN" w:bidi="ar"/>
              </w:rPr>
              <w:t>无完整防护结构的简易拼装器材；尺寸公差、验收判定标准详见本文件【通用技术统一约定】。</w:t>
            </w:r>
          </w:p>
          <w:p w14:paraId="6F74B0E4">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5. 材质：主要部件采用 环保原生塑料，满足 GB 4806.7、GB 6675 环保、碳钢静电喷塑（防锈）或同等防锈金属管材；</w:t>
            </w:r>
            <w:r>
              <w:rPr>
                <w:rFonts w:hint="eastAsia" w:ascii="宋体" w:hAnsi="宋体" w:eastAsia="宋体" w:cs="宋体"/>
                <w:i w:val="0"/>
                <w:iCs w:val="0"/>
                <w:strike w:val="0"/>
                <w:color w:val="auto"/>
                <w:kern w:val="0"/>
                <w:sz w:val="28"/>
                <w:szCs w:val="28"/>
                <w:highlight w:val="none"/>
                <w:u w:val="none"/>
                <w:lang w:val="en-US" w:eastAsia="zh-CN" w:bidi="ar"/>
              </w:rPr>
              <w:t>木质构件采用 E0级及以上环保实木或达标板材，</w:t>
            </w:r>
            <w:r>
              <w:rPr>
                <w:rFonts w:hint="eastAsia" w:ascii="宋体" w:hAnsi="宋体" w:eastAsia="宋体" w:cs="宋体"/>
                <w:color w:val="auto"/>
                <w:kern w:val="0"/>
                <w:sz w:val="28"/>
                <w:szCs w:val="28"/>
                <w:highlight w:val="none"/>
                <w:lang w:val="en-US" w:eastAsia="zh-CN" w:bidi="ar"/>
              </w:rPr>
              <w:t>高强度织带、加厚牛津布、高密度海绵、PVC 夹网布或同等防水软体面料，所有材料均无毒、无味、不含邻苯二甲酸酯，符合食品接触及玩具安全相关标准；</w:t>
            </w:r>
          </w:p>
        </w:tc>
        <w:tc>
          <w:tcPr>
            <w:tcW w:w="604" w:type="dxa"/>
            <w:shd w:val="clear" w:color="auto" w:fill="auto"/>
            <w:tcMar>
              <w:top w:w="120" w:type="dxa"/>
              <w:left w:w="120" w:type="dxa"/>
              <w:bottom w:w="120" w:type="dxa"/>
              <w:right w:w="120" w:type="dxa"/>
            </w:tcMar>
            <w:vAlign w:val="center"/>
          </w:tcPr>
          <w:p w14:paraId="5BF5B726">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套</w:t>
            </w:r>
          </w:p>
        </w:tc>
        <w:tc>
          <w:tcPr>
            <w:tcW w:w="653" w:type="dxa"/>
            <w:shd w:val="clear" w:color="auto" w:fill="auto"/>
            <w:tcMar>
              <w:top w:w="120" w:type="dxa"/>
              <w:left w:w="120" w:type="dxa"/>
              <w:bottom w:w="120" w:type="dxa"/>
              <w:right w:w="120" w:type="dxa"/>
            </w:tcMar>
            <w:vAlign w:val="center"/>
          </w:tcPr>
          <w:p w14:paraId="0EE77198">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1</w:t>
            </w:r>
          </w:p>
        </w:tc>
      </w:tr>
      <w:tr w14:paraId="430C7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90" w:type="dxa"/>
            <w:shd w:val="clear" w:color="auto" w:fill="auto"/>
            <w:tcMar>
              <w:top w:w="120" w:type="dxa"/>
              <w:left w:w="120" w:type="dxa"/>
              <w:bottom w:w="120" w:type="dxa"/>
              <w:right w:w="120" w:type="dxa"/>
            </w:tcMar>
            <w:vAlign w:val="center"/>
          </w:tcPr>
          <w:p w14:paraId="73F18338">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2</w:t>
            </w:r>
          </w:p>
        </w:tc>
        <w:tc>
          <w:tcPr>
            <w:tcW w:w="1081" w:type="dxa"/>
            <w:shd w:val="clear" w:color="auto" w:fill="auto"/>
            <w:tcMar>
              <w:top w:w="120" w:type="dxa"/>
              <w:left w:w="120" w:type="dxa"/>
              <w:bottom w:w="120" w:type="dxa"/>
              <w:right w:w="120" w:type="dxa"/>
            </w:tcMar>
            <w:vAlign w:val="center"/>
          </w:tcPr>
          <w:p w14:paraId="66F65AA5">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lang w:val="en-US"/>
              </w:rPr>
            </w:pPr>
            <w:r>
              <w:rPr>
                <w:rFonts w:hint="eastAsia" w:ascii="宋体" w:hAnsi="宋体" w:eastAsia="宋体" w:cs="宋体"/>
                <w:color w:val="auto"/>
                <w:kern w:val="0"/>
                <w:sz w:val="28"/>
                <w:szCs w:val="28"/>
                <w:highlight w:val="none"/>
                <w:lang w:val="en-US" w:eastAsia="zh-CN" w:bidi="ar"/>
              </w:rPr>
              <w:t>大型户外用品</w:t>
            </w:r>
          </w:p>
        </w:tc>
        <w:tc>
          <w:tcPr>
            <w:tcW w:w="7018" w:type="dxa"/>
            <w:shd w:val="clear" w:color="auto" w:fill="auto"/>
            <w:tcMar>
              <w:top w:w="120" w:type="dxa"/>
              <w:left w:w="120" w:type="dxa"/>
              <w:bottom w:w="120" w:type="dxa"/>
              <w:right w:w="120" w:type="dxa"/>
            </w:tcMar>
            <w:vAlign w:val="center"/>
          </w:tcPr>
          <w:p w14:paraId="5E88456A">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 方案资料：幼儿园户外活动整体方案、大型户外游戏分主题实施方案各 1 本，纸质材质，封面不低于 157g 的铜版纸，内页不低于 80g 的双胶纸，覆膜防水便于长期存放。</w:t>
            </w:r>
          </w:p>
          <w:p w14:paraId="027B48B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 建构积木：配置足量户外硬质实木建构积木，包含中空、实心、长板、圆柱、拱形、三角、弯曲、连接件等常规造型。</w:t>
            </w:r>
          </w:p>
          <w:p w14:paraId="0E777482">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 户外拓展器材：配备多套幼儿角色扮演道具、多套幼儿专用交通标识教具，所有器材须满足 3-6 岁幼儿使用。</w:t>
            </w:r>
          </w:p>
          <w:p w14:paraId="5EECC6A1">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4. 规格：全套器材执行 T/JYBZ 024—2022《幼儿园户外游戏场地玩教具配备规范》，为 3-6 岁幼儿专用制式，器材整体适配幼儿使用，安全承重≥50kg；不得采用无完整防护结构的简易改装户外器材；尺寸公差、验收判定标准详见本文件【通用技术统一约定】。</w:t>
            </w:r>
          </w:p>
          <w:p w14:paraId="6272ADB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5. 材质：积木采用 E0 级及以上环保实木或达标板材，甲醛、力学性能达标，表面环保清漆；塑料件为耐候 PE 或同等抗老化塑料；金属件为热镀锌钢管或同等防腐防锈金属型材。</w:t>
            </w:r>
          </w:p>
        </w:tc>
        <w:tc>
          <w:tcPr>
            <w:tcW w:w="604" w:type="dxa"/>
            <w:shd w:val="clear" w:color="auto" w:fill="auto"/>
            <w:tcMar>
              <w:top w:w="120" w:type="dxa"/>
              <w:left w:w="120" w:type="dxa"/>
              <w:bottom w:w="120" w:type="dxa"/>
              <w:right w:w="120" w:type="dxa"/>
            </w:tcMar>
            <w:vAlign w:val="center"/>
          </w:tcPr>
          <w:p w14:paraId="18087FB4">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套</w:t>
            </w:r>
          </w:p>
        </w:tc>
        <w:tc>
          <w:tcPr>
            <w:tcW w:w="653" w:type="dxa"/>
            <w:shd w:val="clear" w:color="auto" w:fill="auto"/>
            <w:tcMar>
              <w:top w:w="120" w:type="dxa"/>
              <w:left w:w="120" w:type="dxa"/>
              <w:bottom w:w="120" w:type="dxa"/>
              <w:right w:w="120" w:type="dxa"/>
            </w:tcMar>
            <w:vAlign w:val="center"/>
          </w:tcPr>
          <w:p w14:paraId="00EB3A88">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1</w:t>
            </w:r>
          </w:p>
        </w:tc>
      </w:tr>
      <w:tr w14:paraId="367FF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90" w:type="dxa"/>
            <w:shd w:val="clear" w:color="auto" w:fill="auto"/>
            <w:tcMar>
              <w:top w:w="120" w:type="dxa"/>
              <w:left w:w="120" w:type="dxa"/>
              <w:bottom w:w="120" w:type="dxa"/>
              <w:right w:w="120" w:type="dxa"/>
            </w:tcMar>
            <w:vAlign w:val="center"/>
          </w:tcPr>
          <w:p w14:paraId="586891D3">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3</w:t>
            </w:r>
          </w:p>
        </w:tc>
        <w:tc>
          <w:tcPr>
            <w:tcW w:w="1081" w:type="dxa"/>
            <w:shd w:val="clear" w:color="auto" w:fill="auto"/>
            <w:tcMar>
              <w:top w:w="120" w:type="dxa"/>
              <w:left w:w="120" w:type="dxa"/>
              <w:bottom w:w="120" w:type="dxa"/>
              <w:right w:w="120" w:type="dxa"/>
            </w:tcMar>
            <w:vAlign w:val="center"/>
          </w:tcPr>
          <w:p w14:paraId="02642C8F">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幼儿三轮车</w:t>
            </w:r>
          </w:p>
        </w:tc>
        <w:tc>
          <w:tcPr>
            <w:tcW w:w="7018" w:type="dxa"/>
            <w:shd w:val="clear" w:color="auto" w:fill="auto"/>
            <w:tcMar>
              <w:top w:w="120" w:type="dxa"/>
              <w:left w:w="120" w:type="dxa"/>
              <w:bottom w:w="120" w:type="dxa"/>
              <w:right w:w="120" w:type="dxa"/>
            </w:tcMar>
            <w:vAlign w:val="center"/>
          </w:tcPr>
          <w:p w14:paraId="18C39F0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1.规格：适配3-6 岁幼儿骑行，整车结构稳固，刹车灵敏，无尖锐边角，符合幼儿骑行安全标准。</w:t>
            </w:r>
          </w:p>
          <w:p w14:paraId="06EE872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2.材质：车架采用防锈喷涂金属管材或同等防腐型材；表面静电喷塑；车轮为耐磨材质，座椅及整车塑料件采用 ABS 环保塑料，所有塑胶部件无毒无味、不含邻苯二甲酸酯，有害物质指标符合玩具强制国标。</w:t>
            </w:r>
          </w:p>
        </w:tc>
        <w:tc>
          <w:tcPr>
            <w:tcW w:w="604" w:type="dxa"/>
            <w:shd w:val="clear" w:color="auto" w:fill="auto"/>
            <w:tcMar>
              <w:top w:w="120" w:type="dxa"/>
              <w:left w:w="120" w:type="dxa"/>
              <w:bottom w:w="120" w:type="dxa"/>
              <w:right w:w="120" w:type="dxa"/>
            </w:tcMar>
            <w:vAlign w:val="center"/>
          </w:tcPr>
          <w:p w14:paraId="1D33AD2D">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辆</w:t>
            </w:r>
          </w:p>
        </w:tc>
        <w:tc>
          <w:tcPr>
            <w:tcW w:w="653" w:type="dxa"/>
            <w:shd w:val="clear" w:color="auto" w:fill="auto"/>
            <w:tcMar>
              <w:top w:w="120" w:type="dxa"/>
              <w:left w:w="120" w:type="dxa"/>
              <w:bottom w:w="120" w:type="dxa"/>
              <w:right w:w="120" w:type="dxa"/>
            </w:tcMar>
            <w:vAlign w:val="center"/>
          </w:tcPr>
          <w:p w14:paraId="10584828">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20</w:t>
            </w:r>
          </w:p>
        </w:tc>
      </w:tr>
      <w:tr w14:paraId="0AB12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90" w:type="dxa"/>
            <w:shd w:val="clear" w:color="auto" w:fill="auto"/>
            <w:tcMar>
              <w:top w:w="120" w:type="dxa"/>
              <w:left w:w="120" w:type="dxa"/>
              <w:bottom w:w="120" w:type="dxa"/>
              <w:right w:w="120" w:type="dxa"/>
            </w:tcMar>
            <w:vAlign w:val="center"/>
          </w:tcPr>
          <w:p w14:paraId="46BDDEC1">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4</w:t>
            </w:r>
          </w:p>
        </w:tc>
        <w:tc>
          <w:tcPr>
            <w:tcW w:w="1081" w:type="dxa"/>
            <w:shd w:val="clear" w:color="auto" w:fill="auto"/>
            <w:tcMar>
              <w:top w:w="120" w:type="dxa"/>
              <w:left w:w="120" w:type="dxa"/>
              <w:bottom w:w="120" w:type="dxa"/>
              <w:right w:w="120" w:type="dxa"/>
            </w:tcMar>
            <w:vAlign w:val="center"/>
          </w:tcPr>
          <w:p w14:paraId="36CE7D1B">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平衡跷跷板</w:t>
            </w:r>
          </w:p>
        </w:tc>
        <w:tc>
          <w:tcPr>
            <w:tcW w:w="7018" w:type="dxa"/>
            <w:shd w:val="clear" w:color="auto" w:fill="auto"/>
            <w:tcMar>
              <w:top w:w="120" w:type="dxa"/>
              <w:left w:w="120" w:type="dxa"/>
              <w:bottom w:w="120" w:type="dxa"/>
              <w:right w:w="120" w:type="dxa"/>
            </w:tcMar>
            <w:vAlign w:val="center"/>
          </w:tcPr>
          <w:p w14:paraId="50EE6728">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1.规格：适配 1-10 岁幼儿使用，适用于幼儿园教学场景；板面一体成型，摆动平稳、无侧翻隐患，整体安全承重≥80kg，边角全圆角钝化；产品外形尺寸区间仅为行业常规参考范围，不作为硬性约束，尺寸公差、实物验收判定标准详见本文件【通用技术统一约定】。</w:t>
            </w:r>
          </w:p>
          <w:p w14:paraId="665D7C6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2.材质：加厚 HDPE 一体成型塑料或同等力学达标环保塑料，一体成型无拼接开裂风险，表面防滑处理，可选黄、粉、蓝常规色系。</w:t>
            </w:r>
          </w:p>
        </w:tc>
        <w:tc>
          <w:tcPr>
            <w:tcW w:w="604" w:type="dxa"/>
            <w:shd w:val="clear" w:color="auto" w:fill="auto"/>
            <w:tcMar>
              <w:top w:w="120" w:type="dxa"/>
              <w:left w:w="120" w:type="dxa"/>
              <w:bottom w:w="120" w:type="dxa"/>
              <w:right w:w="120" w:type="dxa"/>
            </w:tcMar>
            <w:vAlign w:val="center"/>
          </w:tcPr>
          <w:p w14:paraId="2977625D">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个</w:t>
            </w:r>
          </w:p>
        </w:tc>
        <w:tc>
          <w:tcPr>
            <w:tcW w:w="653" w:type="dxa"/>
            <w:shd w:val="clear" w:color="auto" w:fill="auto"/>
            <w:tcMar>
              <w:top w:w="120" w:type="dxa"/>
              <w:left w:w="120" w:type="dxa"/>
              <w:bottom w:w="120" w:type="dxa"/>
              <w:right w:w="120" w:type="dxa"/>
            </w:tcMar>
            <w:vAlign w:val="center"/>
          </w:tcPr>
          <w:p w14:paraId="742330F2">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30</w:t>
            </w:r>
          </w:p>
        </w:tc>
      </w:tr>
      <w:tr w14:paraId="50C4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90" w:type="dxa"/>
            <w:shd w:val="clear" w:color="auto" w:fill="auto"/>
            <w:tcMar>
              <w:top w:w="120" w:type="dxa"/>
              <w:left w:w="120" w:type="dxa"/>
              <w:bottom w:w="120" w:type="dxa"/>
              <w:right w:w="120" w:type="dxa"/>
            </w:tcMar>
            <w:vAlign w:val="center"/>
          </w:tcPr>
          <w:p w14:paraId="012CE09A">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5</w:t>
            </w:r>
          </w:p>
        </w:tc>
        <w:tc>
          <w:tcPr>
            <w:tcW w:w="1081" w:type="dxa"/>
            <w:shd w:val="clear" w:color="auto" w:fill="auto"/>
            <w:tcMar>
              <w:top w:w="120" w:type="dxa"/>
              <w:left w:w="120" w:type="dxa"/>
              <w:bottom w:w="120" w:type="dxa"/>
              <w:right w:w="120" w:type="dxa"/>
            </w:tcMar>
            <w:vAlign w:val="center"/>
          </w:tcPr>
          <w:p w14:paraId="01D3E470">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户外游戏用品</w:t>
            </w:r>
          </w:p>
        </w:tc>
        <w:tc>
          <w:tcPr>
            <w:tcW w:w="7018" w:type="dxa"/>
            <w:shd w:val="clear" w:color="auto" w:fill="auto"/>
            <w:tcMar>
              <w:top w:w="120" w:type="dxa"/>
              <w:left w:w="120" w:type="dxa"/>
              <w:bottom w:w="120" w:type="dxa"/>
              <w:right w:w="120" w:type="dxa"/>
            </w:tcMar>
            <w:vAlign w:val="center"/>
          </w:tcPr>
          <w:p w14:paraId="33B43A7E">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1.器材清单：全套至少包含建构积木、沙水游戏教具、配套教学图册方案三大类教具，至少涵盖搭建、沙水探究、手工探究多类玩法，配套完整教学指导资料，适配 3-6 岁全年龄段幼儿操作。</w:t>
            </w:r>
          </w:p>
          <w:p w14:paraId="447DC42F">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2.规格：幼儿园专用教具，所有构件边角全钝化处理，小件符合 GB 6675 防误食安全要求；不得采用薄脆易损材料、易脱落小件产品；尺寸公差、实物验收规则详见文件【通用技术统一约定】。</w:t>
            </w:r>
          </w:p>
          <w:p w14:paraId="09D930D7">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3.材质：木质构件采用 E0 级及以上环保实木或达标板材，甲醛、力学性能符合 GB 6675、板材环保国标；塑料配件采用食品接触级安全塑胶，满足 GB 4806，无邻苯、无重金属；金属配件为 304 不锈钢 / 防锈碳钢；纸质图册采用覆膜环保铜版纸；全部材料无刺鼻异味、无有害析出，耐水耐磕碰、易清洗消毒。</w:t>
            </w:r>
          </w:p>
        </w:tc>
        <w:tc>
          <w:tcPr>
            <w:tcW w:w="604" w:type="dxa"/>
            <w:shd w:val="clear" w:color="auto" w:fill="auto"/>
            <w:tcMar>
              <w:top w:w="120" w:type="dxa"/>
              <w:left w:w="120" w:type="dxa"/>
              <w:bottom w:w="120" w:type="dxa"/>
              <w:right w:w="120" w:type="dxa"/>
            </w:tcMar>
            <w:vAlign w:val="center"/>
          </w:tcPr>
          <w:p w14:paraId="0E4F7E60">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套</w:t>
            </w:r>
          </w:p>
        </w:tc>
        <w:tc>
          <w:tcPr>
            <w:tcW w:w="653" w:type="dxa"/>
            <w:shd w:val="clear" w:color="auto" w:fill="auto"/>
            <w:tcMar>
              <w:top w:w="120" w:type="dxa"/>
              <w:left w:w="120" w:type="dxa"/>
              <w:bottom w:w="120" w:type="dxa"/>
              <w:right w:w="120" w:type="dxa"/>
            </w:tcMar>
            <w:vAlign w:val="center"/>
          </w:tcPr>
          <w:p w14:paraId="25708210">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1</w:t>
            </w:r>
          </w:p>
        </w:tc>
      </w:tr>
      <w:tr w14:paraId="7079D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90" w:type="dxa"/>
            <w:shd w:val="clear" w:color="auto" w:fill="auto"/>
            <w:tcMar>
              <w:top w:w="120" w:type="dxa"/>
              <w:left w:w="120" w:type="dxa"/>
              <w:bottom w:w="120" w:type="dxa"/>
              <w:right w:w="120" w:type="dxa"/>
            </w:tcMar>
            <w:vAlign w:val="center"/>
          </w:tcPr>
          <w:p w14:paraId="1DC33F81">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6</w:t>
            </w:r>
          </w:p>
        </w:tc>
        <w:tc>
          <w:tcPr>
            <w:tcW w:w="1081" w:type="dxa"/>
            <w:shd w:val="clear" w:color="auto" w:fill="auto"/>
            <w:tcMar>
              <w:top w:w="120" w:type="dxa"/>
              <w:left w:w="120" w:type="dxa"/>
              <w:bottom w:w="120" w:type="dxa"/>
              <w:right w:w="120" w:type="dxa"/>
            </w:tcMar>
            <w:vAlign w:val="center"/>
          </w:tcPr>
          <w:p w14:paraId="23288C53">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lang w:val="en-US"/>
              </w:rPr>
            </w:pPr>
            <w:r>
              <w:rPr>
                <w:rFonts w:hint="eastAsia" w:ascii="宋体" w:hAnsi="宋体" w:eastAsia="宋体" w:cs="宋体"/>
                <w:color w:val="auto"/>
                <w:kern w:val="0"/>
                <w:sz w:val="28"/>
                <w:szCs w:val="28"/>
                <w:highlight w:val="none"/>
                <w:lang w:val="en-US" w:eastAsia="zh-CN" w:bidi="ar"/>
              </w:rPr>
              <w:t>户外拓展用品</w:t>
            </w:r>
          </w:p>
        </w:tc>
        <w:tc>
          <w:tcPr>
            <w:tcW w:w="7018" w:type="dxa"/>
            <w:shd w:val="clear" w:color="auto" w:fill="auto"/>
            <w:tcMar>
              <w:top w:w="120" w:type="dxa"/>
              <w:left w:w="120" w:type="dxa"/>
              <w:bottom w:w="120" w:type="dxa"/>
              <w:right w:w="120" w:type="dxa"/>
            </w:tcMar>
            <w:vAlign w:val="center"/>
          </w:tcPr>
          <w:p w14:paraId="1AC7E409">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1.器材清单：至少包含户外厨房操作台、户外厨房、户外厨房水槽、爬梯、木墩、软梯、轮胎、小木头、爬网等户外拓展器材，适配 3-6 岁幼儿使用。</w:t>
            </w:r>
          </w:p>
          <w:p w14:paraId="5190B055">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2.规格：所有器材为幼儿园户外专用制式，整体适配幼儿活动使用，安全承重≥50kg；不得采用无完整防护结构的简易改装器材；尺寸公差、验收判定标准详见本文件【通用技术统一约定】。</w:t>
            </w:r>
          </w:p>
          <w:p w14:paraId="4C5F646D">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3.材质：主体结构为防腐松木或同等户外防腐环保实木，经过高温防腐处理；金属配件为镀锌管或同等防锈金属型材；绳类配件为航海绳或同等耐磨安全材质，所有材料均符合户外幼儿器材安全标准。</w:t>
            </w:r>
          </w:p>
        </w:tc>
        <w:tc>
          <w:tcPr>
            <w:tcW w:w="604" w:type="dxa"/>
            <w:shd w:val="clear" w:color="auto" w:fill="auto"/>
            <w:tcMar>
              <w:top w:w="120" w:type="dxa"/>
              <w:left w:w="120" w:type="dxa"/>
              <w:bottom w:w="120" w:type="dxa"/>
              <w:right w:w="120" w:type="dxa"/>
            </w:tcMar>
            <w:vAlign w:val="center"/>
          </w:tcPr>
          <w:p w14:paraId="2858D3A5">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套</w:t>
            </w:r>
          </w:p>
        </w:tc>
        <w:tc>
          <w:tcPr>
            <w:tcW w:w="653" w:type="dxa"/>
            <w:shd w:val="clear" w:color="auto" w:fill="auto"/>
            <w:tcMar>
              <w:top w:w="120" w:type="dxa"/>
              <w:left w:w="120" w:type="dxa"/>
              <w:bottom w:w="120" w:type="dxa"/>
              <w:right w:w="120" w:type="dxa"/>
            </w:tcMar>
            <w:vAlign w:val="center"/>
          </w:tcPr>
          <w:p w14:paraId="2669590D">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1</w:t>
            </w:r>
          </w:p>
        </w:tc>
      </w:tr>
      <w:tr w14:paraId="5D980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90" w:type="dxa"/>
            <w:shd w:val="clear" w:color="auto" w:fill="auto"/>
            <w:tcMar>
              <w:top w:w="120" w:type="dxa"/>
              <w:left w:w="120" w:type="dxa"/>
              <w:bottom w:w="120" w:type="dxa"/>
              <w:right w:w="120" w:type="dxa"/>
            </w:tcMar>
            <w:vAlign w:val="center"/>
          </w:tcPr>
          <w:p w14:paraId="1C8A3AAD">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7</w:t>
            </w:r>
          </w:p>
        </w:tc>
        <w:tc>
          <w:tcPr>
            <w:tcW w:w="1081" w:type="dxa"/>
            <w:shd w:val="clear" w:color="auto" w:fill="auto"/>
            <w:tcMar>
              <w:top w:w="120" w:type="dxa"/>
              <w:left w:w="120" w:type="dxa"/>
              <w:bottom w:w="120" w:type="dxa"/>
              <w:right w:w="120" w:type="dxa"/>
            </w:tcMar>
            <w:vAlign w:val="center"/>
          </w:tcPr>
          <w:p w14:paraId="0273F71D">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户外收纳架</w:t>
            </w:r>
          </w:p>
        </w:tc>
        <w:tc>
          <w:tcPr>
            <w:tcW w:w="7018" w:type="dxa"/>
            <w:shd w:val="clear" w:color="auto" w:fill="auto"/>
            <w:tcMar>
              <w:top w:w="120" w:type="dxa"/>
              <w:left w:w="120" w:type="dxa"/>
              <w:bottom w:w="120" w:type="dxa"/>
              <w:right w:w="120" w:type="dxa"/>
            </w:tcMar>
            <w:vAlign w:val="center"/>
          </w:tcPr>
          <w:p w14:paraId="6C511835">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1.规格：参考尺寸 2100×650×1365mm，3 层结构，由层板、立柱、横梁组合而成；统一允许整体 ±2cm 制造公差；整体结构稳固，承重性能达标，适配幼儿园户外玩具收纳使用。</w:t>
            </w:r>
          </w:p>
          <w:p w14:paraId="73BB41C0">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auto"/>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2.材质：主体为钢质或同等防锈金属型材，表面防腐处理；防尘罩为 600D 牛津布或同等防水耐磨材质，所有材料均无毒、无味，符合户外使用环保要求。</w:t>
            </w:r>
          </w:p>
        </w:tc>
        <w:tc>
          <w:tcPr>
            <w:tcW w:w="604" w:type="dxa"/>
            <w:shd w:val="clear" w:color="auto" w:fill="auto"/>
            <w:tcMar>
              <w:top w:w="120" w:type="dxa"/>
              <w:left w:w="120" w:type="dxa"/>
              <w:bottom w:w="120" w:type="dxa"/>
              <w:right w:w="120" w:type="dxa"/>
            </w:tcMar>
            <w:vAlign w:val="center"/>
          </w:tcPr>
          <w:p w14:paraId="36F93D34">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套</w:t>
            </w:r>
          </w:p>
        </w:tc>
        <w:tc>
          <w:tcPr>
            <w:tcW w:w="653" w:type="dxa"/>
            <w:shd w:val="clear" w:color="auto" w:fill="auto"/>
            <w:tcMar>
              <w:top w:w="120" w:type="dxa"/>
              <w:left w:w="120" w:type="dxa"/>
              <w:bottom w:w="120" w:type="dxa"/>
              <w:right w:w="120" w:type="dxa"/>
            </w:tcMar>
            <w:vAlign w:val="center"/>
          </w:tcPr>
          <w:p w14:paraId="76C95DA6">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4</w:t>
            </w:r>
          </w:p>
        </w:tc>
      </w:tr>
      <w:tr w14:paraId="35EA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146" w:type="dxa"/>
            <w:gridSpan w:val="5"/>
            <w:shd w:val="clear" w:color="auto" w:fill="auto"/>
            <w:tcMar>
              <w:top w:w="120" w:type="dxa"/>
              <w:left w:w="120" w:type="dxa"/>
              <w:bottom w:w="120" w:type="dxa"/>
              <w:right w:w="120" w:type="dxa"/>
            </w:tcMar>
            <w:vAlign w:val="center"/>
          </w:tcPr>
          <w:p w14:paraId="5F58E607">
            <w:pPr>
              <w:keepNext w:val="0"/>
              <w:keepLines w:val="0"/>
              <w:pageBreakBefore w:val="0"/>
              <w:widowControl w:val="0"/>
              <w:kinsoku/>
              <w:wordWrap/>
              <w:overflowPunct/>
              <w:topLinePunct w:val="0"/>
              <w:autoSpaceDE/>
              <w:autoSpaceDN/>
              <w:bidi w:val="0"/>
              <w:adjustRightInd/>
              <w:snapToGrid/>
              <w:spacing w:line="540" w:lineRule="exact"/>
              <w:ind w:left="0"/>
              <w:jc w:val="both"/>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注：</w:t>
            </w:r>
            <w:r>
              <w:rPr>
                <w:rFonts w:hint="eastAsia" w:ascii="宋体" w:hAnsi="宋体" w:eastAsia="宋体" w:cs="宋体"/>
                <w:b/>
                <w:color w:val="auto"/>
                <w:sz w:val="28"/>
                <w:szCs w:val="28"/>
                <w:highlight w:val="none"/>
              </w:rPr>
              <w:t>通用技术统一约定</w:t>
            </w:r>
            <w:r>
              <w:rPr>
                <w:rFonts w:hint="eastAsia" w:ascii="宋体" w:hAnsi="宋体" w:eastAsia="宋体" w:cs="宋体"/>
                <w:b/>
                <w:color w:val="auto"/>
                <w:sz w:val="28"/>
                <w:szCs w:val="28"/>
                <w:highlight w:val="none"/>
                <w:lang w:eastAsia="zh-CN"/>
              </w:rPr>
              <w:t>：</w:t>
            </w:r>
          </w:p>
          <w:p w14:paraId="403FF11D">
            <w:pPr>
              <w:keepNext w:val="0"/>
              <w:keepLines w:val="0"/>
              <w:pageBreakBefore w:val="0"/>
              <w:widowControl w:val="0"/>
              <w:kinsoku/>
              <w:wordWrap/>
              <w:overflowPunct/>
              <w:topLinePunct w:val="0"/>
              <w:autoSpaceDE/>
              <w:autoSpaceDN/>
              <w:bidi w:val="0"/>
              <w:adjustRightInd/>
              <w:snapToGrid/>
              <w:spacing w:line="540" w:lineRule="exact"/>
              <w:ind w:left="0"/>
              <w:jc w:val="both"/>
              <w:textAlignment w:va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1.本项目所有幼儿玩教具仅要求适配对应年龄段幼儿抓握、操作、集体活动使用，不强制限定任何单品长宽高、直径、固定尺寸区间；小件结构设计须符合 GB 6675 防误食安全要求。</w:t>
            </w:r>
          </w:p>
          <w:p w14:paraId="75586144">
            <w:pPr>
              <w:keepNext w:val="0"/>
              <w:keepLines w:val="0"/>
              <w:pageBreakBefore w:val="0"/>
              <w:widowControl w:val="0"/>
              <w:kinsoku/>
              <w:wordWrap/>
              <w:overflowPunct/>
              <w:topLinePunct w:val="0"/>
              <w:autoSpaceDE/>
              <w:autoSpaceDN/>
              <w:bidi w:val="0"/>
              <w:adjustRightInd/>
              <w:snapToGrid/>
              <w:spacing w:line="540" w:lineRule="exact"/>
              <w:ind w:left="0"/>
              <w:jc w:val="both"/>
              <w:textAlignment w:val="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rPr>
              <w:t>2.全品类制造统一公差：塑料件 ±5mm，软体、布类、金属件 ±10mm，积木 ±5mm。</w:t>
            </w:r>
          </w:p>
        </w:tc>
      </w:tr>
    </w:tbl>
    <w:p w14:paraId="1A892FA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供应商所投产品技术参数清楚、明确，并能逐条响应竞争性谈判文件参数要求，需提供产品检验报告或技术彩页、产品说明书等相关资料（包含但不限于型号、彩图、规格、材质、工艺流程）；如无技术文件支持或提供的文件无法证明谈判产品满足参数要求的，做无效处理。</w:t>
      </w:r>
    </w:p>
    <w:p w14:paraId="7AA4CB2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2.供应商所投产品、配件货源渠道正常，技术资料齐全，无产权纠纷，提供相关证明资料(包括但不限于厂家授权、销售协议、代理协议等)</w:t>
      </w:r>
    </w:p>
    <w:p w14:paraId="2D147FA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（三）商务要求</w:t>
      </w:r>
    </w:p>
    <w:p w14:paraId="01B1D69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1.项目实施地点：西乡县城南街道中渡幼儿园</w:t>
      </w:r>
    </w:p>
    <w:p w14:paraId="4480787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2.供货期限：</w:t>
      </w:r>
      <w:r>
        <w:rPr>
          <w:rFonts w:hint="eastAsia" w:ascii="宋体" w:hAnsi="宋体" w:eastAsia="宋体" w:cs="宋体"/>
          <w:spacing w:val="-14"/>
          <w:sz w:val="28"/>
          <w:szCs w:val="28"/>
          <w:highlight w:val="none"/>
          <w:lang w:eastAsia="zh-CN"/>
        </w:rPr>
        <w:t>合同签订后30日内安装完毕。</w:t>
      </w:r>
    </w:p>
    <w:p w14:paraId="66E7025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3.付款方式：本项目资金为专项资金，资金下达之后一次性支付。</w:t>
      </w:r>
    </w:p>
    <w:p w14:paraId="0AF2B13A">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4.质量要求：</w:t>
      </w:r>
    </w:p>
    <w:p w14:paraId="6CFF012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4.1.户外器材不少于2年质保，易损件签订合同时单独约定，质保期内免费维修、更换配件。</w:t>
      </w:r>
    </w:p>
    <w:p w14:paraId="4A3588F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4.2本项目产品质量等级要求为合格及以上。成交人需具有完善的售后服务体系及熟练的售后技术人员。</w:t>
      </w:r>
    </w:p>
    <w:p w14:paraId="6E33A67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4.3 本项目所需主要产品、辅助材料均由成交人负责供应，必须满足采购要求和国家有关标准。</w:t>
      </w:r>
    </w:p>
    <w:p w14:paraId="49B782A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4.4 本项目产品交付时需出具合格证、检验报告等质量证明资料。</w:t>
      </w:r>
    </w:p>
    <w:p w14:paraId="341A927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4.5 本项目成交方应免费为采购人提供相关技术支持和培训，具体培训内容和方案以签订正式合同为准。</w:t>
      </w:r>
    </w:p>
    <w:p w14:paraId="5477C08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4.6 供货周期内发生的一切安全责任事故由成交人自行负责。如发生突发情况，成交人须无条件服从采购方的派遣、调配，若造成重大影响或经济损失，采购人可直接解除合同，并要求成交人赔偿经济损失。</w:t>
      </w:r>
    </w:p>
    <w:p w14:paraId="2DDA688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5.质量验收标准或规范</w:t>
      </w:r>
    </w:p>
    <w:p w14:paraId="033BC2C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5.1 国家现行有关法律、法规、环保和技术指标。</w:t>
      </w:r>
    </w:p>
    <w:p w14:paraId="7BEF852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5.2 本项目合同约定。</w:t>
      </w:r>
    </w:p>
    <w:p w14:paraId="46761A4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5.3 有关部政府部门的规定。</w:t>
      </w:r>
    </w:p>
    <w:p w14:paraId="0ACB739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6.项目检验与验收</w:t>
      </w:r>
    </w:p>
    <w:p w14:paraId="2A87D32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6.1 成交供应商向采购人提交项目实施过程中的所有资料。</w:t>
      </w:r>
    </w:p>
    <w:p w14:paraId="0B230D9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6.2 验收须以合同、谈判文件及响应文件、澄清及国家相应的标准、规范等</w:t>
      </w:r>
      <w:r>
        <w:rPr>
          <w:rFonts w:hint="eastAsia" w:ascii="宋体" w:hAnsi="宋体" w:eastAsia="宋体" w:cs="宋体"/>
          <w:b w:val="0"/>
          <w:bCs w:val="0"/>
          <w:snapToGrid/>
          <w:kern w:val="2"/>
          <w:sz w:val="28"/>
          <w:szCs w:val="28"/>
          <w:highlight w:val="none"/>
          <w:lang w:val="en-US" w:eastAsia="zh-CN"/>
        </w:rPr>
        <w:t>为依据。</w:t>
      </w:r>
    </w:p>
    <w:p w14:paraId="3178012A">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napToGrid/>
          <w:kern w:val="2"/>
          <w:sz w:val="28"/>
          <w:szCs w:val="28"/>
          <w:highlight w:val="none"/>
          <w:lang w:val="en-US" w:eastAsia="zh-CN"/>
        </w:rPr>
      </w:pPr>
      <w:r>
        <w:rPr>
          <w:rFonts w:hint="eastAsia" w:ascii="宋体" w:hAnsi="宋体" w:eastAsia="宋体" w:cs="宋体"/>
          <w:b w:val="0"/>
          <w:bCs w:val="0"/>
          <w:snapToGrid/>
          <w:kern w:val="2"/>
          <w:sz w:val="28"/>
          <w:szCs w:val="28"/>
          <w:highlight w:val="none"/>
          <w:lang w:val="en-US" w:eastAsia="zh-CN"/>
        </w:rPr>
        <w:t>注：商务要求为实质性要求，不得负偏离。</w:t>
      </w:r>
    </w:p>
    <w:p w14:paraId="0D12296D">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四、供应商谈判时需提交下列资格证明文件：</w:t>
      </w:r>
    </w:p>
    <w:p w14:paraId="085B171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一）具有独立承担民事责任能力的法人、其他组织或自然人，并出具合法有效的营业执照或事业单位法人证书等国家规定的相关证明，自然人参与的提供其身份证明；（提供加盖单位公章的复印件）</w:t>
      </w:r>
    </w:p>
    <w:p w14:paraId="6ADB26E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二）供应商资格承诺函：供应商应具有良好的商业信誉和健全的财务会计制度、具有履⾏合同所必需的设备和专业技术能力、具有依法缴纳税收和社会保障⾦的良好记录、参加本项目采购活动前三年内⽆重⼤违法活动记录，在信⽤中国网站未列入“失信被执行人”、“重⼤税收违法案件当事人名单”、在中国政府采购网未列入“政府采购严重违法失信行为记录名单”，并按照汉中市财政局《关于全面推行政府采购供应商基本资格条件承诺制的通知》(汉财办采管[2024〕20号)⽂件要求，提供满足相应条件的资格承诺函;（提供原件，见谈判文件格式）</w:t>
      </w:r>
    </w:p>
    <w:p w14:paraId="4E7C961A">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三）法定代表人授权委托书：法定代表人参加谈判的，须提供法定代表人证明书；被授权代表参加的，须出具法定代表人授权书（原件）；</w:t>
      </w:r>
    </w:p>
    <w:p w14:paraId="7E469B7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四）中小企业声明函（提供原件，见投标文件格式）；</w:t>
      </w:r>
    </w:p>
    <w:p w14:paraId="2BA5364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五）</w:t>
      </w:r>
      <w:r>
        <w:rPr>
          <w:rFonts w:hint="eastAsia" w:ascii="宋体" w:hAnsi="宋体" w:eastAsia="宋体" w:cs="宋体"/>
          <w:spacing w:val="-14"/>
          <w:sz w:val="28"/>
          <w:szCs w:val="28"/>
          <w:highlight w:val="none"/>
          <w:lang w:val="en-US" w:eastAsia="zh-CN"/>
        </w:rPr>
        <w:t>⾮联合体谈判：本项⽬不接受联合体谈判，单位负责⼈为同⼀⼈或者存在控股、管理关系的不同单位不得同时参与本</w:t>
      </w:r>
      <w:r>
        <w:rPr>
          <w:rFonts w:hint="default" w:ascii="宋体" w:hAnsi="宋体" w:eastAsia="宋体" w:cs="宋体"/>
          <w:spacing w:val="-14"/>
          <w:sz w:val="28"/>
          <w:szCs w:val="28"/>
          <w:highlight w:val="none"/>
          <w:lang w:val="en-US" w:eastAsia="zh-CN"/>
        </w:rPr>
        <w:t>项⽬</w:t>
      </w:r>
      <w:r>
        <w:rPr>
          <w:rFonts w:hint="eastAsia" w:ascii="宋体" w:hAnsi="宋体" w:eastAsia="宋体" w:cs="宋体"/>
          <w:spacing w:val="-14"/>
          <w:sz w:val="28"/>
          <w:szCs w:val="28"/>
          <w:highlight w:val="none"/>
          <w:lang w:val="en-US" w:eastAsia="zh-CN"/>
        </w:rPr>
        <w:t>谈判</w:t>
      </w:r>
      <w:r>
        <w:rPr>
          <w:rFonts w:hint="default" w:ascii="宋体" w:hAnsi="宋体" w:eastAsia="宋体" w:cs="宋体"/>
          <w:spacing w:val="-14"/>
          <w:sz w:val="28"/>
          <w:szCs w:val="28"/>
          <w:highlight w:val="none"/>
          <w:lang w:val="en-US" w:eastAsia="zh-CN"/>
        </w:rPr>
        <w:t>响应。注</w:t>
      </w:r>
      <w:r>
        <w:rPr>
          <w:rFonts w:hint="eastAsia" w:ascii="宋体" w:hAnsi="宋体" w:eastAsia="宋体" w:cs="宋体"/>
          <w:spacing w:val="-14"/>
          <w:sz w:val="28"/>
          <w:szCs w:val="28"/>
          <w:highlight w:val="none"/>
          <w:lang w:val="en-US" w:eastAsia="zh-CN"/>
        </w:rPr>
        <w:t>:</w:t>
      </w:r>
      <w:r>
        <w:rPr>
          <w:rFonts w:hint="default" w:ascii="宋体" w:hAnsi="宋体" w:eastAsia="宋体" w:cs="宋体"/>
          <w:spacing w:val="-14"/>
          <w:sz w:val="28"/>
          <w:szCs w:val="28"/>
          <w:highlight w:val="none"/>
          <w:lang w:val="en-US" w:eastAsia="zh-CN"/>
        </w:rPr>
        <w:t>供应商需提供“⾮联合体</w:t>
      </w:r>
      <w:r>
        <w:rPr>
          <w:rFonts w:hint="eastAsia" w:ascii="宋体" w:hAnsi="宋体" w:eastAsia="宋体" w:cs="宋体"/>
          <w:spacing w:val="-14"/>
          <w:sz w:val="28"/>
          <w:szCs w:val="28"/>
          <w:highlight w:val="none"/>
          <w:lang w:val="en-US" w:eastAsia="zh-CN"/>
        </w:rPr>
        <w:t>谈判</w:t>
      </w:r>
      <w:r>
        <w:rPr>
          <w:rFonts w:hint="default" w:ascii="宋体" w:hAnsi="宋体" w:eastAsia="宋体" w:cs="宋体"/>
          <w:spacing w:val="-14"/>
          <w:sz w:val="28"/>
          <w:szCs w:val="28"/>
          <w:highlight w:val="none"/>
          <w:lang w:val="en-US" w:eastAsia="zh-CN"/>
        </w:rPr>
        <w:t>声明函”(格式⾃拟)</w:t>
      </w:r>
    </w:p>
    <w:p w14:paraId="5650832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napToGrid/>
          <w:kern w:val="2"/>
          <w:sz w:val="28"/>
          <w:szCs w:val="28"/>
          <w:highlight w:val="none"/>
          <w:lang w:val="en-US" w:eastAsia="zh-CN"/>
        </w:rPr>
      </w:pPr>
      <w:r>
        <w:rPr>
          <w:rFonts w:hint="eastAsia" w:ascii="宋体" w:hAnsi="宋体" w:eastAsia="宋体" w:cs="宋体"/>
          <w:b w:val="0"/>
          <w:bCs w:val="0"/>
          <w:snapToGrid/>
          <w:kern w:val="2"/>
          <w:sz w:val="28"/>
          <w:szCs w:val="28"/>
          <w:highlight w:val="none"/>
          <w:lang w:val="en-US" w:eastAsia="zh-CN"/>
        </w:rPr>
        <w:t>注：1、以上资格证明文件须单独密封装袋，任意一项查验不合格，查验结果即为资格查验不通过；</w:t>
      </w:r>
    </w:p>
    <w:p w14:paraId="39D7D87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napToGrid/>
          <w:kern w:val="2"/>
          <w:sz w:val="28"/>
          <w:szCs w:val="28"/>
          <w:highlight w:val="none"/>
          <w:lang w:val="en-US" w:eastAsia="zh-CN"/>
        </w:rPr>
      </w:pPr>
      <w:r>
        <w:rPr>
          <w:rFonts w:hint="eastAsia" w:ascii="宋体" w:hAnsi="宋体" w:eastAsia="宋体" w:cs="宋体"/>
          <w:b w:val="0"/>
          <w:bCs w:val="0"/>
          <w:snapToGrid/>
          <w:kern w:val="2"/>
          <w:sz w:val="28"/>
          <w:szCs w:val="28"/>
          <w:highlight w:val="none"/>
          <w:lang w:val="en-US" w:eastAsia="zh-CN"/>
        </w:rPr>
        <w:t>2、证明材料应完整、齐全、真实准确；</w:t>
      </w:r>
    </w:p>
    <w:p w14:paraId="298E11B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napToGrid/>
          <w:kern w:val="2"/>
          <w:sz w:val="28"/>
          <w:szCs w:val="28"/>
          <w:highlight w:val="none"/>
          <w:lang w:val="en-US" w:eastAsia="zh-CN"/>
        </w:rPr>
      </w:pPr>
      <w:r>
        <w:rPr>
          <w:rFonts w:hint="eastAsia" w:ascii="宋体" w:hAnsi="宋体" w:eastAsia="宋体" w:cs="宋体"/>
          <w:b w:val="0"/>
          <w:bCs w:val="0"/>
          <w:snapToGrid/>
          <w:kern w:val="2"/>
          <w:sz w:val="28"/>
          <w:szCs w:val="28"/>
          <w:highlight w:val="none"/>
          <w:lang w:val="en-US" w:eastAsia="zh-CN"/>
        </w:rPr>
        <w:t>3、采购人、采购代理机构将拒绝接受未通过资格查验供应商的谈判响应文件。</w:t>
      </w:r>
    </w:p>
    <w:p w14:paraId="1509F0E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五、所有供应商的谈判响应文件，谈判组织机构将依法存档不予退还。谈判文件的解释权归谈判组织机构。</w:t>
      </w:r>
    </w:p>
    <w:p w14:paraId="136A44E4">
      <w:pPr>
        <w:jc w:val="center"/>
        <w:rPr>
          <w:rFonts w:hint="eastAsia" w:ascii="宋体" w:hAnsi="宋体" w:eastAsia="宋体" w:cs="宋体"/>
          <w:sz w:val="43"/>
          <w:szCs w:val="43"/>
          <w:highlight w:val="none"/>
        </w:rPr>
      </w:pPr>
      <w:r>
        <w:rPr>
          <w:rFonts w:hint="eastAsia" w:ascii="宋体" w:hAnsi="宋体" w:eastAsia="宋体" w:cs="宋体"/>
          <w:spacing w:val="-4"/>
          <w:sz w:val="28"/>
          <w:szCs w:val="28"/>
          <w:highlight w:val="none"/>
        </w:rPr>
        <w:br w:type="page"/>
      </w:r>
      <w:r>
        <w:rPr>
          <w:rFonts w:hint="eastAsia" w:ascii="宋体" w:hAnsi="宋体" w:eastAsia="宋体" w:cs="宋体"/>
          <w:b/>
          <w:bCs/>
          <w:spacing w:val="2"/>
          <w:sz w:val="43"/>
          <w:szCs w:val="43"/>
          <w:highlight w:val="none"/>
        </w:rPr>
        <w:t>第三章</w:t>
      </w:r>
      <w:r>
        <w:rPr>
          <w:rFonts w:hint="eastAsia" w:ascii="宋体" w:hAnsi="宋体" w:eastAsia="宋体" w:cs="宋体"/>
          <w:spacing w:val="19"/>
          <w:sz w:val="43"/>
          <w:szCs w:val="43"/>
          <w:highlight w:val="none"/>
        </w:rPr>
        <w:t xml:space="preserve">    </w:t>
      </w:r>
      <w:r>
        <w:rPr>
          <w:rFonts w:hint="eastAsia" w:ascii="宋体" w:hAnsi="宋体" w:eastAsia="宋体" w:cs="宋体"/>
          <w:b/>
          <w:bCs/>
          <w:spacing w:val="2"/>
          <w:sz w:val="43"/>
          <w:szCs w:val="43"/>
          <w:highlight w:val="none"/>
        </w:rPr>
        <w:t>响应文件编制</w:t>
      </w:r>
    </w:p>
    <w:p w14:paraId="4BACE7CB">
      <w:pPr>
        <w:spacing w:line="384" w:lineRule="auto"/>
        <w:rPr>
          <w:rFonts w:hint="eastAsia" w:ascii="宋体" w:hAnsi="宋体" w:eastAsia="宋体" w:cs="宋体"/>
          <w:sz w:val="21"/>
          <w:highlight w:val="none"/>
        </w:rPr>
      </w:pPr>
    </w:p>
    <w:p w14:paraId="2F88558B">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一、供应商应详细阅读谈判文件的全部内容。</w:t>
      </w:r>
      <w:r>
        <w:rPr>
          <w:rFonts w:hint="eastAsia" w:ascii="宋体" w:hAnsi="宋体" w:eastAsia="宋体" w:cs="宋体"/>
          <w:snapToGrid/>
          <w:kern w:val="2"/>
          <w:sz w:val="28"/>
          <w:szCs w:val="28"/>
          <w:highlight w:val="none"/>
          <w:lang w:val="en-US" w:eastAsia="zh-CN"/>
        </w:rPr>
        <w:t>响应文件须对谈判文件中的内容作出实质性和完整的响应，如果响应文件填报的内容不详，或没有提供谈判文件中所要求的全部资料及数据，将可能导致谈判被拒绝。</w:t>
      </w:r>
    </w:p>
    <w:p w14:paraId="1059596A">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二、</w:t>
      </w:r>
      <w:r>
        <w:rPr>
          <w:rFonts w:hint="eastAsia" w:ascii="宋体" w:hAnsi="宋体" w:eastAsia="宋体" w:cs="宋体"/>
          <w:snapToGrid/>
          <w:kern w:val="2"/>
          <w:sz w:val="28"/>
          <w:szCs w:val="28"/>
          <w:highlight w:val="none"/>
          <w:lang w:val="en-US" w:eastAsia="zh-CN"/>
        </w:rPr>
        <w:t>供应商必须依据谈判文件内容和格式的要求编制响应文件，对谈判文件做出实质性响应，明确表达谈判意愿，详细说明响应技术方案、承诺及价格。供应商必须保证其编制、递交的响应文件内容真实、合法、有效，并承担相应的法律责任。</w:t>
      </w:r>
    </w:p>
    <w:p w14:paraId="424F1B91">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三、</w:t>
      </w:r>
      <w:r>
        <w:rPr>
          <w:rFonts w:hint="eastAsia" w:ascii="宋体" w:hAnsi="宋体" w:eastAsia="宋体" w:cs="宋体"/>
          <w:snapToGrid/>
          <w:kern w:val="2"/>
          <w:sz w:val="28"/>
          <w:szCs w:val="28"/>
          <w:highlight w:val="none"/>
          <w:lang w:val="en-US" w:eastAsia="zh-CN"/>
        </w:rPr>
        <w:t>供应商必须保证响应文件所提供的全部资料真实可靠，并接受采购代理机构或评标委员会对其中任何资料进一步审查的要求。</w:t>
      </w:r>
    </w:p>
    <w:p w14:paraId="3240365C">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四、响应文件的格式： (详见附件)</w:t>
      </w:r>
    </w:p>
    <w:p w14:paraId="0C265083">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五、响应文件的份数和签署</w:t>
      </w:r>
    </w:p>
    <w:p w14:paraId="1682F72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一）供应商应按照谈判文件要求，编制一式三份响应文件（ 一份正本、二份副本、电子版一份），在封面标明 “正本”/“ 副本”字样并加盖供应商公章，响应文件的正本与副本如有不一致之处， 以正本为准。电子版文件放置“正本”密封袋内。（注：电子文件必须为加盖公章的PDF版本和不加盖公章的WORD版本）</w:t>
      </w:r>
    </w:p>
    <w:p w14:paraId="147C5C2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二）响应文件的正本和所有的副本应使用A4 幅面纸张打印、胶封装订，密封完好、印章齐全，并按谈判文件规定的格式顺序编排，目录明晰，页码清楚并装订成册。</w:t>
      </w:r>
    </w:p>
    <w:p w14:paraId="6198406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val="0"/>
          <w:bCs w:val="0"/>
          <w:snapToGrid/>
          <w:kern w:val="2"/>
          <w:sz w:val="28"/>
          <w:szCs w:val="28"/>
          <w:highlight w:val="none"/>
          <w:lang w:val="en-US" w:eastAsia="zh-CN"/>
        </w:rPr>
      </w:pPr>
      <w:r>
        <w:rPr>
          <w:rFonts w:hint="eastAsia" w:ascii="宋体" w:hAnsi="宋体" w:eastAsia="宋体" w:cs="宋体"/>
          <w:b w:val="0"/>
          <w:bCs w:val="0"/>
          <w:snapToGrid/>
          <w:kern w:val="2"/>
          <w:sz w:val="28"/>
          <w:szCs w:val="28"/>
          <w:highlight w:val="none"/>
          <w:lang w:val="en-US" w:eastAsia="zh-CN"/>
        </w:rPr>
        <w:t>（ 三）供应商必须按照竞争性谈判文件的规定和要求在竞争性谈判响应文件中指定的页面落款处加盖公章(鲜章)并由法定代表人或被授权人签字(或盖章)，否则将作为无效响应处理。</w:t>
      </w:r>
    </w:p>
    <w:p w14:paraId="2A6BCC9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四）响应文件的任何行间插字、涂改和增删，须由法定代表人或被授权人在改动处旁，签字盖章后，方为有效。</w:t>
      </w:r>
    </w:p>
    <w:p w14:paraId="0FF17EC3">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六、价格构成及报价要求</w:t>
      </w:r>
    </w:p>
    <w:p w14:paraId="1968CE4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供应商依据谈判采购文件提供的谈判内容进行报价。报价是供应商响应采购项目要求的全部工作内容的价格体现，包括完成采购内容所需的直接费、间接费、利润、税金及其它相关的一切费用。供应商在报价时应充分考虑所有可能发生的费用，谈判文件未列明，而供应商认为应当计取的费用均应列入报价中。报价时不论是否计取，采购人均按已计取对待。</w:t>
      </w:r>
    </w:p>
    <w:p w14:paraId="7BBADAB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一）本项目谈判报价超出最高限价，按无效处理；</w:t>
      </w:r>
    </w:p>
    <w:p w14:paraId="4591E7E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二）供应商应按“响应报价表”的内容和格式要求填写报价。谈判总价中不得包含竞争性谈判文件要求以外的内容，否则，在评审时不予核减；</w:t>
      </w:r>
    </w:p>
    <w:p w14:paraId="0C1E3B7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三）谈判报价货币：人民币；单位：元（精确到小数点后两位）。</w:t>
      </w:r>
    </w:p>
    <w:p w14:paraId="5C642FC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四）谈判报价采取</w:t>
      </w:r>
      <w:r>
        <w:rPr>
          <w:rFonts w:hint="eastAsia" w:ascii="宋体" w:hAnsi="宋体" w:eastAsia="宋体" w:cs="宋体"/>
          <w:b/>
          <w:bCs/>
          <w:snapToGrid/>
          <w:kern w:val="2"/>
          <w:sz w:val="28"/>
          <w:szCs w:val="28"/>
          <w:highlight w:val="none"/>
          <w:lang w:val="en-US" w:eastAsia="zh-CN"/>
        </w:rPr>
        <w:t>两轮</w:t>
      </w:r>
      <w:r>
        <w:rPr>
          <w:rFonts w:hint="eastAsia" w:ascii="宋体" w:hAnsi="宋体" w:eastAsia="宋体" w:cs="宋体"/>
          <w:snapToGrid/>
          <w:kern w:val="2"/>
          <w:sz w:val="28"/>
          <w:szCs w:val="28"/>
          <w:highlight w:val="none"/>
          <w:lang w:val="en-US" w:eastAsia="zh-CN"/>
        </w:rPr>
        <w:t>报价的办法，以最后报价为依据。谈判当天，供应商应在谈判小组规定的报价时间内填写最后报价表并提交。</w:t>
      </w:r>
    </w:p>
    <w:p w14:paraId="6E86217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五）第二轮报价超过采购预算或谈判文件规定的最高限价的，</w:t>
      </w:r>
      <w:r>
        <w:rPr>
          <w:rFonts w:hint="eastAsia" w:ascii="宋体" w:hAnsi="宋体" w:eastAsia="宋体" w:cs="宋体"/>
          <w:b/>
          <w:bCs/>
          <w:snapToGrid/>
          <w:kern w:val="2"/>
          <w:sz w:val="28"/>
          <w:szCs w:val="28"/>
          <w:highlight w:val="none"/>
          <w:lang w:val="en-US" w:eastAsia="zh-CN"/>
        </w:rPr>
        <w:t>按无效谈判处理。</w:t>
      </w:r>
    </w:p>
    <w:p w14:paraId="3C8D65F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六）供应商不得以低于企业成本的报价参加谈判。当谈判小组认为，某供应商的谈判价存在明显不合理的低于成本的报价，有可能影响质量和不能诚信履约的，可要求该供应商在规定期限内，提供必要的书面文件予以解释和说明并附带相关证明材料；否则，谈判小组认定该供应商以低于成本价竞标，其报价作无效处理；</w:t>
      </w:r>
    </w:p>
    <w:p w14:paraId="2531EDF9">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七）供应商的响应文件中单价与总价价格不符时，以单价计算为准；单价金额有明显错误的，以谈判报价一览表的总价为准并修改单价；大写与小写不符时， 以大写为准。</w:t>
      </w:r>
    </w:p>
    <w:p w14:paraId="49480DC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八）供应商的谈判报价，应是完成竞争性谈判文件中的采购内容和合同条款上所列谈判范围的全部，不得以任何理由予以重复计价。因供应商对谈判文件理解不透、误解、疏漏或对市场行情了解不清造成的后果和风险，均由供应商自己负责。</w:t>
      </w:r>
    </w:p>
    <w:p w14:paraId="418218F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（九）谈判期间各供应商所发生的一切费用自理。</w:t>
      </w:r>
    </w:p>
    <w:p w14:paraId="2D072EA0">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七、响应文件的补充、修改和撤回</w:t>
      </w:r>
    </w:p>
    <w:p w14:paraId="4AAB7EA9">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（一）供应商在谈判截止时间前，可以对响应文件进行撤回、修改，但谈判截止时间后，供应商不能再撤回或者修改响应文件。</w:t>
      </w:r>
    </w:p>
    <w:p w14:paraId="111315D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（二）如有要求提交其他材料，供应商可以在递交后进行补充、修改或撤回，但这种补充、修改和撤回必须在规定的谈判截止时间前。在谈判截止时间后，供应商不得要求补充、修改或撤回。</w:t>
      </w:r>
    </w:p>
    <w:p w14:paraId="648830D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九、供应商自动放弃谈判，应在谈判截止时间前一天向谈判机构提交书面声明。</w:t>
      </w:r>
    </w:p>
    <w:p w14:paraId="51F30B99">
      <w:pPr>
        <w:rPr>
          <w:rFonts w:hint="eastAsia" w:ascii="宋体" w:hAnsi="宋体" w:eastAsia="宋体" w:cs="宋体"/>
          <w:spacing w:val="2"/>
          <w:sz w:val="28"/>
          <w:szCs w:val="28"/>
          <w:highlight w:val="none"/>
        </w:rPr>
      </w:pPr>
      <w:r>
        <w:rPr>
          <w:rFonts w:hint="eastAsia" w:ascii="宋体" w:hAnsi="宋体" w:eastAsia="宋体" w:cs="宋体"/>
          <w:spacing w:val="2"/>
          <w:sz w:val="28"/>
          <w:szCs w:val="28"/>
          <w:highlight w:val="none"/>
        </w:rPr>
        <w:br w:type="page"/>
      </w:r>
    </w:p>
    <w:p w14:paraId="78E51E76">
      <w:pPr>
        <w:pStyle w:val="4"/>
        <w:spacing w:before="103" w:line="222" w:lineRule="auto"/>
        <w:ind w:left="3052"/>
        <w:outlineLvl w:val="0"/>
        <w:rPr>
          <w:rFonts w:hint="eastAsia" w:ascii="宋体" w:hAnsi="宋体" w:eastAsia="宋体" w:cs="宋体"/>
          <w:sz w:val="43"/>
          <w:szCs w:val="43"/>
          <w:highlight w:val="none"/>
        </w:rPr>
      </w:pPr>
      <w:r>
        <w:rPr>
          <w:rFonts w:hint="eastAsia" w:ascii="宋体" w:hAnsi="宋体" w:eastAsia="宋体" w:cs="宋体"/>
          <w:b/>
          <w:bCs/>
          <w:spacing w:val="-2"/>
          <w:sz w:val="43"/>
          <w:szCs w:val="43"/>
          <w:highlight w:val="none"/>
        </w:rPr>
        <w:t>第四章</w:t>
      </w:r>
      <w:r>
        <w:rPr>
          <w:rFonts w:hint="eastAsia" w:ascii="宋体" w:hAnsi="宋体" w:eastAsia="宋体" w:cs="宋体"/>
          <w:spacing w:val="15"/>
          <w:sz w:val="43"/>
          <w:szCs w:val="43"/>
          <w:highlight w:val="none"/>
        </w:rPr>
        <w:t xml:space="preserve">   </w:t>
      </w:r>
      <w:r>
        <w:rPr>
          <w:rFonts w:hint="eastAsia" w:ascii="宋体" w:hAnsi="宋体" w:eastAsia="宋体" w:cs="宋体"/>
          <w:b/>
          <w:bCs/>
          <w:spacing w:val="-2"/>
          <w:sz w:val="43"/>
          <w:szCs w:val="43"/>
          <w:highlight w:val="none"/>
        </w:rPr>
        <w:t>谈</w:t>
      </w:r>
      <w:r>
        <w:rPr>
          <w:rFonts w:hint="eastAsia" w:ascii="宋体" w:hAnsi="宋体" w:eastAsia="宋体" w:cs="宋体"/>
          <w:spacing w:val="32"/>
          <w:sz w:val="43"/>
          <w:szCs w:val="43"/>
          <w:highlight w:val="none"/>
        </w:rPr>
        <w:t xml:space="preserve"> </w:t>
      </w:r>
      <w:r>
        <w:rPr>
          <w:rFonts w:hint="eastAsia" w:ascii="宋体" w:hAnsi="宋体" w:eastAsia="宋体" w:cs="宋体"/>
          <w:b/>
          <w:bCs/>
          <w:spacing w:val="-2"/>
          <w:sz w:val="43"/>
          <w:szCs w:val="43"/>
          <w:highlight w:val="none"/>
        </w:rPr>
        <w:t>判</w:t>
      </w:r>
    </w:p>
    <w:p w14:paraId="21DE5429">
      <w:pPr>
        <w:spacing w:line="380" w:lineRule="auto"/>
        <w:rPr>
          <w:rFonts w:hint="eastAsia" w:ascii="宋体" w:hAnsi="宋体" w:eastAsia="宋体" w:cs="宋体"/>
          <w:sz w:val="21"/>
          <w:highlight w:val="none"/>
        </w:rPr>
      </w:pPr>
    </w:p>
    <w:p w14:paraId="11A43F35">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一、 谈判时间、地点：</w:t>
      </w:r>
    </w:p>
    <w:p w14:paraId="18AC300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2026 年 8 月 21日 14 时00 分，在汉中市汉台区劳动东路红叶大酒店8楼会议室谈判。供应商法人代表或法人代表授权人必须按时出席，进入会场按指定位置就座，迟到按弃权对待。</w:t>
      </w:r>
    </w:p>
    <w:p w14:paraId="3F2F377C">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二、组织</w:t>
      </w:r>
    </w:p>
    <w:p w14:paraId="7062477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谈判由谈判组织机构主持,采购人、供应商参加,并邀请有关监督部门现场监督。</w:t>
      </w:r>
    </w:p>
    <w:p w14:paraId="387F093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供应商不足 3 家的，不予开标。</w:t>
      </w:r>
    </w:p>
    <w:p w14:paraId="3F1DBA2B">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三、纪律要求</w:t>
      </w:r>
    </w:p>
    <w:p w14:paraId="47FBA20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集中采购机构组织开标、评审工作，整个过程受政府采购监管机构的监督、管理。</w:t>
      </w:r>
    </w:p>
    <w:p w14:paraId="3B3716FC">
      <w:pPr>
        <w:rPr>
          <w:rFonts w:hint="eastAsia" w:ascii="宋体" w:hAnsi="宋体" w:eastAsia="宋体" w:cs="宋体"/>
          <w:spacing w:val="2"/>
          <w:sz w:val="28"/>
          <w:szCs w:val="28"/>
          <w:highlight w:val="none"/>
        </w:rPr>
      </w:pPr>
      <w:r>
        <w:rPr>
          <w:rFonts w:hint="eastAsia" w:ascii="宋体" w:hAnsi="宋体" w:eastAsia="宋体" w:cs="宋体"/>
          <w:spacing w:val="2"/>
          <w:sz w:val="28"/>
          <w:szCs w:val="28"/>
          <w:highlight w:val="none"/>
        </w:rPr>
        <w:br w:type="page"/>
      </w:r>
    </w:p>
    <w:p w14:paraId="2E11E864">
      <w:pPr>
        <w:pStyle w:val="4"/>
        <w:spacing w:before="140" w:line="223" w:lineRule="auto"/>
        <w:ind w:left="1720"/>
        <w:rPr>
          <w:rFonts w:hint="eastAsia" w:ascii="宋体" w:hAnsi="宋体" w:eastAsia="宋体" w:cs="宋体"/>
          <w:sz w:val="43"/>
          <w:szCs w:val="43"/>
          <w:highlight w:val="none"/>
        </w:rPr>
      </w:pPr>
      <w:r>
        <w:rPr>
          <w:rFonts w:hint="eastAsia" w:ascii="宋体" w:hAnsi="宋体" w:eastAsia="宋体" w:cs="宋体"/>
          <w:b/>
          <w:bCs/>
          <w:spacing w:val="8"/>
          <w:sz w:val="43"/>
          <w:szCs w:val="43"/>
          <w:highlight w:val="none"/>
        </w:rPr>
        <w:t>第五部分</w:t>
      </w:r>
      <w:r>
        <w:rPr>
          <w:rFonts w:hint="eastAsia" w:ascii="宋体" w:hAnsi="宋体" w:eastAsia="宋体" w:cs="宋体"/>
          <w:spacing w:val="8"/>
          <w:sz w:val="43"/>
          <w:szCs w:val="43"/>
          <w:highlight w:val="none"/>
        </w:rPr>
        <w:t xml:space="preserve">   </w:t>
      </w:r>
      <w:r>
        <w:rPr>
          <w:rFonts w:hint="eastAsia" w:ascii="宋体" w:hAnsi="宋体" w:eastAsia="宋体" w:cs="宋体"/>
          <w:b/>
          <w:bCs/>
          <w:spacing w:val="8"/>
          <w:sz w:val="43"/>
          <w:szCs w:val="43"/>
          <w:highlight w:val="none"/>
        </w:rPr>
        <w:t>评审步骤和要求</w:t>
      </w:r>
    </w:p>
    <w:p w14:paraId="4C289C70">
      <w:pPr>
        <w:spacing w:line="262" w:lineRule="auto"/>
        <w:rPr>
          <w:rFonts w:hint="eastAsia" w:ascii="宋体" w:hAnsi="宋体" w:eastAsia="宋体" w:cs="宋体"/>
          <w:sz w:val="21"/>
          <w:highlight w:val="none"/>
        </w:rPr>
      </w:pPr>
    </w:p>
    <w:p w14:paraId="0968122D">
      <w:pPr>
        <w:spacing w:line="262" w:lineRule="auto"/>
        <w:rPr>
          <w:rFonts w:hint="eastAsia" w:ascii="宋体" w:hAnsi="宋体" w:eastAsia="宋体" w:cs="宋体"/>
          <w:sz w:val="21"/>
          <w:highlight w:val="none"/>
        </w:rPr>
      </w:pPr>
    </w:p>
    <w:p w14:paraId="2A89AA1A">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一、成立谈判小组</w:t>
      </w:r>
    </w:p>
    <w:p w14:paraId="1D87BB2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为了确保谈判工作的公平、公正，依据政府采购法和政府采购相关法规、规章，成立谈判小组，谈判小组由采购人代表 1 名和评审专家 2 名共3 人组成。评审专家从陕西省政府采购网评审专家库中抽取。评审专家对本单位的采购项目只能作为采购人代表参与评审。采购代理机构工作人员不得参加由本机构代理的政府采购项目的评审。</w:t>
      </w:r>
    </w:p>
    <w:p w14:paraId="3807728B">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谈判小组负责具体评审事务，并独立履行下列职责：</w:t>
      </w:r>
    </w:p>
    <w:p w14:paraId="0545810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（一）遵守评审工作纪律，不得泄露评审情况和评审中获悉的商业秘密；</w:t>
      </w:r>
    </w:p>
    <w:p w14:paraId="7CFAB78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（二）按照客观、公正、审慎的原则，根据谈判文件规定的评审程序、评审方法和评审标准进行独立评审；</w:t>
      </w:r>
    </w:p>
    <w:p w14:paraId="063BC9A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三）要求供应商对响应文件有关事项做出澄清或者说明；</w:t>
      </w:r>
    </w:p>
    <w:p w14:paraId="55B1FD0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四）与供应商分别进行谈判；</w:t>
      </w:r>
    </w:p>
    <w:p w14:paraId="172568E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五）对响应文件进行比较和评价；</w:t>
      </w:r>
    </w:p>
    <w:p w14:paraId="79C92AD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（六）确定成交候选人名单，以及根据采购人委托直接确定成交供应商；</w:t>
      </w:r>
    </w:p>
    <w:p w14:paraId="5C4E04B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七）配合答复供应商的询问、质疑和投诉等事项，不得泄露评审文件、 评审情况和在评审过程中获悉的商业秘密；</w:t>
      </w:r>
    </w:p>
    <w:p w14:paraId="0250998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（八）向采购人、集中采购机构或者有关部门报告评审中发现的违法行为。</w:t>
      </w:r>
    </w:p>
    <w:p w14:paraId="3D05FADC">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集中采购机构负责组织评审工作，并履行下列职责：</w:t>
      </w:r>
    </w:p>
    <w:p w14:paraId="4BA8245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一）核对评审专家身份和采购人代表授权函，对评审专家在政府采购活动中的职责履行情况予以记录，并及时将有关违法违规行为向财政部门报告;</w:t>
      </w:r>
    </w:p>
    <w:p w14:paraId="4D162E0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（二）宣布评标纪律;</w:t>
      </w:r>
    </w:p>
    <w:p w14:paraId="3838C7E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三）公布供应商名单，告知评审专家应当回避的情形;</w:t>
      </w:r>
    </w:p>
    <w:p w14:paraId="1B9A6B1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四）组织评标委员会推选评标组长，采购人代表不得担任组长;</w:t>
      </w:r>
    </w:p>
    <w:p w14:paraId="5DE2785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（五）在评审期间采取必要的通讯管理措施，保证评审活动不受外界干扰;</w:t>
      </w:r>
    </w:p>
    <w:p w14:paraId="2953859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（六）根据评标委员会的要求介绍政府采购相关政策法规、谈判文件;</w:t>
      </w:r>
    </w:p>
    <w:p w14:paraId="5F17F1C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（七）维护评标秩序，监督评标委员会依照谈判文件规定的评标程序、方法和标准进行独立评审，及时制止和纠正采购人代表、评审专家的倾向言论或者违法违规行为;</w:t>
      </w:r>
    </w:p>
    <w:p w14:paraId="554268F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（八）核对评标结果;</w:t>
      </w:r>
    </w:p>
    <w:p w14:paraId="1BB7818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（九）评审工作完成后，按照规定向评审专家支付劳务报酬和异地评审差旅费，不得向评审专家以外的其他人员支付评审劳务报酬;</w:t>
      </w:r>
    </w:p>
    <w:p w14:paraId="6DBAE9C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（十）处理与评标有关的其他事项。</w:t>
      </w:r>
    </w:p>
    <w:p w14:paraId="6469FB0B">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二、资格审查</w:t>
      </w:r>
    </w:p>
    <w:p w14:paraId="59D24A6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一）谈判小组依法审查供应商资质并公布审查结果。</w:t>
      </w:r>
    </w:p>
    <w:p w14:paraId="28350FC2">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 二）若资质审查合格供应商不足三家，本次谈判项目不得开标。</w:t>
      </w:r>
    </w:p>
    <w:p w14:paraId="44459DE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采 购 人 或 者 采 购 代 理 机 构 通 过 信 用 中 国 网 站（</w:t>
      </w:r>
      <w:r>
        <w:rPr>
          <w:rFonts w:hint="eastAsia" w:ascii="宋体" w:hAnsi="宋体" w:eastAsia="宋体" w:cs="宋体"/>
          <w:snapToGrid/>
          <w:kern w:val="2"/>
          <w:sz w:val="28"/>
          <w:szCs w:val="28"/>
          <w:highlight w:val="none"/>
          <w:lang w:val="en-US" w:eastAsia="zh-CN"/>
        </w:rPr>
        <w:fldChar w:fldCharType="begin"/>
      </w:r>
      <w:r>
        <w:rPr>
          <w:rFonts w:hint="eastAsia" w:ascii="宋体" w:hAnsi="宋体" w:eastAsia="宋体" w:cs="宋体"/>
          <w:snapToGrid/>
          <w:kern w:val="2"/>
          <w:sz w:val="28"/>
          <w:szCs w:val="28"/>
          <w:highlight w:val="none"/>
          <w:lang w:val="en-US" w:eastAsia="zh-CN"/>
        </w:rPr>
        <w:instrText xml:space="preserve"> HYPERLINK "https://www.creditchina.gov.cn" </w:instrText>
      </w:r>
      <w:r>
        <w:rPr>
          <w:rFonts w:hint="eastAsia" w:ascii="宋体" w:hAnsi="宋体" w:eastAsia="宋体" w:cs="宋体"/>
          <w:snapToGrid/>
          <w:kern w:val="2"/>
          <w:sz w:val="28"/>
          <w:szCs w:val="28"/>
          <w:highlight w:val="none"/>
          <w:lang w:val="en-US" w:eastAsia="zh-CN"/>
        </w:rPr>
        <w:fldChar w:fldCharType="separate"/>
      </w:r>
      <w:r>
        <w:rPr>
          <w:rFonts w:hint="eastAsia" w:ascii="宋体" w:hAnsi="宋体" w:eastAsia="宋体" w:cs="宋体"/>
          <w:snapToGrid/>
          <w:kern w:val="2"/>
          <w:sz w:val="28"/>
          <w:szCs w:val="28"/>
          <w:highlight w:val="none"/>
          <w:lang w:val="en-US" w:eastAsia="zh-CN"/>
        </w:rPr>
        <w:t>www.creditchina.gov.cn</w:t>
      </w:r>
      <w:r>
        <w:rPr>
          <w:rFonts w:hint="eastAsia" w:ascii="宋体" w:hAnsi="宋体" w:eastAsia="宋体" w:cs="宋体"/>
          <w:snapToGrid/>
          <w:kern w:val="2"/>
          <w:sz w:val="28"/>
          <w:szCs w:val="28"/>
          <w:highlight w:val="none"/>
          <w:lang w:val="en-US" w:eastAsia="zh-CN"/>
        </w:rPr>
        <w:fldChar w:fldCharType="end"/>
      </w:r>
      <w:r>
        <w:rPr>
          <w:rFonts w:hint="eastAsia" w:ascii="宋体" w:hAnsi="宋体" w:eastAsia="宋体" w:cs="宋体"/>
          <w:snapToGrid/>
          <w:kern w:val="2"/>
          <w:sz w:val="28"/>
          <w:szCs w:val="28"/>
          <w:highlight w:val="none"/>
          <w:lang w:val="en-US" w:eastAsia="zh-CN"/>
        </w:rPr>
        <w:t>）和中国政府采购网（</w:t>
      </w:r>
      <w:r>
        <w:rPr>
          <w:rFonts w:hint="eastAsia" w:ascii="宋体" w:hAnsi="宋体" w:eastAsia="宋体" w:cs="宋体"/>
          <w:snapToGrid/>
          <w:kern w:val="2"/>
          <w:sz w:val="28"/>
          <w:szCs w:val="28"/>
          <w:highlight w:val="none"/>
          <w:lang w:val="en-US" w:eastAsia="zh-CN"/>
        </w:rPr>
        <w:fldChar w:fldCharType="begin"/>
      </w:r>
      <w:r>
        <w:rPr>
          <w:rFonts w:hint="eastAsia" w:ascii="宋体" w:hAnsi="宋体" w:eastAsia="宋体" w:cs="宋体"/>
          <w:snapToGrid/>
          <w:kern w:val="2"/>
          <w:sz w:val="28"/>
          <w:szCs w:val="28"/>
          <w:highlight w:val="none"/>
          <w:lang w:val="en-US" w:eastAsia="zh-CN"/>
        </w:rPr>
        <w:instrText xml:space="preserve"> HYPERLINK "https://www.ccgp.gov.cn" </w:instrText>
      </w:r>
      <w:r>
        <w:rPr>
          <w:rFonts w:hint="eastAsia" w:ascii="宋体" w:hAnsi="宋体" w:eastAsia="宋体" w:cs="宋体"/>
          <w:snapToGrid/>
          <w:kern w:val="2"/>
          <w:sz w:val="28"/>
          <w:szCs w:val="28"/>
          <w:highlight w:val="none"/>
          <w:lang w:val="en-US" w:eastAsia="zh-CN"/>
        </w:rPr>
        <w:fldChar w:fldCharType="separate"/>
      </w:r>
      <w:r>
        <w:rPr>
          <w:rFonts w:hint="eastAsia" w:ascii="宋体" w:hAnsi="宋体" w:eastAsia="宋体" w:cs="宋体"/>
          <w:snapToGrid/>
          <w:kern w:val="2"/>
          <w:sz w:val="28"/>
          <w:szCs w:val="28"/>
          <w:highlight w:val="none"/>
          <w:lang w:val="en-US" w:eastAsia="zh-CN"/>
        </w:rPr>
        <w:t>www.ccgp.gov.cn</w:t>
      </w:r>
      <w:r>
        <w:rPr>
          <w:rFonts w:hint="eastAsia" w:ascii="宋体" w:hAnsi="宋体" w:eastAsia="宋体" w:cs="宋体"/>
          <w:snapToGrid/>
          <w:kern w:val="2"/>
          <w:sz w:val="28"/>
          <w:szCs w:val="28"/>
          <w:highlight w:val="none"/>
          <w:lang w:val="en-US" w:eastAsia="zh-CN"/>
        </w:rPr>
        <w:fldChar w:fldCharType="end"/>
      </w:r>
      <w:r>
        <w:rPr>
          <w:rFonts w:hint="eastAsia" w:ascii="宋体" w:hAnsi="宋体" w:eastAsia="宋体" w:cs="宋体"/>
          <w:snapToGrid/>
          <w:kern w:val="2"/>
          <w:sz w:val="28"/>
          <w:szCs w:val="28"/>
          <w:highlight w:val="none"/>
          <w:lang w:val="en-US" w:eastAsia="zh-CN"/>
        </w:rPr>
        <w:t>）查询供</w:t>
      </w:r>
    </w:p>
    <w:p w14:paraId="6AF8EBE4">
      <w:pPr>
        <w:keepNext w:val="0"/>
        <w:keepLines w:val="0"/>
        <w:pageBreakBefore w:val="0"/>
        <w:widowControl/>
        <w:kinsoku/>
        <w:wordWrap/>
        <w:overflowPunct/>
        <w:topLinePunct w:val="0"/>
        <w:autoSpaceDE/>
        <w:autoSpaceDN/>
        <w:bidi w:val="0"/>
        <w:adjustRightInd/>
        <w:snapToGrid/>
        <w:spacing w:line="580" w:lineRule="exact"/>
        <w:ind w:right="-197" w:rightChars="-94"/>
        <w:jc w:val="left"/>
        <w:textAlignment w:val="auto"/>
        <w:rPr>
          <w:rFonts w:hint="eastAsia" w:ascii="宋体" w:hAnsi="宋体" w:eastAsia="宋体" w:cs="宋体"/>
          <w:b w:val="0"/>
          <w:bCs w:val="0"/>
          <w:snapToGrid/>
          <w:kern w:val="2"/>
          <w:sz w:val="28"/>
          <w:szCs w:val="28"/>
          <w:highlight w:val="none"/>
          <w:lang w:val="en-US" w:eastAsia="zh-CN"/>
        </w:rPr>
      </w:pPr>
      <w:r>
        <w:rPr>
          <w:rFonts w:hint="eastAsia" w:ascii="宋体" w:hAnsi="宋体" w:eastAsia="宋体" w:cs="宋体"/>
          <w:b w:val="0"/>
          <w:bCs w:val="0"/>
          <w:snapToGrid/>
          <w:kern w:val="2"/>
          <w:sz w:val="28"/>
          <w:szCs w:val="28"/>
          <w:highlight w:val="none"/>
          <w:lang w:val="en-US" w:eastAsia="zh-CN"/>
        </w:rPr>
        <w:t>应商信用记录，对列入失信被执行人、重大税收违法案件当事人名单、政府采购严重违法失信行为记录名单的供应商，应当拒绝其参与政府采购活动。</w:t>
      </w:r>
    </w:p>
    <w:p w14:paraId="76868473">
      <w:pPr>
        <w:pStyle w:val="4"/>
        <w:spacing w:line="439" w:lineRule="exact"/>
        <w:ind w:left="3794"/>
        <w:rPr>
          <w:rFonts w:hint="eastAsia" w:ascii="宋体" w:hAnsi="宋体" w:eastAsia="宋体" w:cs="宋体"/>
          <w:sz w:val="31"/>
          <w:szCs w:val="31"/>
          <w:highlight w:val="none"/>
        </w:rPr>
      </w:pPr>
      <w:r>
        <w:rPr>
          <w:rFonts w:hint="eastAsia" w:ascii="宋体" w:hAnsi="宋体" w:eastAsia="宋体" w:cs="宋体"/>
          <w:b/>
          <w:bCs/>
          <w:spacing w:val="7"/>
          <w:position w:val="2"/>
          <w:sz w:val="31"/>
          <w:szCs w:val="31"/>
          <w:highlight w:val="none"/>
        </w:rPr>
        <w:t>资格审查表</w:t>
      </w:r>
    </w:p>
    <w:tbl>
      <w:tblPr>
        <w:tblStyle w:val="10"/>
        <w:tblW w:w="9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7"/>
        <w:gridCol w:w="7847"/>
        <w:gridCol w:w="1036"/>
      </w:tblGrid>
      <w:tr w14:paraId="2B560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677" w:type="dxa"/>
            <w:vAlign w:val="center"/>
          </w:tcPr>
          <w:p w14:paraId="0A655559">
            <w:pPr>
              <w:keepNext w:val="0"/>
              <w:keepLines w:val="0"/>
              <w:pageBreakBefore w:val="0"/>
              <w:widowControl/>
              <w:kinsoku w:val="0"/>
              <w:wordWrap/>
              <w:overflowPunct/>
              <w:topLinePunct w:val="0"/>
              <w:autoSpaceDE w:val="0"/>
              <w:autoSpaceDN w:val="0"/>
              <w:bidi w:val="0"/>
              <w:adjustRightInd w:val="0"/>
              <w:snapToGrid w:val="0"/>
              <w:spacing w:line="520" w:lineRule="atLeast"/>
              <w:jc w:val="both"/>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7847" w:type="dxa"/>
            <w:vAlign w:val="center"/>
          </w:tcPr>
          <w:p w14:paraId="09000454">
            <w:pPr>
              <w:keepNext w:val="0"/>
              <w:keepLines w:val="0"/>
              <w:pageBreakBefore w:val="0"/>
              <w:widowControl/>
              <w:kinsoku w:val="0"/>
              <w:wordWrap/>
              <w:overflowPunct/>
              <w:topLinePunct w:val="0"/>
              <w:autoSpaceDE w:val="0"/>
              <w:autoSpaceDN w:val="0"/>
              <w:bidi w:val="0"/>
              <w:adjustRightInd w:val="0"/>
              <w:snapToGrid w:val="0"/>
              <w:spacing w:line="520" w:lineRule="atLeast"/>
              <w:ind w:firstLine="2249" w:firstLineChars="800"/>
              <w:jc w:val="both"/>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资格审查项</w:t>
            </w:r>
          </w:p>
        </w:tc>
        <w:tc>
          <w:tcPr>
            <w:tcW w:w="1036" w:type="dxa"/>
            <w:vAlign w:val="center"/>
          </w:tcPr>
          <w:p w14:paraId="41188BD9">
            <w:pPr>
              <w:keepNext w:val="0"/>
              <w:keepLines w:val="0"/>
              <w:pageBreakBefore w:val="0"/>
              <w:widowControl/>
              <w:kinsoku w:val="0"/>
              <w:wordWrap/>
              <w:overflowPunct/>
              <w:topLinePunct w:val="0"/>
              <w:autoSpaceDE w:val="0"/>
              <w:autoSpaceDN w:val="0"/>
              <w:bidi w:val="0"/>
              <w:adjustRightInd w:val="0"/>
              <w:snapToGrid w:val="0"/>
              <w:spacing w:line="520" w:lineRule="atLeast"/>
              <w:jc w:val="both"/>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结论</w:t>
            </w:r>
          </w:p>
        </w:tc>
      </w:tr>
      <w:tr w14:paraId="25CFEE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677" w:type="dxa"/>
            <w:vAlign w:val="center"/>
          </w:tcPr>
          <w:p w14:paraId="39FEE518">
            <w:pPr>
              <w:keepNext w:val="0"/>
              <w:keepLines w:val="0"/>
              <w:pageBreakBefore w:val="0"/>
              <w:widowControl/>
              <w:kinsoku w:val="0"/>
              <w:wordWrap/>
              <w:overflowPunct/>
              <w:topLinePunct w:val="0"/>
              <w:autoSpaceDE w:val="0"/>
              <w:autoSpaceDN w:val="0"/>
              <w:bidi w:val="0"/>
              <w:adjustRightInd w:val="0"/>
              <w:snapToGrid w:val="0"/>
              <w:spacing w:line="520" w:lineRule="atLeast"/>
              <w:ind w:firstLine="280" w:firstLineChars="100"/>
              <w:jc w:val="both"/>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1</w:t>
            </w:r>
          </w:p>
        </w:tc>
        <w:tc>
          <w:tcPr>
            <w:tcW w:w="7847" w:type="dxa"/>
            <w:vAlign w:val="center"/>
          </w:tcPr>
          <w:p w14:paraId="69E7B754">
            <w:pPr>
              <w:keepNext w:val="0"/>
              <w:keepLines w:val="0"/>
              <w:pageBreakBefore w:val="0"/>
              <w:widowControl/>
              <w:kinsoku w:val="0"/>
              <w:wordWrap/>
              <w:overflowPunct/>
              <w:topLinePunct w:val="0"/>
              <w:autoSpaceDE w:val="0"/>
              <w:autoSpaceDN w:val="0"/>
              <w:bidi w:val="0"/>
              <w:adjustRightInd w:val="0"/>
              <w:snapToGrid w:val="0"/>
              <w:spacing w:line="520" w:lineRule="atLeast"/>
              <w:jc w:val="both"/>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主体资格证明文件：出具合法有效的营业执照或事业单位法人证书等国家规定的相关证明， 自然人参与的提供其身份证明；（提供加盖单位公章的复印件）</w:t>
            </w:r>
          </w:p>
        </w:tc>
        <w:tc>
          <w:tcPr>
            <w:tcW w:w="1036" w:type="dxa"/>
            <w:vAlign w:val="center"/>
          </w:tcPr>
          <w:p w14:paraId="55E742B6">
            <w:pPr>
              <w:keepNext w:val="0"/>
              <w:keepLines w:val="0"/>
              <w:pageBreakBefore w:val="0"/>
              <w:widowControl/>
              <w:kinsoku w:val="0"/>
              <w:wordWrap/>
              <w:overflowPunct/>
              <w:topLinePunct w:val="0"/>
              <w:autoSpaceDE w:val="0"/>
              <w:autoSpaceDN w:val="0"/>
              <w:bidi w:val="0"/>
              <w:adjustRightInd w:val="0"/>
              <w:snapToGrid w:val="0"/>
              <w:spacing w:line="520" w:lineRule="atLeast"/>
              <w:jc w:val="center"/>
              <w:textAlignment w:val="baseline"/>
              <w:rPr>
                <w:rFonts w:hint="eastAsia" w:ascii="宋体" w:hAnsi="宋体" w:eastAsia="宋体" w:cs="宋体"/>
                <w:sz w:val="28"/>
                <w:szCs w:val="28"/>
                <w:highlight w:val="none"/>
              </w:rPr>
            </w:pPr>
          </w:p>
        </w:tc>
      </w:tr>
      <w:tr w14:paraId="32B5C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7" w:type="dxa"/>
            <w:vAlign w:val="center"/>
          </w:tcPr>
          <w:p w14:paraId="25C793DA">
            <w:pPr>
              <w:keepNext w:val="0"/>
              <w:keepLines w:val="0"/>
              <w:pageBreakBefore w:val="0"/>
              <w:widowControl/>
              <w:kinsoku w:val="0"/>
              <w:wordWrap/>
              <w:overflowPunct/>
              <w:topLinePunct w:val="0"/>
              <w:autoSpaceDE w:val="0"/>
              <w:autoSpaceDN w:val="0"/>
              <w:bidi w:val="0"/>
              <w:adjustRightInd w:val="0"/>
              <w:snapToGrid w:val="0"/>
              <w:spacing w:line="520" w:lineRule="atLeast"/>
              <w:jc w:val="both"/>
              <w:textAlignment w:val="baseline"/>
              <w:rPr>
                <w:rFonts w:hint="eastAsia" w:ascii="宋体" w:hAnsi="宋体" w:eastAsia="宋体" w:cs="宋体"/>
                <w:sz w:val="28"/>
                <w:szCs w:val="28"/>
                <w:highlight w:val="none"/>
              </w:rPr>
            </w:pPr>
          </w:p>
          <w:p w14:paraId="4119691A">
            <w:pPr>
              <w:keepNext w:val="0"/>
              <w:keepLines w:val="0"/>
              <w:pageBreakBefore w:val="0"/>
              <w:widowControl/>
              <w:kinsoku w:val="0"/>
              <w:wordWrap/>
              <w:overflowPunct/>
              <w:topLinePunct w:val="0"/>
              <w:autoSpaceDE w:val="0"/>
              <w:autoSpaceDN w:val="0"/>
              <w:bidi w:val="0"/>
              <w:adjustRightInd w:val="0"/>
              <w:snapToGrid w:val="0"/>
              <w:spacing w:line="520" w:lineRule="atLeast"/>
              <w:jc w:val="both"/>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2</w:t>
            </w:r>
          </w:p>
        </w:tc>
        <w:tc>
          <w:tcPr>
            <w:tcW w:w="7847" w:type="dxa"/>
            <w:vAlign w:val="center"/>
          </w:tcPr>
          <w:p w14:paraId="0755FAA7">
            <w:pPr>
              <w:keepNext w:val="0"/>
              <w:keepLines w:val="0"/>
              <w:pageBreakBefore w:val="0"/>
              <w:widowControl/>
              <w:kinsoku w:val="0"/>
              <w:wordWrap/>
              <w:overflowPunct/>
              <w:topLinePunct w:val="0"/>
              <w:autoSpaceDE w:val="0"/>
              <w:autoSpaceDN w:val="0"/>
              <w:bidi w:val="0"/>
              <w:adjustRightInd w:val="0"/>
              <w:snapToGrid w:val="0"/>
              <w:spacing w:line="520" w:lineRule="atLeast"/>
              <w:jc w:val="both"/>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供应商资格承诺函：供应商应具有良好的商业信誉和健全的财务会计制度、具有履⾏合同所必需的设备和专业技术能力、具有依法缴纳税收和社会保障⾦的良好记录、参加本项目采购活动前三年内⽆重⼤违法活动记录，在信⽤中国网站未列入“失信被执行人”、“重⼤税收违法案件当事人名单”、在中国政府采购网未列入“政府采购严重违法失信行为记录名单”，并按照汉中市财政局《关于全面推行政府采购供应商基本资格条件承诺制的通知》(汉财办采管[2024〕20号)⽂件要求，提供满足相应条件的资格承诺函;（提供原件，见谈判文件格式）</w:t>
            </w:r>
          </w:p>
        </w:tc>
        <w:tc>
          <w:tcPr>
            <w:tcW w:w="1036" w:type="dxa"/>
            <w:vAlign w:val="center"/>
          </w:tcPr>
          <w:p w14:paraId="6E26F1F5">
            <w:pPr>
              <w:keepNext w:val="0"/>
              <w:keepLines w:val="0"/>
              <w:pageBreakBefore w:val="0"/>
              <w:widowControl/>
              <w:kinsoku w:val="0"/>
              <w:wordWrap/>
              <w:overflowPunct/>
              <w:topLinePunct w:val="0"/>
              <w:autoSpaceDE w:val="0"/>
              <w:autoSpaceDN w:val="0"/>
              <w:bidi w:val="0"/>
              <w:adjustRightInd w:val="0"/>
              <w:snapToGrid w:val="0"/>
              <w:spacing w:line="520" w:lineRule="atLeast"/>
              <w:jc w:val="center"/>
              <w:textAlignment w:val="baseline"/>
              <w:rPr>
                <w:rFonts w:hint="eastAsia" w:ascii="宋体" w:hAnsi="宋体" w:eastAsia="宋体" w:cs="宋体"/>
                <w:sz w:val="28"/>
                <w:szCs w:val="28"/>
                <w:highlight w:val="none"/>
              </w:rPr>
            </w:pPr>
          </w:p>
        </w:tc>
      </w:tr>
      <w:tr w14:paraId="4D7CD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2" w:hRule="atLeast"/>
        </w:trPr>
        <w:tc>
          <w:tcPr>
            <w:tcW w:w="677" w:type="dxa"/>
            <w:vAlign w:val="center"/>
          </w:tcPr>
          <w:p w14:paraId="277B277E">
            <w:pPr>
              <w:keepNext w:val="0"/>
              <w:keepLines w:val="0"/>
              <w:pageBreakBefore w:val="0"/>
              <w:widowControl/>
              <w:kinsoku w:val="0"/>
              <w:wordWrap/>
              <w:overflowPunct/>
              <w:topLinePunct w:val="0"/>
              <w:autoSpaceDE w:val="0"/>
              <w:autoSpaceDN w:val="0"/>
              <w:bidi w:val="0"/>
              <w:adjustRightInd w:val="0"/>
              <w:snapToGrid w:val="0"/>
              <w:spacing w:line="520" w:lineRule="atLeast"/>
              <w:ind w:firstLine="280" w:firstLineChars="100"/>
              <w:jc w:val="both"/>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3</w:t>
            </w:r>
          </w:p>
        </w:tc>
        <w:tc>
          <w:tcPr>
            <w:tcW w:w="7847" w:type="dxa"/>
            <w:vAlign w:val="center"/>
          </w:tcPr>
          <w:p w14:paraId="0A58C2CD">
            <w:pPr>
              <w:keepNext w:val="0"/>
              <w:keepLines w:val="0"/>
              <w:pageBreakBefore w:val="0"/>
              <w:widowControl/>
              <w:kinsoku w:val="0"/>
              <w:wordWrap/>
              <w:overflowPunct/>
              <w:topLinePunct w:val="0"/>
              <w:autoSpaceDE w:val="0"/>
              <w:autoSpaceDN w:val="0"/>
              <w:bidi w:val="0"/>
              <w:adjustRightInd w:val="0"/>
              <w:snapToGrid w:val="0"/>
              <w:spacing w:line="520" w:lineRule="atLeast"/>
              <w:jc w:val="both"/>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法定代表人授权委托书：法定代表人直接参加谈判的，须提供法定代表人证明书（加盖公章）；法定代表人授权代表参加谈判的，须提供法定代表人授权委托书、身份证复印件（加盖公章）；</w:t>
            </w:r>
          </w:p>
        </w:tc>
        <w:tc>
          <w:tcPr>
            <w:tcW w:w="1036" w:type="dxa"/>
            <w:vAlign w:val="center"/>
          </w:tcPr>
          <w:p w14:paraId="50440BE2">
            <w:pPr>
              <w:keepNext w:val="0"/>
              <w:keepLines w:val="0"/>
              <w:pageBreakBefore w:val="0"/>
              <w:widowControl/>
              <w:kinsoku w:val="0"/>
              <w:wordWrap/>
              <w:overflowPunct/>
              <w:topLinePunct w:val="0"/>
              <w:autoSpaceDE w:val="0"/>
              <w:autoSpaceDN w:val="0"/>
              <w:bidi w:val="0"/>
              <w:adjustRightInd w:val="0"/>
              <w:snapToGrid w:val="0"/>
              <w:spacing w:line="520" w:lineRule="atLeast"/>
              <w:jc w:val="center"/>
              <w:textAlignment w:val="baseline"/>
              <w:rPr>
                <w:rFonts w:hint="eastAsia" w:ascii="宋体" w:hAnsi="宋体" w:eastAsia="宋体" w:cs="宋体"/>
                <w:sz w:val="28"/>
                <w:szCs w:val="28"/>
                <w:highlight w:val="none"/>
              </w:rPr>
            </w:pPr>
          </w:p>
        </w:tc>
      </w:tr>
      <w:tr w14:paraId="5BC33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7" w:type="dxa"/>
            <w:vAlign w:val="center"/>
          </w:tcPr>
          <w:p w14:paraId="1FC353C2">
            <w:pPr>
              <w:keepNext w:val="0"/>
              <w:keepLines w:val="0"/>
              <w:pageBreakBefore w:val="0"/>
              <w:widowControl/>
              <w:kinsoku w:val="0"/>
              <w:wordWrap/>
              <w:overflowPunct/>
              <w:topLinePunct w:val="0"/>
              <w:autoSpaceDE w:val="0"/>
              <w:autoSpaceDN w:val="0"/>
              <w:bidi w:val="0"/>
              <w:adjustRightInd w:val="0"/>
              <w:snapToGrid w:val="0"/>
              <w:spacing w:line="520" w:lineRule="atLeast"/>
              <w:jc w:val="center"/>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4</w:t>
            </w:r>
          </w:p>
        </w:tc>
        <w:tc>
          <w:tcPr>
            <w:tcW w:w="7847" w:type="dxa"/>
            <w:vAlign w:val="center"/>
          </w:tcPr>
          <w:p w14:paraId="0C29F1EE">
            <w:pPr>
              <w:keepNext w:val="0"/>
              <w:keepLines w:val="0"/>
              <w:pageBreakBefore w:val="0"/>
              <w:widowControl/>
              <w:kinsoku w:val="0"/>
              <w:wordWrap/>
              <w:overflowPunct/>
              <w:topLinePunct w:val="0"/>
              <w:autoSpaceDE w:val="0"/>
              <w:autoSpaceDN w:val="0"/>
              <w:bidi w:val="0"/>
              <w:adjustRightInd w:val="0"/>
              <w:snapToGrid w:val="0"/>
              <w:spacing w:line="520" w:lineRule="atLeast"/>
              <w:jc w:val="both"/>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中小企业声明函：（提供原件，见投标文件格式）；</w:t>
            </w:r>
          </w:p>
        </w:tc>
        <w:tc>
          <w:tcPr>
            <w:tcW w:w="1036" w:type="dxa"/>
            <w:vAlign w:val="center"/>
          </w:tcPr>
          <w:p w14:paraId="5604741A">
            <w:pPr>
              <w:keepNext w:val="0"/>
              <w:keepLines w:val="0"/>
              <w:pageBreakBefore w:val="0"/>
              <w:widowControl/>
              <w:kinsoku w:val="0"/>
              <w:wordWrap/>
              <w:overflowPunct/>
              <w:topLinePunct w:val="0"/>
              <w:autoSpaceDE w:val="0"/>
              <w:autoSpaceDN w:val="0"/>
              <w:bidi w:val="0"/>
              <w:adjustRightInd w:val="0"/>
              <w:snapToGrid w:val="0"/>
              <w:spacing w:line="520" w:lineRule="atLeast"/>
              <w:jc w:val="center"/>
              <w:textAlignment w:val="baseline"/>
              <w:rPr>
                <w:rFonts w:hint="eastAsia" w:ascii="宋体" w:hAnsi="宋体" w:eastAsia="宋体" w:cs="宋体"/>
                <w:sz w:val="28"/>
                <w:szCs w:val="28"/>
                <w:highlight w:val="none"/>
              </w:rPr>
            </w:pPr>
          </w:p>
        </w:tc>
      </w:tr>
      <w:tr w14:paraId="19B7F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77" w:type="dxa"/>
            <w:vAlign w:val="center"/>
          </w:tcPr>
          <w:p w14:paraId="3274B620">
            <w:pPr>
              <w:keepNext w:val="0"/>
              <w:keepLines w:val="0"/>
              <w:pageBreakBefore w:val="0"/>
              <w:widowControl/>
              <w:kinsoku w:val="0"/>
              <w:wordWrap/>
              <w:overflowPunct/>
              <w:topLinePunct w:val="0"/>
              <w:autoSpaceDE w:val="0"/>
              <w:autoSpaceDN w:val="0"/>
              <w:bidi w:val="0"/>
              <w:adjustRightInd w:val="0"/>
              <w:snapToGrid w:val="0"/>
              <w:spacing w:line="520" w:lineRule="atLeast"/>
              <w:jc w:val="center"/>
              <w:textAlignment w:val="baseline"/>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w:t>
            </w:r>
          </w:p>
        </w:tc>
        <w:tc>
          <w:tcPr>
            <w:tcW w:w="7847" w:type="dxa"/>
            <w:vAlign w:val="center"/>
          </w:tcPr>
          <w:p w14:paraId="4FDF4920">
            <w:pPr>
              <w:keepNext w:val="0"/>
              <w:keepLines w:val="0"/>
              <w:pageBreakBefore w:val="0"/>
              <w:widowControl/>
              <w:kinsoku w:val="0"/>
              <w:wordWrap/>
              <w:overflowPunct/>
              <w:topLinePunct w:val="0"/>
              <w:autoSpaceDE w:val="0"/>
              <w:autoSpaceDN w:val="0"/>
              <w:bidi w:val="0"/>
              <w:adjustRightInd w:val="0"/>
              <w:snapToGrid w:val="0"/>
              <w:spacing w:line="520" w:lineRule="atLeast"/>
              <w:jc w:val="both"/>
              <w:textAlignment w:val="baseline"/>
              <w:rPr>
                <w:rFonts w:hint="eastAsia" w:ascii="宋体" w:hAnsi="宋体" w:eastAsia="宋体" w:cs="宋体"/>
                <w:sz w:val="28"/>
                <w:szCs w:val="28"/>
                <w:highlight w:val="none"/>
              </w:rPr>
            </w:pPr>
            <w:r>
              <w:rPr>
                <w:rFonts w:hint="eastAsia" w:ascii="宋体" w:hAnsi="宋体" w:eastAsia="宋体" w:cs="宋体"/>
                <w:spacing w:val="-14"/>
                <w:sz w:val="28"/>
                <w:szCs w:val="28"/>
                <w:highlight w:val="none"/>
                <w:lang w:val="en-US" w:eastAsia="zh-CN"/>
              </w:rPr>
              <w:t>⾮联合体谈判：本项⽬不接受联合体谈判，单位负责⼈为同⼀⼈或者存在控股、管理关系的不同单位不得同时参与本</w:t>
            </w:r>
            <w:r>
              <w:rPr>
                <w:rFonts w:hint="default" w:ascii="宋体" w:hAnsi="宋体" w:eastAsia="宋体" w:cs="宋体"/>
                <w:spacing w:val="-14"/>
                <w:sz w:val="28"/>
                <w:szCs w:val="28"/>
                <w:highlight w:val="none"/>
                <w:lang w:val="en-US" w:eastAsia="zh-CN"/>
              </w:rPr>
              <w:t>项⽬</w:t>
            </w:r>
            <w:r>
              <w:rPr>
                <w:rFonts w:hint="eastAsia" w:ascii="宋体" w:hAnsi="宋体" w:eastAsia="宋体" w:cs="宋体"/>
                <w:spacing w:val="-14"/>
                <w:sz w:val="28"/>
                <w:szCs w:val="28"/>
                <w:highlight w:val="none"/>
                <w:lang w:val="en-US" w:eastAsia="zh-CN"/>
              </w:rPr>
              <w:t>谈判</w:t>
            </w:r>
            <w:r>
              <w:rPr>
                <w:rFonts w:hint="default" w:ascii="宋体" w:hAnsi="宋体" w:eastAsia="宋体" w:cs="宋体"/>
                <w:spacing w:val="-14"/>
                <w:sz w:val="28"/>
                <w:szCs w:val="28"/>
                <w:highlight w:val="none"/>
                <w:lang w:val="en-US" w:eastAsia="zh-CN"/>
              </w:rPr>
              <w:t>响应。注</w:t>
            </w:r>
            <w:r>
              <w:rPr>
                <w:rFonts w:hint="eastAsia" w:ascii="宋体" w:hAnsi="宋体" w:eastAsia="宋体" w:cs="宋体"/>
                <w:spacing w:val="-14"/>
                <w:sz w:val="28"/>
                <w:szCs w:val="28"/>
                <w:highlight w:val="none"/>
                <w:lang w:val="en-US" w:eastAsia="zh-CN"/>
              </w:rPr>
              <w:t>:</w:t>
            </w:r>
            <w:r>
              <w:rPr>
                <w:rFonts w:hint="default" w:ascii="宋体" w:hAnsi="宋体" w:eastAsia="宋体" w:cs="宋体"/>
                <w:spacing w:val="-14"/>
                <w:sz w:val="28"/>
                <w:szCs w:val="28"/>
                <w:highlight w:val="none"/>
                <w:lang w:val="en-US" w:eastAsia="zh-CN"/>
              </w:rPr>
              <w:t>供应商需提供“⾮联合体</w:t>
            </w:r>
            <w:r>
              <w:rPr>
                <w:rFonts w:hint="eastAsia" w:ascii="宋体" w:hAnsi="宋体" w:eastAsia="宋体" w:cs="宋体"/>
                <w:spacing w:val="-14"/>
                <w:sz w:val="28"/>
                <w:szCs w:val="28"/>
                <w:highlight w:val="none"/>
                <w:lang w:val="en-US" w:eastAsia="zh-CN"/>
              </w:rPr>
              <w:t>谈判</w:t>
            </w:r>
            <w:r>
              <w:rPr>
                <w:rFonts w:hint="default" w:ascii="宋体" w:hAnsi="宋体" w:eastAsia="宋体" w:cs="宋体"/>
                <w:spacing w:val="-14"/>
                <w:sz w:val="28"/>
                <w:szCs w:val="28"/>
                <w:highlight w:val="none"/>
                <w:lang w:val="en-US" w:eastAsia="zh-CN"/>
              </w:rPr>
              <w:t>声明函”(格式⾃拟)</w:t>
            </w:r>
          </w:p>
        </w:tc>
        <w:tc>
          <w:tcPr>
            <w:tcW w:w="1036" w:type="dxa"/>
            <w:vAlign w:val="center"/>
          </w:tcPr>
          <w:p w14:paraId="4045F6AB">
            <w:pPr>
              <w:keepNext w:val="0"/>
              <w:keepLines w:val="0"/>
              <w:pageBreakBefore w:val="0"/>
              <w:widowControl/>
              <w:kinsoku w:val="0"/>
              <w:wordWrap/>
              <w:overflowPunct/>
              <w:topLinePunct w:val="0"/>
              <w:autoSpaceDE w:val="0"/>
              <w:autoSpaceDN w:val="0"/>
              <w:bidi w:val="0"/>
              <w:adjustRightInd w:val="0"/>
              <w:snapToGrid w:val="0"/>
              <w:spacing w:line="520" w:lineRule="atLeast"/>
              <w:jc w:val="center"/>
              <w:textAlignment w:val="baseline"/>
              <w:rPr>
                <w:rFonts w:hint="eastAsia" w:ascii="宋体" w:hAnsi="宋体" w:eastAsia="宋体" w:cs="宋体"/>
                <w:sz w:val="28"/>
                <w:szCs w:val="28"/>
                <w:highlight w:val="none"/>
              </w:rPr>
            </w:pPr>
          </w:p>
        </w:tc>
      </w:tr>
    </w:tbl>
    <w:p w14:paraId="2AF71CC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三）出现下列情形的，响应文件将被视为无效：</w:t>
      </w:r>
    </w:p>
    <w:p w14:paraId="01095C8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1）不具备谈判文件中规定的资格要求的；</w:t>
      </w:r>
    </w:p>
    <w:p w14:paraId="411DEB1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2）未按谈判文件要求提供资格证明文件，或未按谈判文件要求加盖公章的；</w:t>
      </w:r>
    </w:p>
    <w:p w14:paraId="16FD504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四）资格审查结束后，资格审查小组成员应当对审查结果进行签字确认，并告知无效供应商资格审查未通过的原因。</w:t>
      </w:r>
    </w:p>
    <w:p w14:paraId="0BF6F6BD">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通过资格审查的供应商不足 3 家的，不得进行符合性审查。</w:t>
      </w:r>
    </w:p>
    <w:p w14:paraId="142B3021">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三、评审标准：见第六章。</w:t>
      </w:r>
    </w:p>
    <w:p w14:paraId="6A720182">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四、评审方法：本次评审采用最低评标价法。</w:t>
      </w:r>
    </w:p>
    <w:p w14:paraId="7BDAA91A">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最低评标价法，即</w:t>
      </w:r>
      <w:r>
        <w:rPr>
          <w:rFonts w:hint="eastAsia" w:ascii="宋体" w:hAnsi="宋体" w:eastAsia="宋体" w:cs="宋体"/>
          <w:snapToGrid/>
          <w:kern w:val="2"/>
          <w:sz w:val="28"/>
          <w:szCs w:val="28"/>
          <w:highlight w:val="none"/>
          <w:lang w:val="en-US" w:eastAsia="zh-CN"/>
        </w:rPr>
        <w:fldChar w:fldCharType="begin"/>
      </w:r>
      <w:r>
        <w:rPr>
          <w:rFonts w:hint="eastAsia" w:ascii="宋体" w:hAnsi="宋体" w:eastAsia="宋体" w:cs="宋体"/>
          <w:snapToGrid/>
          <w:kern w:val="2"/>
          <w:sz w:val="28"/>
          <w:szCs w:val="28"/>
          <w:highlight w:val="none"/>
          <w:lang w:val="en-US" w:eastAsia="zh-CN"/>
        </w:rPr>
        <w:instrText xml:space="preserve"> HYPERLINK "https://baike.baidu.com/item/%E6%8A%95%E6%A0%87%E6%96%87%E4%BB%B6/9997237?fromModule=lemma_inlink" </w:instrText>
      </w:r>
      <w:r>
        <w:rPr>
          <w:rFonts w:hint="eastAsia" w:ascii="宋体" w:hAnsi="宋体" w:eastAsia="宋体" w:cs="宋体"/>
          <w:snapToGrid/>
          <w:kern w:val="2"/>
          <w:sz w:val="28"/>
          <w:szCs w:val="28"/>
          <w:highlight w:val="none"/>
          <w:lang w:val="en-US" w:eastAsia="zh-CN"/>
        </w:rPr>
        <w:fldChar w:fldCharType="separate"/>
      </w:r>
      <w:r>
        <w:rPr>
          <w:rFonts w:hint="eastAsia" w:ascii="宋体" w:hAnsi="宋体" w:eastAsia="宋体" w:cs="宋体"/>
          <w:snapToGrid/>
          <w:kern w:val="2"/>
          <w:sz w:val="28"/>
          <w:szCs w:val="28"/>
          <w:highlight w:val="none"/>
          <w:lang w:val="en-US" w:eastAsia="zh-CN"/>
        </w:rPr>
        <w:t>谈判响应文件</w:t>
      </w:r>
      <w:r>
        <w:rPr>
          <w:rFonts w:hint="eastAsia" w:ascii="宋体" w:hAnsi="宋体" w:eastAsia="宋体" w:cs="宋体"/>
          <w:snapToGrid/>
          <w:kern w:val="2"/>
          <w:sz w:val="28"/>
          <w:szCs w:val="28"/>
          <w:highlight w:val="none"/>
          <w:lang w:val="en-US" w:eastAsia="zh-CN"/>
        </w:rPr>
        <w:fldChar w:fldCharType="end"/>
      </w:r>
      <w:r>
        <w:rPr>
          <w:rFonts w:hint="eastAsia" w:ascii="宋体" w:hAnsi="宋体" w:eastAsia="宋体" w:cs="宋体"/>
          <w:snapToGrid/>
          <w:kern w:val="2"/>
          <w:sz w:val="28"/>
          <w:szCs w:val="28"/>
          <w:highlight w:val="none"/>
          <w:lang w:val="en-US" w:eastAsia="zh-CN"/>
        </w:rPr>
        <w:t>满足谈判文件全部实质性要求且谈判报价最低的供应商为成交候选人的评标方法。</w:t>
      </w:r>
    </w:p>
    <w:p w14:paraId="5631D429">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五、评审程序</w:t>
      </w:r>
    </w:p>
    <w:p w14:paraId="73A79CA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分步评审，每一步评审不符合谈判文件要求者，不得进入下一步评审，全部评审合格的供应商，进入最后的谈判报价，最后按报价由低向高排序，推荐成交候选供应商。</w:t>
      </w:r>
    </w:p>
    <w:p w14:paraId="6C589F09">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（一）响应文件的符合性审查</w:t>
      </w:r>
    </w:p>
    <w:p w14:paraId="276D8477">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center"/>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符合性审查表</w:t>
      </w:r>
    </w:p>
    <w:tbl>
      <w:tblPr>
        <w:tblStyle w:val="10"/>
        <w:tblW w:w="94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7"/>
        <w:gridCol w:w="3088"/>
        <w:gridCol w:w="4759"/>
        <w:gridCol w:w="1024"/>
      </w:tblGrid>
      <w:tr w14:paraId="0271D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trPr>
        <w:tc>
          <w:tcPr>
            <w:tcW w:w="577" w:type="dxa"/>
            <w:vAlign w:val="center"/>
          </w:tcPr>
          <w:p w14:paraId="6C6E63AA">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3088" w:type="dxa"/>
            <w:vAlign w:val="center"/>
          </w:tcPr>
          <w:p w14:paraId="7694CFA5">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符合性审查项</w:t>
            </w:r>
          </w:p>
        </w:tc>
        <w:tc>
          <w:tcPr>
            <w:tcW w:w="4759" w:type="dxa"/>
            <w:vAlign w:val="center"/>
          </w:tcPr>
          <w:p w14:paraId="40725137">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通过条件</w:t>
            </w:r>
          </w:p>
        </w:tc>
        <w:tc>
          <w:tcPr>
            <w:tcW w:w="1024" w:type="dxa"/>
            <w:vAlign w:val="center"/>
          </w:tcPr>
          <w:p w14:paraId="7FF82869">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结论</w:t>
            </w:r>
          </w:p>
        </w:tc>
      </w:tr>
      <w:tr w14:paraId="64245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577" w:type="dxa"/>
            <w:vAlign w:val="center"/>
          </w:tcPr>
          <w:p w14:paraId="5B19BF57">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p>
          <w:p w14:paraId="04A7D78A">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p>
        </w:tc>
        <w:tc>
          <w:tcPr>
            <w:tcW w:w="3088" w:type="dxa"/>
            <w:vAlign w:val="center"/>
          </w:tcPr>
          <w:p w14:paraId="7C2737B0">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响应文件份数及有效期</w:t>
            </w:r>
          </w:p>
        </w:tc>
        <w:tc>
          <w:tcPr>
            <w:tcW w:w="4759" w:type="dxa"/>
            <w:vAlign w:val="top"/>
          </w:tcPr>
          <w:p w14:paraId="02784515">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响应文件份数及有效期符合采购文件要求</w:t>
            </w:r>
          </w:p>
        </w:tc>
        <w:tc>
          <w:tcPr>
            <w:tcW w:w="1024" w:type="dxa"/>
            <w:vAlign w:val="top"/>
          </w:tcPr>
          <w:p w14:paraId="40BF4104">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tc>
      </w:tr>
      <w:tr w14:paraId="4996D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6" w:hRule="atLeast"/>
        </w:trPr>
        <w:tc>
          <w:tcPr>
            <w:tcW w:w="577" w:type="dxa"/>
            <w:vAlign w:val="center"/>
          </w:tcPr>
          <w:p w14:paraId="371AFCB6">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p>
          <w:p w14:paraId="0F7BBCDA">
            <w:pPr>
              <w:keepNext w:val="0"/>
              <w:keepLines w:val="0"/>
              <w:pageBreakBefore w:val="0"/>
              <w:widowControl/>
              <w:kinsoku w:val="0"/>
              <w:wordWrap/>
              <w:overflowPunct/>
              <w:topLinePunct w:val="0"/>
              <w:autoSpaceDE w:val="0"/>
              <w:autoSpaceDN w:val="0"/>
              <w:bidi w:val="0"/>
              <w:adjustRightInd w:val="0"/>
              <w:snapToGrid w:val="0"/>
              <w:spacing w:line="520" w:lineRule="exact"/>
              <w:ind w:firstLine="281" w:firstLineChars="100"/>
              <w:jc w:val="both"/>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p>
        </w:tc>
        <w:tc>
          <w:tcPr>
            <w:tcW w:w="3088" w:type="dxa"/>
            <w:vAlign w:val="center"/>
          </w:tcPr>
          <w:p w14:paraId="62694C13">
            <w:pPr>
              <w:keepNext w:val="0"/>
              <w:keepLines w:val="0"/>
              <w:pageBreakBefore w:val="0"/>
              <w:widowControl/>
              <w:kinsoku w:val="0"/>
              <w:wordWrap/>
              <w:overflowPunct/>
              <w:topLinePunct w:val="0"/>
              <w:autoSpaceDE w:val="0"/>
              <w:autoSpaceDN w:val="0"/>
              <w:bidi w:val="0"/>
              <w:adjustRightInd w:val="0"/>
              <w:snapToGrid w:val="0"/>
              <w:spacing w:line="520" w:lineRule="exact"/>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响应文件封面、响应函、法定代表人授权书三处的项目名称、项目编号、标段（如有）</w:t>
            </w:r>
          </w:p>
        </w:tc>
        <w:tc>
          <w:tcPr>
            <w:tcW w:w="4759" w:type="dxa"/>
            <w:vAlign w:val="top"/>
          </w:tcPr>
          <w:p w14:paraId="3621084D">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p w14:paraId="5605F53D">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三处均无遗漏，且与所投项目名称、项目编号、标段（如有）一致</w:t>
            </w:r>
          </w:p>
        </w:tc>
        <w:tc>
          <w:tcPr>
            <w:tcW w:w="1024" w:type="dxa"/>
            <w:vAlign w:val="top"/>
          </w:tcPr>
          <w:p w14:paraId="58DBB19D">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tc>
      </w:tr>
      <w:tr w14:paraId="03418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trPr>
        <w:tc>
          <w:tcPr>
            <w:tcW w:w="577" w:type="dxa"/>
            <w:vAlign w:val="center"/>
          </w:tcPr>
          <w:p w14:paraId="50AE410B">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p>
          <w:p w14:paraId="5C7564A7">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p>
        </w:tc>
        <w:tc>
          <w:tcPr>
            <w:tcW w:w="3088" w:type="dxa"/>
            <w:vAlign w:val="center"/>
          </w:tcPr>
          <w:p w14:paraId="00A941AB">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响应文件签署、盖章</w:t>
            </w:r>
          </w:p>
        </w:tc>
        <w:tc>
          <w:tcPr>
            <w:tcW w:w="4759" w:type="dxa"/>
            <w:vAlign w:val="top"/>
          </w:tcPr>
          <w:p w14:paraId="0C5E11B1">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均按</w:t>
            </w:r>
            <w:r>
              <w:rPr>
                <w:rFonts w:hint="eastAsia" w:ascii="宋体" w:hAnsi="宋体" w:eastAsia="宋体" w:cs="宋体"/>
                <w:sz w:val="28"/>
                <w:szCs w:val="28"/>
                <w:highlight w:val="none"/>
                <w:lang w:val="en-US" w:eastAsia="zh-CN"/>
              </w:rPr>
              <w:t>竞争性谈判</w:t>
            </w:r>
            <w:r>
              <w:rPr>
                <w:rFonts w:hint="eastAsia" w:ascii="宋体" w:hAnsi="宋体" w:eastAsia="宋体" w:cs="宋体"/>
                <w:sz w:val="28"/>
                <w:szCs w:val="28"/>
                <w:highlight w:val="none"/>
              </w:rPr>
              <w:t>文件要求签字、盖章（评分标准中要求提供的证明材料除外）</w:t>
            </w:r>
          </w:p>
        </w:tc>
        <w:tc>
          <w:tcPr>
            <w:tcW w:w="1024" w:type="dxa"/>
            <w:vAlign w:val="top"/>
          </w:tcPr>
          <w:p w14:paraId="277D19ED">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tc>
      </w:tr>
      <w:tr w14:paraId="30ED97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577" w:type="dxa"/>
            <w:vAlign w:val="center"/>
          </w:tcPr>
          <w:p w14:paraId="36A116D5">
            <w:pPr>
              <w:keepNext w:val="0"/>
              <w:keepLines w:val="0"/>
              <w:pageBreakBefore w:val="0"/>
              <w:widowControl/>
              <w:kinsoku w:val="0"/>
              <w:wordWrap/>
              <w:overflowPunct/>
              <w:topLinePunct w:val="0"/>
              <w:autoSpaceDE w:val="0"/>
              <w:autoSpaceDN w:val="0"/>
              <w:bidi w:val="0"/>
              <w:adjustRightInd w:val="0"/>
              <w:snapToGrid w:val="0"/>
              <w:spacing w:line="520" w:lineRule="exact"/>
              <w:ind w:firstLine="281" w:firstLineChars="100"/>
              <w:jc w:val="both"/>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4</w:t>
            </w:r>
          </w:p>
        </w:tc>
        <w:tc>
          <w:tcPr>
            <w:tcW w:w="3088" w:type="dxa"/>
            <w:vAlign w:val="center"/>
          </w:tcPr>
          <w:p w14:paraId="61783CAF">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sz w:val="28"/>
                <w:szCs w:val="28"/>
                <w:highlight w:val="none"/>
              </w:rPr>
            </w:pPr>
          </w:p>
          <w:p w14:paraId="068A0789">
            <w:pPr>
              <w:keepNext w:val="0"/>
              <w:keepLines w:val="0"/>
              <w:pageBreakBefore w:val="0"/>
              <w:widowControl/>
              <w:kinsoku w:val="0"/>
              <w:wordWrap/>
              <w:overflowPunct/>
              <w:topLinePunct w:val="0"/>
              <w:autoSpaceDE w:val="0"/>
              <w:autoSpaceDN w:val="0"/>
              <w:bidi w:val="0"/>
              <w:adjustRightInd w:val="0"/>
              <w:snapToGrid w:val="0"/>
              <w:spacing w:line="520" w:lineRule="exact"/>
              <w:jc w:val="both"/>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第一次谈判报价一览表</w:t>
            </w:r>
          </w:p>
        </w:tc>
        <w:tc>
          <w:tcPr>
            <w:tcW w:w="4759" w:type="dxa"/>
            <w:vAlign w:val="top"/>
          </w:tcPr>
          <w:p w14:paraId="664CB5DF">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（1）谈判报价符合唯一性要求：</w:t>
            </w:r>
          </w:p>
          <w:p w14:paraId="32E608EF">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（2）谈判一览表填写符合要求；</w:t>
            </w:r>
          </w:p>
          <w:p w14:paraId="4DDBEB2F">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（3）计量单位、报价货币均符合谈判文件要求；</w:t>
            </w:r>
          </w:p>
          <w:p w14:paraId="4C82A3C8">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（4）未超出采购预算或谈判文件规定的最高限价。</w:t>
            </w:r>
          </w:p>
        </w:tc>
        <w:tc>
          <w:tcPr>
            <w:tcW w:w="1024" w:type="dxa"/>
            <w:vAlign w:val="top"/>
          </w:tcPr>
          <w:p w14:paraId="51AEC4DE">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tc>
      </w:tr>
      <w:tr w14:paraId="20E7B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577" w:type="dxa"/>
            <w:vAlign w:val="center"/>
          </w:tcPr>
          <w:p w14:paraId="2C1BB2C2">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p>
          <w:p w14:paraId="67951CCD">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5</w:t>
            </w:r>
          </w:p>
        </w:tc>
        <w:tc>
          <w:tcPr>
            <w:tcW w:w="3088" w:type="dxa"/>
            <w:vAlign w:val="center"/>
          </w:tcPr>
          <w:p w14:paraId="5FF81C6B">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sz w:val="28"/>
                <w:szCs w:val="28"/>
                <w:highlight w:val="none"/>
              </w:rPr>
            </w:pPr>
          </w:p>
          <w:p w14:paraId="34A6F011">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响应文件完整性</w:t>
            </w:r>
          </w:p>
        </w:tc>
        <w:tc>
          <w:tcPr>
            <w:tcW w:w="4759" w:type="dxa"/>
            <w:vAlign w:val="top"/>
          </w:tcPr>
          <w:p w14:paraId="031D3085">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响应文件按照采购文件要求编制， 内容齐全，无重大缺漏项。</w:t>
            </w:r>
          </w:p>
        </w:tc>
        <w:tc>
          <w:tcPr>
            <w:tcW w:w="1024" w:type="dxa"/>
            <w:vAlign w:val="top"/>
          </w:tcPr>
          <w:p w14:paraId="01F535C0">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tc>
      </w:tr>
      <w:tr w14:paraId="4E882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77" w:type="dxa"/>
            <w:vAlign w:val="center"/>
          </w:tcPr>
          <w:p w14:paraId="1B62817C">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p>
          <w:p w14:paraId="7799E1A7">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6</w:t>
            </w:r>
          </w:p>
        </w:tc>
        <w:tc>
          <w:tcPr>
            <w:tcW w:w="3088" w:type="dxa"/>
            <w:vAlign w:val="center"/>
          </w:tcPr>
          <w:p w14:paraId="5AFC1C63">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sz w:val="28"/>
                <w:szCs w:val="28"/>
                <w:highlight w:val="none"/>
              </w:rPr>
            </w:pPr>
          </w:p>
          <w:p w14:paraId="769E670E">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商务要求</w:t>
            </w:r>
          </w:p>
        </w:tc>
        <w:tc>
          <w:tcPr>
            <w:tcW w:w="4759" w:type="dxa"/>
            <w:vAlign w:val="top"/>
          </w:tcPr>
          <w:p w14:paraId="7BEB60D8">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完全理解并接受对合格供应商、合格的商务要求，实质性要求没有负偏</w:t>
            </w:r>
            <w:r>
              <w:rPr>
                <w:rFonts w:hint="eastAsia" w:ascii="宋体" w:hAnsi="宋体" w:eastAsia="宋体" w:cs="宋体"/>
                <w:spacing w:val="-13"/>
                <w:sz w:val="28"/>
                <w:szCs w:val="28"/>
                <w:highlight w:val="none"/>
              </w:rPr>
              <w:t>离。</w:t>
            </w:r>
          </w:p>
        </w:tc>
        <w:tc>
          <w:tcPr>
            <w:tcW w:w="1024" w:type="dxa"/>
            <w:vAlign w:val="top"/>
          </w:tcPr>
          <w:p w14:paraId="3A8EBFE8">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tc>
      </w:tr>
      <w:tr w14:paraId="66791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577" w:type="dxa"/>
            <w:shd w:val="clear" w:color="auto" w:fill="auto"/>
            <w:vAlign w:val="center"/>
          </w:tcPr>
          <w:p w14:paraId="55034DF4">
            <w:pPr>
              <w:keepNext w:val="0"/>
              <w:keepLines w:val="0"/>
              <w:pageBreakBefore w:val="0"/>
              <w:widowControl/>
              <w:kinsoku w:val="0"/>
              <w:wordWrap/>
              <w:overflowPunct/>
              <w:topLinePunct w:val="0"/>
              <w:autoSpaceDE w:val="0"/>
              <w:autoSpaceDN w:val="0"/>
              <w:bidi w:val="0"/>
              <w:adjustRightInd w:val="0"/>
              <w:snapToGrid w:val="0"/>
              <w:spacing w:line="520" w:lineRule="exact"/>
              <w:ind w:firstLine="281" w:firstLineChars="100"/>
              <w:jc w:val="both"/>
              <w:textAlignment w:val="baseline"/>
              <w:rPr>
                <w:rFonts w:hint="eastAsia" w:ascii="宋体" w:hAnsi="宋体" w:eastAsia="宋体" w:cs="宋体"/>
                <w:b/>
                <w:bCs/>
                <w:sz w:val="28"/>
                <w:szCs w:val="28"/>
                <w:highlight w:val="none"/>
                <w:lang w:val="en-US" w:eastAsia="en-US"/>
              </w:rPr>
            </w:pPr>
            <w:r>
              <w:rPr>
                <w:rFonts w:hint="eastAsia" w:ascii="宋体" w:hAnsi="宋体" w:eastAsia="宋体" w:cs="宋体"/>
                <w:b/>
                <w:bCs/>
                <w:sz w:val="28"/>
                <w:szCs w:val="28"/>
                <w:highlight w:val="none"/>
              </w:rPr>
              <w:t>7</w:t>
            </w:r>
          </w:p>
        </w:tc>
        <w:tc>
          <w:tcPr>
            <w:tcW w:w="3088" w:type="dxa"/>
            <w:shd w:val="clear" w:color="auto" w:fill="auto"/>
            <w:vAlign w:val="center"/>
          </w:tcPr>
          <w:p w14:paraId="5C516DBE">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rPr>
              <w:t>合同基本条款响应</w:t>
            </w:r>
          </w:p>
        </w:tc>
        <w:tc>
          <w:tcPr>
            <w:tcW w:w="4759" w:type="dxa"/>
            <w:shd w:val="clear" w:color="auto" w:fill="auto"/>
            <w:vAlign w:val="top"/>
          </w:tcPr>
          <w:p w14:paraId="4FD2AA98">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完全理解并接受谈判文件合同基本</w:t>
            </w:r>
          </w:p>
          <w:p w14:paraId="45E7C175">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rPr>
              <w:t>条款要求的描述。</w:t>
            </w:r>
          </w:p>
        </w:tc>
        <w:tc>
          <w:tcPr>
            <w:tcW w:w="1024" w:type="dxa"/>
            <w:shd w:val="clear" w:color="auto" w:fill="auto"/>
            <w:vAlign w:val="top"/>
          </w:tcPr>
          <w:p w14:paraId="0C5DFB1B">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tc>
      </w:tr>
      <w:tr w14:paraId="7E598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577" w:type="dxa"/>
            <w:shd w:val="clear" w:color="auto" w:fill="auto"/>
            <w:vAlign w:val="center"/>
          </w:tcPr>
          <w:p w14:paraId="0F92497F">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p>
          <w:p w14:paraId="1B7CB257">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lang w:val="en-US" w:eastAsia="en-US"/>
              </w:rPr>
            </w:pPr>
            <w:r>
              <w:rPr>
                <w:rFonts w:hint="eastAsia" w:ascii="宋体" w:hAnsi="宋体" w:eastAsia="宋体" w:cs="宋体"/>
                <w:b/>
                <w:bCs/>
                <w:sz w:val="28"/>
                <w:szCs w:val="28"/>
                <w:highlight w:val="none"/>
              </w:rPr>
              <w:t>8</w:t>
            </w:r>
          </w:p>
        </w:tc>
        <w:tc>
          <w:tcPr>
            <w:tcW w:w="3088" w:type="dxa"/>
            <w:shd w:val="clear" w:color="auto" w:fill="auto"/>
            <w:vAlign w:val="center"/>
          </w:tcPr>
          <w:p w14:paraId="7297C530">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sz w:val="28"/>
                <w:szCs w:val="28"/>
                <w:highlight w:val="none"/>
              </w:rPr>
            </w:pPr>
          </w:p>
          <w:p w14:paraId="32CAA3BE">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rPr>
              <w:t>响应人承诺书</w:t>
            </w:r>
          </w:p>
        </w:tc>
        <w:tc>
          <w:tcPr>
            <w:tcW w:w="4759" w:type="dxa"/>
            <w:shd w:val="clear" w:color="auto" w:fill="auto"/>
            <w:vAlign w:val="top"/>
          </w:tcPr>
          <w:p w14:paraId="4D4D631B">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完全理解并填写《拒绝政府采购领域</w:t>
            </w:r>
          </w:p>
          <w:p w14:paraId="6BCA5E9B">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rPr>
              <w:t>商业贿赂承诺书》</w:t>
            </w:r>
          </w:p>
        </w:tc>
        <w:tc>
          <w:tcPr>
            <w:tcW w:w="1024" w:type="dxa"/>
            <w:shd w:val="clear" w:color="auto" w:fill="auto"/>
            <w:vAlign w:val="top"/>
          </w:tcPr>
          <w:p w14:paraId="3B230E5A">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tc>
      </w:tr>
      <w:tr w14:paraId="29EA42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8" w:hRule="atLeast"/>
        </w:trPr>
        <w:tc>
          <w:tcPr>
            <w:tcW w:w="577" w:type="dxa"/>
            <w:shd w:val="clear" w:color="auto" w:fill="auto"/>
            <w:vAlign w:val="center"/>
          </w:tcPr>
          <w:p w14:paraId="7F116537">
            <w:pPr>
              <w:keepNext w:val="0"/>
              <w:keepLines w:val="0"/>
              <w:pageBreakBefore w:val="0"/>
              <w:widowControl/>
              <w:kinsoku w:val="0"/>
              <w:wordWrap/>
              <w:overflowPunct/>
              <w:topLinePunct w:val="0"/>
              <w:autoSpaceDE w:val="0"/>
              <w:autoSpaceDN w:val="0"/>
              <w:bidi w:val="0"/>
              <w:adjustRightInd w:val="0"/>
              <w:snapToGrid w:val="0"/>
              <w:spacing w:line="520" w:lineRule="exact"/>
              <w:ind w:firstLine="281" w:firstLineChars="100"/>
              <w:jc w:val="both"/>
              <w:textAlignment w:val="baseline"/>
              <w:rPr>
                <w:rFonts w:hint="eastAsia" w:ascii="宋体" w:hAnsi="宋体" w:eastAsia="宋体" w:cs="宋体"/>
                <w:b/>
                <w:bCs/>
                <w:sz w:val="28"/>
                <w:szCs w:val="28"/>
                <w:highlight w:val="none"/>
                <w:lang w:val="en-US" w:eastAsia="en-US"/>
              </w:rPr>
            </w:pPr>
            <w:r>
              <w:rPr>
                <w:rFonts w:hint="eastAsia" w:ascii="宋体" w:hAnsi="宋体" w:eastAsia="宋体" w:cs="宋体"/>
                <w:b/>
                <w:bCs/>
                <w:sz w:val="28"/>
                <w:szCs w:val="28"/>
                <w:highlight w:val="none"/>
              </w:rPr>
              <w:t>9</w:t>
            </w:r>
          </w:p>
        </w:tc>
        <w:tc>
          <w:tcPr>
            <w:tcW w:w="3088" w:type="dxa"/>
            <w:shd w:val="clear" w:color="auto" w:fill="auto"/>
            <w:vAlign w:val="center"/>
          </w:tcPr>
          <w:p w14:paraId="072D358B">
            <w:pPr>
              <w:keepNext w:val="0"/>
              <w:keepLines w:val="0"/>
              <w:pageBreakBefore w:val="0"/>
              <w:widowControl/>
              <w:kinsoku w:val="0"/>
              <w:wordWrap/>
              <w:overflowPunct/>
              <w:topLinePunct w:val="0"/>
              <w:autoSpaceDE w:val="0"/>
              <w:autoSpaceDN w:val="0"/>
              <w:bidi w:val="0"/>
              <w:adjustRightInd w:val="0"/>
              <w:snapToGrid w:val="0"/>
              <w:spacing w:line="520" w:lineRule="exact"/>
              <w:jc w:val="both"/>
              <w:textAlignment w:val="baseline"/>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rPr>
              <w:t>无其他采购文件或法规明确规定的响应无效的事项</w:t>
            </w:r>
          </w:p>
        </w:tc>
        <w:tc>
          <w:tcPr>
            <w:tcW w:w="4759" w:type="dxa"/>
            <w:shd w:val="clear" w:color="auto" w:fill="auto"/>
            <w:vAlign w:val="top"/>
          </w:tcPr>
          <w:p w14:paraId="712CBC62">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p w14:paraId="411CB05C">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rPr>
              <w:t>没有不符合采购文件规定的被视为无效响应的其他条款。</w:t>
            </w:r>
          </w:p>
        </w:tc>
        <w:tc>
          <w:tcPr>
            <w:tcW w:w="1024" w:type="dxa"/>
            <w:shd w:val="clear" w:color="auto" w:fill="auto"/>
            <w:vAlign w:val="top"/>
          </w:tcPr>
          <w:p w14:paraId="21E3B37E">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tc>
      </w:tr>
      <w:tr w14:paraId="7B7C3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577" w:type="dxa"/>
            <w:shd w:val="clear" w:color="auto" w:fill="auto"/>
            <w:vAlign w:val="center"/>
          </w:tcPr>
          <w:p w14:paraId="349F0DE4">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rPr>
            </w:pPr>
          </w:p>
          <w:p w14:paraId="00F6866A">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b/>
                <w:bCs/>
                <w:sz w:val="28"/>
                <w:szCs w:val="28"/>
                <w:highlight w:val="none"/>
                <w:lang w:val="en-US" w:eastAsia="en-US"/>
              </w:rPr>
            </w:pPr>
            <w:r>
              <w:rPr>
                <w:rFonts w:hint="eastAsia" w:ascii="宋体" w:hAnsi="宋体" w:eastAsia="宋体" w:cs="宋体"/>
                <w:b/>
                <w:bCs/>
                <w:sz w:val="28"/>
                <w:szCs w:val="28"/>
                <w:highlight w:val="none"/>
              </w:rPr>
              <w:t>10</w:t>
            </w:r>
          </w:p>
        </w:tc>
        <w:tc>
          <w:tcPr>
            <w:tcW w:w="3088" w:type="dxa"/>
            <w:shd w:val="clear" w:color="auto" w:fill="auto"/>
            <w:vAlign w:val="center"/>
          </w:tcPr>
          <w:p w14:paraId="60E90B08">
            <w:pPr>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rPr>
              <w:t>符合本国产品标准的声明函</w:t>
            </w:r>
          </w:p>
        </w:tc>
        <w:tc>
          <w:tcPr>
            <w:tcW w:w="4759" w:type="dxa"/>
            <w:shd w:val="clear" w:color="auto" w:fill="auto"/>
            <w:vAlign w:val="top"/>
          </w:tcPr>
          <w:p w14:paraId="71E43954">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rPr>
              <w:t>是否出具符合本国产品标准的声明函</w:t>
            </w:r>
          </w:p>
        </w:tc>
        <w:tc>
          <w:tcPr>
            <w:tcW w:w="1024" w:type="dxa"/>
            <w:shd w:val="clear" w:color="auto" w:fill="auto"/>
            <w:vAlign w:val="top"/>
          </w:tcPr>
          <w:p w14:paraId="19A4B56A">
            <w:pPr>
              <w:keepNext w:val="0"/>
              <w:keepLines w:val="0"/>
              <w:pageBreakBefore w:val="0"/>
              <w:widowControl/>
              <w:kinsoku w:val="0"/>
              <w:wordWrap/>
              <w:overflowPunct/>
              <w:topLinePunct w:val="0"/>
              <w:autoSpaceDE w:val="0"/>
              <w:autoSpaceDN w:val="0"/>
              <w:bidi w:val="0"/>
              <w:adjustRightInd w:val="0"/>
              <w:snapToGrid w:val="0"/>
              <w:spacing w:line="520" w:lineRule="exact"/>
              <w:textAlignment w:val="baseline"/>
              <w:rPr>
                <w:rFonts w:hint="eastAsia" w:ascii="宋体" w:hAnsi="宋体" w:eastAsia="宋体" w:cs="宋体"/>
                <w:sz w:val="28"/>
                <w:szCs w:val="28"/>
                <w:highlight w:val="none"/>
              </w:rPr>
            </w:pPr>
          </w:p>
        </w:tc>
      </w:tr>
    </w:tbl>
    <w:p w14:paraId="46870C99">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1.谈判小组依据谈判文件的规定，对响应文件的有效性、完整性和对谈判文件的响应程度进行审查，以确定是否对谈判文件的全部实质性要求做出响应。</w:t>
      </w:r>
    </w:p>
    <w:p w14:paraId="6164E8A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谈判小组要审查每份响应文件是否实质上响应了谈判文件的要求。实质上没有响应谈判文件要求的响应文件作无效响应处理，谈判小组要告知有关供应商未通过审查的原因。供应商不得通过修正或撤销不符之处而使其成为实质上响应。</w:t>
      </w:r>
    </w:p>
    <w:p w14:paraId="3D0F3F1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3.审查响应文件，根据谈判文件规定的要求，响应文件有下列情形之一的，将作为无效响应文件，不得进入评标：</w:t>
      </w:r>
    </w:p>
    <w:p w14:paraId="6CF2218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①不同供应商的响应文件由同一单位或者个人编制；</w:t>
      </w:r>
    </w:p>
    <w:p w14:paraId="1E0446F9">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②不同供应商委托同一单位或者个人办理谈判事宜；</w:t>
      </w:r>
    </w:p>
    <w:p w14:paraId="387B985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③不同供应商的响应文件载明的项目管理成员或者联系人员为同一人；</w:t>
      </w:r>
    </w:p>
    <w:p w14:paraId="10BFFDD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④不同供应商的响应文件异常一致或者谈判报价呈规律性差异；</w:t>
      </w:r>
    </w:p>
    <w:p w14:paraId="2B938E5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⑤不同供应商的响应文件相互混装；</w:t>
      </w:r>
    </w:p>
    <w:p w14:paraId="66D072E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⑥响应文件未按谈判文件要求签署、盖章的；</w:t>
      </w:r>
    </w:p>
    <w:p w14:paraId="63A4ACA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⑦不具备谈判文件中规定的资格要求的；</w:t>
      </w:r>
    </w:p>
    <w:p w14:paraId="4BEC057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⑧报价超过谈判文件中规定的预算金额或者最高限价的；</w:t>
      </w:r>
    </w:p>
    <w:p w14:paraId="1BBA954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⑨响应文件含有采购人不能接受的附加条件的;</w:t>
      </w:r>
    </w:p>
    <w:p w14:paraId="6D911F6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⑩法律、法规和谈判文件规定的其他无效情形。</w:t>
      </w:r>
    </w:p>
    <w:p w14:paraId="40EDEEF0">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（三）响应文件的澄清</w:t>
      </w:r>
    </w:p>
    <w:p w14:paraId="75A50EA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谈判小组在对响应文件的有效性、完整性和响应程度进行审查时，可以要求供应商对于谈判响应文件中含义不明确、同类问题表述不一致、有明显文字和计算错误、报价明显低于其他通过供应商的报价，有可能影响产品质量或者不能诚信履约的，谈判小组应当要求其在评审现场合理的时间内提供书面说明，必要时提交相关证明材料；响应人不能证明其报价合理性的，谈判小组应当将其作为无效谈判处理。</w:t>
      </w:r>
    </w:p>
    <w:p w14:paraId="48912279">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 四）进行谈判</w:t>
      </w:r>
    </w:p>
    <w:p w14:paraId="6710814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谈判小组所有成员应当集中与单一供应商分别进行谈判，并给予所有参加谈判的供应商平等的谈判机会。需要供应商书面答复谈判内容的，供应商应当按照谈判小组的要求，在谈判小组规定的时限内以书面形式答复谈判的内容。</w:t>
      </w:r>
    </w:p>
    <w:p w14:paraId="567CF990">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（五）最后报价</w:t>
      </w:r>
    </w:p>
    <w:p w14:paraId="5D9347F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1.谈判响应文件能够详细列明采购标的的技术、服务要求的，谈判结束后，谈判小组应当要求所有实质性响应的供应商在规定时间内提交最后报价，提交最后报价的供应商不得少于 3 家。</w:t>
      </w:r>
    </w:p>
    <w:p w14:paraId="3725BFC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2.谈判响应文件不能详细列明采购标的的技术、服务要求，需经谈判由供应商提供最终设计方案或解决方案的，谈判结束后，谈判小组应当按照少数服从多数的原则投票推荐 3 家以上供应商的设计方案或者解决方案，并要求其在规定时间内提交最后报价。</w:t>
      </w:r>
    </w:p>
    <w:p w14:paraId="1CFFA8D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3.出现下列情形之一的，谈判小组应当启动异常低价投标（响应）审查程序：</w:t>
      </w:r>
    </w:p>
    <w:p w14:paraId="743554E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①投标（响应）报价低于全部通过符合性审查供应商投标（响应）报价平均值 50%的，即投标（响应）报价&lt;全部通过符合性审查供应商投标（响应）报价平均值 × 50%；</w:t>
      </w:r>
    </w:p>
    <w:p w14:paraId="3526024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②投标（响应）报价低于通过符合性审查的次低报价供应商投标（响应）报价 50%的，即投标（响应）报价&lt;通过符合性审查的次低报价供应商投标（响应）报价 × 50%；</w:t>
      </w:r>
    </w:p>
    <w:p w14:paraId="01EDCB8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③投标（响应）报价低于采购项目最高限价 45%的，即投标（响应）报价&lt;采购项目最高限价 ×45%；</w:t>
      </w:r>
    </w:p>
    <w:p w14:paraId="2BD6DD5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④评审委员会基于专业判断，认为供应商报价过低，有可能影响产品质量或者不能诚信履约的其他情形。</w:t>
      </w:r>
    </w:p>
    <w:p w14:paraId="4FEAA37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谈判小组启动异常低价投标（响应）审查后，属于前述第 1 项至第 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 3 项情形，供应商已随投标（响应）文件一并提交相关书面说明及必要的证明材料的，在评审现场可不再重复提交。</w:t>
      </w:r>
    </w:p>
    <w:p w14:paraId="6DFA85C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786043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 已提交响应文件的供应商，在提交最后报价之前，可以根据谈判情况退出谈判，但必须以书面形式予以确认。</w:t>
      </w:r>
    </w:p>
    <w:p w14:paraId="602A01C0">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（六） 同品牌的处理</w:t>
      </w:r>
    </w:p>
    <w:p w14:paraId="1CA05E4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采用最低评标价法的采购项目，提供相同品牌产品且通过资格审查、符合性审查的不同供应商参加同一合同项下谈判的，按一家供应商计算，最后谈判报价低的获得成交供应商推荐资格，若最后谈判报价相同，则由全体谈判小组成员无记名投票，得票高者获得成交供应前推荐资格。其他同品牌供应商不作为成交候选供应商。</w:t>
      </w:r>
    </w:p>
    <w:p w14:paraId="08987716">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（七）推荐成交候选供应商</w:t>
      </w:r>
    </w:p>
    <w:p w14:paraId="64D5E40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谈判小组应当根据最终报价情况，按照最终报价由低到高顺序推荐 3名成交候选供应商。</w:t>
      </w:r>
    </w:p>
    <w:p w14:paraId="4685B2A9">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（八）编写评审报告</w:t>
      </w:r>
    </w:p>
    <w:p w14:paraId="1676004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同按评审报告推荐的顺序确定成交供应商。对拒绝说明理由的，须报政府采购监管部门处理，并将其评审情况如实计入考核表。</w:t>
      </w:r>
    </w:p>
    <w:p w14:paraId="4037F43B">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六、成交</w:t>
      </w:r>
    </w:p>
    <w:p w14:paraId="7B433CC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1.集中采购机构在评审结束后 2 个工作日内将评审报告送采购人确认。</w:t>
      </w:r>
    </w:p>
    <w:p w14:paraId="7BA8829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2.采购人在收到评审报告之日起 5 个工作日内，从评审报告提出的成交候选供应商中，按照排序由高到低的原则确定成交供应商。采购人逾期未确定成交供应商且不提出异议的，视同按评审报告提出的排序第一的供应商为成交供应商。</w:t>
      </w:r>
    </w:p>
    <w:p w14:paraId="2512BBC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3.集中采购机构将在成交供应商确定之日起 2 个工作日内，在陕西省政府采购网上发布结果公告。</w:t>
      </w:r>
    </w:p>
    <w:p w14:paraId="5FBE069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4.采购人向成交供应商发出成交通知书。</w:t>
      </w:r>
    </w:p>
    <w:p w14:paraId="79CED5DA">
      <w:pPr>
        <w:keepNext w:val="0"/>
        <w:keepLines w:val="0"/>
        <w:pageBreakBefore w:val="0"/>
        <w:widowControl/>
        <w:kinsoku/>
        <w:wordWrap/>
        <w:overflowPunct/>
        <w:topLinePunct w:val="0"/>
        <w:autoSpaceDE/>
        <w:autoSpaceDN/>
        <w:bidi w:val="0"/>
        <w:adjustRightInd/>
        <w:snapToGrid/>
        <w:spacing w:line="580" w:lineRule="exact"/>
        <w:ind w:right="-197" w:rightChars="-94" w:firstLine="562" w:firstLineChars="200"/>
        <w:jc w:val="left"/>
        <w:textAlignment w:val="auto"/>
        <w:rPr>
          <w:rFonts w:hint="eastAsia" w:ascii="宋体" w:hAnsi="宋体" w:eastAsia="宋体" w:cs="宋体"/>
          <w:b/>
          <w:bCs/>
          <w:snapToGrid/>
          <w:kern w:val="2"/>
          <w:sz w:val="28"/>
          <w:szCs w:val="28"/>
          <w:highlight w:val="none"/>
          <w:lang w:val="en-US" w:eastAsia="zh-CN"/>
        </w:rPr>
      </w:pPr>
      <w:r>
        <w:rPr>
          <w:rFonts w:hint="eastAsia" w:ascii="宋体" w:hAnsi="宋体" w:eastAsia="宋体" w:cs="宋体"/>
          <w:b/>
          <w:bCs/>
          <w:snapToGrid/>
          <w:kern w:val="2"/>
          <w:sz w:val="28"/>
          <w:szCs w:val="28"/>
          <w:highlight w:val="none"/>
          <w:lang w:val="en-US" w:eastAsia="zh-CN"/>
        </w:rPr>
        <w:t>七、签订政府采购合同</w:t>
      </w:r>
    </w:p>
    <w:p w14:paraId="2E73346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（一） 自《成交通知书》发出之日起30日内，采购人与成交供应商应按谈判文件和成交供应商谈判响应文件的规定，签订书面合同。所签订的合同不得对谈判文件确定的事项和成交供应商谈判响应文件作实质性修改。采购人不得向成交供应商提出任何不合理的要求作为签订合同的条件。</w:t>
      </w:r>
    </w:p>
    <w:p w14:paraId="4B95374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（二）成交供应商拒绝与采购人签订合同的，采购人可以按照《评标报告》推荐的成交候选人名单排序，确定下一候选人为成交供应商，也可以重新开展政府采购活动。</w:t>
      </w:r>
    </w:p>
    <w:p w14:paraId="42E9ADC4">
      <w:pPr>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br w:type="page"/>
      </w:r>
    </w:p>
    <w:p w14:paraId="3FB7B6CF">
      <w:pPr>
        <w:pStyle w:val="4"/>
        <w:spacing w:before="139" w:line="222" w:lineRule="auto"/>
        <w:ind w:left="2682"/>
        <w:rPr>
          <w:rFonts w:hint="eastAsia" w:ascii="宋体" w:hAnsi="宋体" w:eastAsia="宋体" w:cs="宋体"/>
          <w:sz w:val="43"/>
          <w:szCs w:val="43"/>
          <w:highlight w:val="none"/>
        </w:rPr>
      </w:pPr>
      <w:r>
        <w:rPr>
          <w:rFonts w:hint="eastAsia" w:ascii="宋体" w:hAnsi="宋体" w:eastAsia="宋体" w:cs="宋体"/>
          <w:b/>
          <w:bCs/>
          <w:spacing w:val="4"/>
          <w:sz w:val="43"/>
          <w:szCs w:val="43"/>
          <w:highlight w:val="none"/>
        </w:rPr>
        <w:t>第六章</w:t>
      </w:r>
      <w:r>
        <w:rPr>
          <w:rFonts w:hint="eastAsia" w:ascii="宋体" w:hAnsi="宋体" w:eastAsia="宋体" w:cs="宋体"/>
          <w:spacing w:val="11"/>
          <w:sz w:val="43"/>
          <w:szCs w:val="43"/>
          <w:highlight w:val="none"/>
        </w:rPr>
        <w:t xml:space="preserve">     </w:t>
      </w:r>
      <w:r>
        <w:rPr>
          <w:rFonts w:hint="eastAsia" w:ascii="宋体" w:hAnsi="宋体" w:eastAsia="宋体" w:cs="宋体"/>
          <w:b/>
          <w:bCs/>
          <w:spacing w:val="4"/>
          <w:sz w:val="43"/>
          <w:szCs w:val="43"/>
          <w:highlight w:val="none"/>
        </w:rPr>
        <w:t>采购合同</w:t>
      </w:r>
    </w:p>
    <w:p w14:paraId="6EE3A524">
      <w:pPr>
        <w:spacing w:line="304" w:lineRule="auto"/>
        <w:rPr>
          <w:rFonts w:hint="eastAsia" w:ascii="宋体" w:hAnsi="宋体" w:eastAsia="宋体" w:cs="宋体"/>
          <w:sz w:val="21"/>
          <w:highlight w:val="none"/>
        </w:rPr>
      </w:pPr>
    </w:p>
    <w:p w14:paraId="1691C655">
      <w:pPr>
        <w:spacing w:line="304" w:lineRule="auto"/>
        <w:rPr>
          <w:rFonts w:hint="eastAsia" w:ascii="宋体" w:hAnsi="宋体" w:eastAsia="宋体" w:cs="宋体"/>
          <w:sz w:val="21"/>
          <w:highlight w:val="none"/>
        </w:rPr>
      </w:pPr>
    </w:p>
    <w:p w14:paraId="3747846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一、确定成交供应商后，采购人或者采购代理机构应当自成交供应商确定之日起 2 个工作日内，在省级及以上财政部门指定的媒体上公告成交结果，谈判文件应当随成交结果同时公告。</w:t>
      </w:r>
    </w:p>
    <w:p w14:paraId="75C681C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二、成交供应商在收到成交通知书后，应在一个工作日内在谈判组织机构监督下与采购人签订合同。合同条款以谈判文件、谈判响应文件、会议记录及评审过程中有关澄清文件等为依据。其内容与谈判文件不得有实质性的冲突，合同经采购人和成交人达成一致，并由谈判组织机构鉴证后生效。若采购人改变成交结果，或者成交人放弃成交，应当承担相应的法律责任。</w:t>
      </w:r>
    </w:p>
    <w:p w14:paraId="771B6D7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三、成交供应商无正当理由不与采购人签订合同的，采购人和谈判机构可以按照评审报告推荐的成交候选人名单排序，确定下一候选人为成交供应商。</w:t>
      </w:r>
    </w:p>
    <w:p w14:paraId="0B0B8BD9">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四、为了保证谈判项目质量，成交供应商不得向他人转让成交项目，也不得将成交项目肢解后分别向他人转让。</w:t>
      </w:r>
    </w:p>
    <w:p w14:paraId="37CD718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五、合同样本（参考）</w:t>
      </w:r>
    </w:p>
    <w:p w14:paraId="46C64154">
      <w:pPr>
        <w:spacing w:line="321" w:lineRule="auto"/>
        <w:rPr>
          <w:rFonts w:hint="eastAsia" w:ascii="宋体" w:hAnsi="宋体" w:eastAsia="宋体" w:cs="宋体"/>
          <w:sz w:val="21"/>
          <w:highlight w:val="none"/>
        </w:rPr>
      </w:pPr>
    </w:p>
    <w:p w14:paraId="4677D543">
      <w:pPr>
        <w:rPr>
          <w:rFonts w:hint="eastAsia" w:ascii="宋体" w:hAnsi="宋体" w:eastAsia="宋体" w:cs="宋体"/>
          <w:sz w:val="21"/>
          <w:highlight w:val="none"/>
        </w:rPr>
      </w:pPr>
      <w:r>
        <w:rPr>
          <w:rFonts w:hint="eastAsia" w:ascii="宋体" w:hAnsi="宋体" w:eastAsia="宋体" w:cs="宋体"/>
          <w:sz w:val="21"/>
          <w:highlight w:val="none"/>
        </w:rPr>
        <w:br w:type="page"/>
      </w:r>
    </w:p>
    <w:p w14:paraId="1F484A8A">
      <w:pPr>
        <w:spacing w:line="321" w:lineRule="auto"/>
        <w:rPr>
          <w:rFonts w:hint="eastAsia" w:ascii="宋体" w:hAnsi="宋体" w:eastAsia="宋体" w:cs="宋体"/>
          <w:sz w:val="21"/>
          <w:highlight w:val="none"/>
        </w:rPr>
      </w:pPr>
    </w:p>
    <w:p w14:paraId="10B1023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center"/>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合同编号：ZYGL-2026-HZ-217（供参考）</w:t>
      </w:r>
    </w:p>
    <w:p w14:paraId="4CDBC6F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p>
    <w:p w14:paraId="2265674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采购人：                    （ 以下简称甲  方）</w:t>
      </w:r>
    </w:p>
    <w:p w14:paraId="5F441901">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中标供应商：                   （ 以下简称乙  方）</w:t>
      </w:r>
    </w:p>
    <w:p w14:paraId="16D89F4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签订时间： 年    月    日</w:t>
      </w:r>
    </w:p>
    <w:p w14:paraId="3070F911">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签订地点：西乡县</w:t>
      </w:r>
    </w:p>
    <w:p w14:paraId="75D58FBA">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为明确采购人和成交供应商的权利和义务，确保项目任务顺利完成，依据西乡县城南街道中渡幼儿园户外运动器械采购项目采购文件和成交方的响应文件，甲、乙双方特签订本合同。本合同条款对甲乙双方具有同等法律效力。</w:t>
      </w:r>
    </w:p>
    <w:p w14:paraId="66D20F4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一、项目实施</w:t>
      </w:r>
    </w:p>
    <w:p w14:paraId="7B5DFFC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一）项目交货地点：</w:t>
      </w:r>
    </w:p>
    <w:p w14:paraId="4041EB6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二）项目实施期限：</w:t>
      </w:r>
    </w:p>
    <w:p w14:paraId="353C262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二、合同价款</w:t>
      </w:r>
    </w:p>
    <w:p w14:paraId="6671512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成交内容及技术指标、金额</w:t>
      </w:r>
    </w:p>
    <w:p w14:paraId="57714D23">
      <w:pPr>
        <w:spacing w:line="28" w:lineRule="exact"/>
        <w:rPr>
          <w:rFonts w:hint="eastAsia" w:ascii="宋体" w:hAnsi="宋体" w:eastAsia="宋体" w:cs="宋体"/>
          <w:highlight w:val="none"/>
        </w:rPr>
      </w:pPr>
    </w:p>
    <w:tbl>
      <w:tblPr>
        <w:tblStyle w:val="10"/>
        <w:tblW w:w="94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5"/>
        <w:gridCol w:w="850"/>
        <w:gridCol w:w="1133"/>
        <w:gridCol w:w="992"/>
        <w:gridCol w:w="1610"/>
      </w:tblGrid>
      <w:tr w14:paraId="58DE79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7" w:hRule="atLeast"/>
        </w:trPr>
        <w:tc>
          <w:tcPr>
            <w:tcW w:w="997" w:type="dxa"/>
            <w:vAlign w:val="top"/>
          </w:tcPr>
          <w:p w14:paraId="690A424C">
            <w:pPr>
              <w:spacing w:line="250" w:lineRule="auto"/>
              <w:rPr>
                <w:rFonts w:hint="eastAsia" w:ascii="宋体" w:hAnsi="宋体" w:eastAsia="宋体" w:cs="宋体"/>
                <w:sz w:val="21"/>
                <w:highlight w:val="none"/>
              </w:rPr>
            </w:pPr>
          </w:p>
          <w:p w14:paraId="2919EFE4">
            <w:pPr>
              <w:spacing w:line="250" w:lineRule="auto"/>
              <w:rPr>
                <w:rFonts w:hint="eastAsia" w:ascii="宋体" w:hAnsi="宋体" w:eastAsia="宋体" w:cs="宋体"/>
                <w:sz w:val="21"/>
                <w:highlight w:val="none"/>
              </w:rPr>
            </w:pPr>
          </w:p>
          <w:p w14:paraId="4426D66B">
            <w:pPr>
              <w:spacing w:line="250" w:lineRule="auto"/>
              <w:rPr>
                <w:rFonts w:hint="eastAsia" w:ascii="宋体" w:hAnsi="宋体" w:eastAsia="宋体" w:cs="宋体"/>
                <w:sz w:val="21"/>
                <w:highlight w:val="none"/>
              </w:rPr>
            </w:pPr>
          </w:p>
          <w:p w14:paraId="715FB8B4">
            <w:pPr>
              <w:spacing w:before="91" w:line="216" w:lineRule="auto"/>
              <w:ind w:left="114"/>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名称</w:t>
            </w:r>
          </w:p>
        </w:tc>
        <w:tc>
          <w:tcPr>
            <w:tcW w:w="3825" w:type="dxa"/>
            <w:vAlign w:val="top"/>
          </w:tcPr>
          <w:p w14:paraId="7F58F7E3">
            <w:pPr>
              <w:spacing w:line="250" w:lineRule="auto"/>
              <w:rPr>
                <w:rFonts w:hint="eastAsia" w:ascii="宋体" w:hAnsi="宋体" w:eastAsia="宋体" w:cs="宋体"/>
                <w:sz w:val="21"/>
                <w:highlight w:val="none"/>
              </w:rPr>
            </w:pPr>
          </w:p>
          <w:p w14:paraId="3A3C7B36">
            <w:pPr>
              <w:spacing w:line="250" w:lineRule="auto"/>
              <w:rPr>
                <w:rFonts w:hint="eastAsia" w:ascii="宋体" w:hAnsi="宋体" w:eastAsia="宋体" w:cs="宋体"/>
                <w:sz w:val="21"/>
                <w:highlight w:val="none"/>
              </w:rPr>
            </w:pPr>
          </w:p>
          <w:p w14:paraId="15A6F57E">
            <w:pPr>
              <w:spacing w:line="250" w:lineRule="auto"/>
              <w:rPr>
                <w:rFonts w:hint="eastAsia" w:ascii="宋体" w:hAnsi="宋体" w:eastAsia="宋体" w:cs="宋体"/>
                <w:sz w:val="21"/>
                <w:highlight w:val="none"/>
              </w:rPr>
            </w:pPr>
          </w:p>
          <w:p w14:paraId="5A7BAD5C">
            <w:pPr>
              <w:spacing w:before="91" w:line="218" w:lineRule="auto"/>
              <w:ind w:left="685"/>
              <w:rPr>
                <w:rFonts w:hint="eastAsia" w:ascii="宋体" w:hAnsi="宋体" w:eastAsia="宋体" w:cs="宋体"/>
                <w:sz w:val="28"/>
                <w:szCs w:val="28"/>
                <w:highlight w:val="none"/>
              </w:rPr>
            </w:pPr>
            <w:r>
              <w:rPr>
                <w:rFonts w:hint="eastAsia" w:ascii="宋体" w:hAnsi="宋体" w:eastAsia="宋体" w:cs="宋体"/>
                <w:spacing w:val="-17"/>
                <w:sz w:val="28"/>
                <w:szCs w:val="28"/>
                <w:highlight w:val="none"/>
              </w:rPr>
              <w:t>项</w:t>
            </w:r>
            <w:r>
              <w:rPr>
                <w:rFonts w:hint="eastAsia" w:ascii="宋体" w:hAnsi="宋体" w:eastAsia="宋体" w:cs="宋体"/>
                <w:spacing w:val="-77"/>
                <w:sz w:val="28"/>
                <w:szCs w:val="28"/>
                <w:highlight w:val="none"/>
              </w:rPr>
              <w:t xml:space="preserve"> </w:t>
            </w:r>
            <w:r>
              <w:rPr>
                <w:rFonts w:hint="eastAsia" w:ascii="宋体" w:hAnsi="宋体" w:eastAsia="宋体" w:cs="宋体"/>
                <w:spacing w:val="-17"/>
                <w:sz w:val="28"/>
                <w:szCs w:val="28"/>
                <w:highlight w:val="none"/>
              </w:rPr>
              <w:t>目内容</w:t>
            </w:r>
          </w:p>
        </w:tc>
        <w:tc>
          <w:tcPr>
            <w:tcW w:w="850" w:type="dxa"/>
            <w:vAlign w:val="top"/>
          </w:tcPr>
          <w:p w14:paraId="5F4DC0F8">
            <w:pPr>
              <w:spacing w:line="250" w:lineRule="auto"/>
              <w:rPr>
                <w:rFonts w:hint="eastAsia" w:ascii="宋体" w:hAnsi="宋体" w:eastAsia="宋体" w:cs="宋体"/>
                <w:sz w:val="21"/>
                <w:highlight w:val="none"/>
              </w:rPr>
            </w:pPr>
          </w:p>
          <w:p w14:paraId="2F47DEE4">
            <w:pPr>
              <w:spacing w:line="250" w:lineRule="auto"/>
              <w:rPr>
                <w:rFonts w:hint="eastAsia" w:ascii="宋体" w:hAnsi="宋体" w:eastAsia="宋体" w:cs="宋体"/>
                <w:sz w:val="21"/>
                <w:highlight w:val="none"/>
              </w:rPr>
            </w:pPr>
          </w:p>
          <w:p w14:paraId="0739F185">
            <w:pPr>
              <w:spacing w:line="250" w:lineRule="auto"/>
              <w:rPr>
                <w:rFonts w:hint="eastAsia" w:ascii="宋体" w:hAnsi="宋体" w:eastAsia="宋体" w:cs="宋体"/>
                <w:sz w:val="21"/>
                <w:highlight w:val="none"/>
              </w:rPr>
            </w:pPr>
          </w:p>
          <w:p w14:paraId="057657B7">
            <w:pPr>
              <w:spacing w:before="91" w:line="216" w:lineRule="auto"/>
              <w:ind w:left="123"/>
              <w:rPr>
                <w:rFonts w:hint="eastAsia" w:ascii="宋体" w:hAnsi="宋体" w:eastAsia="宋体" w:cs="宋体"/>
                <w:sz w:val="28"/>
                <w:szCs w:val="28"/>
                <w:highlight w:val="none"/>
              </w:rPr>
            </w:pPr>
            <w:r>
              <w:rPr>
                <w:rFonts w:hint="eastAsia" w:ascii="宋体" w:hAnsi="宋体" w:eastAsia="宋体" w:cs="宋体"/>
                <w:spacing w:val="-7"/>
                <w:sz w:val="28"/>
                <w:szCs w:val="28"/>
                <w:highlight w:val="none"/>
              </w:rPr>
              <w:t>单位</w:t>
            </w:r>
          </w:p>
        </w:tc>
        <w:tc>
          <w:tcPr>
            <w:tcW w:w="1133" w:type="dxa"/>
            <w:vAlign w:val="top"/>
          </w:tcPr>
          <w:p w14:paraId="76786AF8">
            <w:pPr>
              <w:spacing w:line="249" w:lineRule="auto"/>
              <w:rPr>
                <w:rFonts w:hint="eastAsia" w:ascii="宋体" w:hAnsi="宋体" w:eastAsia="宋体" w:cs="宋体"/>
                <w:sz w:val="21"/>
                <w:highlight w:val="none"/>
              </w:rPr>
            </w:pPr>
          </w:p>
          <w:p w14:paraId="5A5D9BCC">
            <w:pPr>
              <w:spacing w:line="250" w:lineRule="auto"/>
              <w:rPr>
                <w:rFonts w:hint="eastAsia" w:ascii="宋体" w:hAnsi="宋体" w:eastAsia="宋体" w:cs="宋体"/>
                <w:sz w:val="21"/>
                <w:highlight w:val="none"/>
              </w:rPr>
            </w:pPr>
          </w:p>
          <w:p w14:paraId="1CDC662C">
            <w:pPr>
              <w:spacing w:line="250" w:lineRule="auto"/>
              <w:rPr>
                <w:rFonts w:hint="eastAsia" w:ascii="宋体" w:hAnsi="宋体" w:eastAsia="宋体" w:cs="宋体"/>
                <w:sz w:val="21"/>
                <w:highlight w:val="none"/>
              </w:rPr>
            </w:pPr>
          </w:p>
          <w:p w14:paraId="3D28ECBA">
            <w:pPr>
              <w:spacing w:before="91" w:line="219" w:lineRule="auto"/>
              <w:ind w:left="123"/>
              <w:rPr>
                <w:rFonts w:hint="eastAsia" w:ascii="宋体" w:hAnsi="宋体" w:eastAsia="宋体" w:cs="宋体"/>
                <w:sz w:val="28"/>
                <w:szCs w:val="28"/>
                <w:highlight w:val="none"/>
              </w:rPr>
            </w:pPr>
            <w:r>
              <w:rPr>
                <w:rFonts w:hint="eastAsia" w:ascii="宋体" w:hAnsi="宋体" w:eastAsia="宋体" w:cs="宋体"/>
                <w:spacing w:val="-8"/>
                <w:sz w:val="28"/>
                <w:szCs w:val="28"/>
                <w:highlight w:val="none"/>
              </w:rPr>
              <w:t>数量</w:t>
            </w:r>
          </w:p>
        </w:tc>
        <w:tc>
          <w:tcPr>
            <w:tcW w:w="992" w:type="dxa"/>
            <w:vAlign w:val="top"/>
          </w:tcPr>
          <w:p w14:paraId="0F8A4096">
            <w:pPr>
              <w:spacing w:before="246" w:line="399" w:lineRule="auto"/>
              <w:ind w:left="107" w:right="32" w:firstLine="17"/>
              <w:rPr>
                <w:rFonts w:hint="eastAsia" w:ascii="宋体" w:hAnsi="宋体" w:eastAsia="宋体" w:cs="宋体"/>
                <w:sz w:val="28"/>
                <w:szCs w:val="28"/>
                <w:highlight w:val="none"/>
              </w:rPr>
            </w:pPr>
            <w:r>
              <w:rPr>
                <w:rFonts w:hint="eastAsia" w:ascii="宋体" w:hAnsi="宋体" w:eastAsia="宋体" w:cs="宋体"/>
                <w:spacing w:val="-14"/>
                <w:sz w:val="28"/>
                <w:szCs w:val="28"/>
                <w:highlight w:val="none"/>
              </w:rPr>
              <w:t>单</w:t>
            </w:r>
            <w:r>
              <w:rPr>
                <w:rFonts w:hint="eastAsia" w:ascii="宋体" w:hAnsi="宋体" w:eastAsia="宋体" w:cs="宋体"/>
                <w:spacing w:val="84"/>
                <w:sz w:val="28"/>
                <w:szCs w:val="28"/>
                <w:highlight w:val="none"/>
              </w:rPr>
              <w:t xml:space="preserve"> </w:t>
            </w:r>
            <w:r>
              <w:rPr>
                <w:rFonts w:hint="eastAsia" w:ascii="宋体" w:hAnsi="宋体" w:eastAsia="宋体" w:cs="宋体"/>
                <w:spacing w:val="-14"/>
                <w:sz w:val="28"/>
                <w:szCs w:val="28"/>
                <w:highlight w:val="none"/>
              </w:rPr>
              <w:t>价</w:t>
            </w:r>
            <w:r>
              <w:rPr>
                <w:rFonts w:hint="eastAsia" w:ascii="宋体" w:hAnsi="宋体" w:eastAsia="宋体" w:cs="宋体"/>
                <w:spacing w:val="-18"/>
                <w:sz w:val="28"/>
                <w:szCs w:val="28"/>
                <w:highlight w:val="none"/>
              </w:rPr>
              <w:t>（</w:t>
            </w:r>
            <w:r>
              <w:rPr>
                <w:rFonts w:hint="eastAsia" w:ascii="宋体" w:hAnsi="宋体" w:eastAsia="宋体" w:cs="宋体"/>
                <w:spacing w:val="-80"/>
                <w:sz w:val="28"/>
                <w:szCs w:val="28"/>
                <w:highlight w:val="none"/>
              </w:rPr>
              <w:t xml:space="preserve"> </w:t>
            </w:r>
            <w:r>
              <w:rPr>
                <w:rFonts w:hint="eastAsia" w:ascii="宋体" w:hAnsi="宋体" w:eastAsia="宋体" w:cs="宋体"/>
                <w:spacing w:val="-18"/>
                <w:sz w:val="28"/>
                <w:szCs w:val="28"/>
                <w:highlight w:val="none"/>
              </w:rPr>
              <w:t>元）</w:t>
            </w:r>
          </w:p>
        </w:tc>
        <w:tc>
          <w:tcPr>
            <w:tcW w:w="1610" w:type="dxa"/>
            <w:vAlign w:val="top"/>
          </w:tcPr>
          <w:p w14:paraId="230274DD">
            <w:pPr>
              <w:spacing w:line="452" w:lineRule="auto"/>
              <w:rPr>
                <w:rFonts w:hint="eastAsia" w:ascii="宋体" w:hAnsi="宋体" w:eastAsia="宋体" w:cs="宋体"/>
                <w:sz w:val="21"/>
                <w:highlight w:val="none"/>
              </w:rPr>
            </w:pPr>
          </w:p>
          <w:p w14:paraId="3317EC2E">
            <w:pPr>
              <w:spacing w:before="91" w:line="399" w:lineRule="auto"/>
              <w:ind w:left="675" w:right="82" w:firstLine="13"/>
              <w:rPr>
                <w:rFonts w:hint="eastAsia" w:ascii="宋体" w:hAnsi="宋体" w:eastAsia="宋体" w:cs="宋体"/>
                <w:sz w:val="28"/>
                <w:szCs w:val="28"/>
                <w:highlight w:val="none"/>
              </w:rPr>
            </w:pPr>
            <w:r>
              <w:rPr>
                <w:rFonts w:hint="eastAsia" w:ascii="宋体" w:hAnsi="宋体" w:eastAsia="宋体" w:cs="宋体"/>
                <w:spacing w:val="-6"/>
                <w:sz w:val="28"/>
                <w:szCs w:val="28"/>
                <w:highlight w:val="none"/>
              </w:rPr>
              <w:t>合计</w:t>
            </w:r>
            <w:r>
              <w:rPr>
                <w:rFonts w:hint="eastAsia" w:ascii="宋体" w:hAnsi="宋体" w:eastAsia="宋体" w:cs="宋体"/>
                <w:sz w:val="28"/>
                <w:szCs w:val="28"/>
                <w:highlight w:val="none"/>
              </w:rPr>
              <w:t xml:space="preserve"> </w:t>
            </w:r>
            <w:r>
              <w:rPr>
                <w:rFonts w:hint="eastAsia" w:ascii="宋体" w:hAnsi="宋体" w:eastAsia="宋体" w:cs="宋体"/>
                <w:spacing w:val="-18"/>
                <w:sz w:val="28"/>
                <w:szCs w:val="28"/>
                <w:highlight w:val="none"/>
              </w:rPr>
              <w:t>（</w:t>
            </w:r>
            <w:r>
              <w:rPr>
                <w:rFonts w:hint="eastAsia" w:ascii="宋体" w:hAnsi="宋体" w:eastAsia="宋体" w:cs="宋体"/>
                <w:spacing w:val="-80"/>
                <w:sz w:val="28"/>
                <w:szCs w:val="28"/>
                <w:highlight w:val="none"/>
              </w:rPr>
              <w:t xml:space="preserve"> </w:t>
            </w:r>
            <w:r>
              <w:rPr>
                <w:rFonts w:hint="eastAsia" w:ascii="宋体" w:hAnsi="宋体" w:eastAsia="宋体" w:cs="宋体"/>
                <w:spacing w:val="-18"/>
                <w:sz w:val="28"/>
                <w:szCs w:val="28"/>
                <w:highlight w:val="none"/>
              </w:rPr>
              <w:t>元）</w:t>
            </w:r>
          </w:p>
        </w:tc>
      </w:tr>
      <w:tr w14:paraId="5B8A9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997" w:type="dxa"/>
            <w:vAlign w:val="top"/>
          </w:tcPr>
          <w:p w14:paraId="665500E4">
            <w:pPr>
              <w:rPr>
                <w:rFonts w:hint="eastAsia" w:ascii="宋体" w:hAnsi="宋体" w:eastAsia="宋体" w:cs="宋体"/>
                <w:sz w:val="21"/>
                <w:highlight w:val="none"/>
              </w:rPr>
            </w:pPr>
          </w:p>
        </w:tc>
        <w:tc>
          <w:tcPr>
            <w:tcW w:w="3825" w:type="dxa"/>
            <w:vAlign w:val="top"/>
          </w:tcPr>
          <w:p w14:paraId="476A6EB7">
            <w:pPr>
              <w:rPr>
                <w:rFonts w:hint="eastAsia" w:ascii="宋体" w:hAnsi="宋体" w:eastAsia="宋体" w:cs="宋体"/>
                <w:sz w:val="21"/>
                <w:highlight w:val="none"/>
              </w:rPr>
            </w:pPr>
          </w:p>
        </w:tc>
        <w:tc>
          <w:tcPr>
            <w:tcW w:w="850" w:type="dxa"/>
            <w:vAlign w:val="top"/>
          </w:tcPr>
          <w:p w14:paraId="586E2290">
            <w:pPr>
              <w:rPr>
                <w:rFonts w:hint="eastAsia" w:ascii="宋体" w:hAnsi="宋体" w:eastAsia="宋体" w:cs="宋体"/>
                <w:sz w:val="21"/>
                <w:highlight w:val="none"/>
              </w:rPr>
            </w:pPr>
          </w:p>
        </w:tc>
        <w:tc>
          <w:tcPr>
            <w:tcW w:w="1133" w:type="dxa"/>
            <w:vAlign w:val="top"/>
          </w:tcPr>
          <w:p w14:paraId="723F8FB2">
            <w:pPr>
              <w:rPr>
                <w:rFonts w:hint="eastAsia" w:ascii="宋体" w:hAnsi="宋体" w:eastAsia="宋体" w:cs="宋体"/>
                <w:sz w:val="21"/>
                <w:highlight w:val="none"/>
              </w:rPr>
            </w:pPr>
          </w:p>
        </w:tc>
        <w:tc>
          <w:tcPr>
            <w:tcW w:w="992" w:type="dxa"/>
            <w:vAlign w:val="top"/>
          </w:tcPr>
          <w:p w14:paraId="61E81218">
            <w:pPr>
              <w:rPr>
                <w:rFonts w:hint="eastAsia" w:ascii="宋体" w:hAnsi="宋体" w:eastAsia="宋体" w:cs="宋体"/>
                <w:sz w:val="21"/>
                <w:highlight w:val="none"/>
              </w:rPr>
            </w:pPr>
          </w:p>
        </w:tc>
        <w:tc>
          <w:tcPr>
            <w:tcW w:w="1610" w:type="dxa"/>
            <w:vAlign w:val="top"/>
          </w:tcPr>
          <w:p w14:paraId="554A351E">
            <w:pPr>
              <w:rPr>
                <w:rFonts w:hint="eastAsia" w:ascii="宋体" w:hAnsi="宋体" w:eastAsia="宋体" w:cs="宋体"/>
                <w:sz w:val="21"/>
                <w:highlight w:val="none"/>
              </w:rPr>
            </w:pPr>
          </w:p>
        </w:tc>
      </w:tr>
      <w:tr w14:paraId="5E442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997" w:type="dxa"/>
            <w:vAlign w:val="top"/>
          </w:tcPr>
          <w:p w14:paraId="0EB3402B">
            <w:pPr>
              <w:rPr>
                <w:rFonts w:hint="eastAsia" w:ascii="宋体" w:hAnsi="宋体" w:eastAsia="宋体" w:cs="宋体"/>
                <w:sz w:val="21"/>
                <w:highlight w:val="none"/>
              </w:rPr>
            </w:pPr>
          </w:p>
        </w:tc>
        <w:tc>
          <w:tcPr>
            <w:tcW w:w="3825" w:type="dxa"/>
            <w:vAlign w:val="top"/>
          </w:tcPr>
          <w:p w14:paraId="1EB4C07B">
            <w:pPr>
              <w:rPr>
                <w:rFonts w:hint="eastAsia" w:ascii="宋体" w:hAnsi="宋体" w:eastAsia="宋体" w:cs="宋体"/>
                <w:sz w:val="21"/>
                <w:highlight w:val="none"/>
              </w:rPr>
            </w:pPr>
          </w:p>
        </w:tc>
        <w:tc>
          <w:tcPr>
            <w:tcW w:w="850" w:type="dxa"/>
            <w:vAlign w:val="top"/>
          </w:tcPr>
          <w:p w14:paraId="745BEF94">
            <w:pPr>
              <w:rPr>
                <w:rFonts w:hint="eastAsia" w:ascii="宋体" w:hAnsi="宋体" w:eastAsia="宋体" w:cs="宋体"/>
                <w:sz w:val="21"/>
                <w:highlight w:val="none"/>
              </w:rPr>
            </w:pPr>
          </w:p>
        </w:tc>
        <w:tc>
          <w:tcPr>
            <w:tcW w:w="1133" w:type="dxa"/>
            <w:vAlign w:val="top"/>
          </w:tcPr>
          <w:p w14:paraId="6EE197F1">
            <w:pPr>
              <w:rPr>
                <w:rFonts w:hint="eastAsia" w:ascii="宋体" w:hAnsi="宋体" w:eastAsia="宋体" w:cs="宋体"/>
                <w:sz w:val="21"/>
                <w:highlight w:val="none"/>
              </w:rPr>
            </w:pPr>
          </w:p>
        </w:tc>
        <w:tc>
          <w:tcPr>
            <w:tcW w:w="992" w:type="dxa"/>
            <w:vAlign w:val="top"/>
          </w:tcPr>
          <w:p w14:paraId="508784AA">
            <w:pPr>
              <w:rPr>
                <w:rFonts w:hint="eastAsia" w:ascii="宋体" w:hAnsi="宋体" w:eastAsia="宋体" w:cs="宋体"/>
                <w:sz w:val="21"/>
                <w:highlight w:val="none"/>
              </w:rPr>
            </w:pPr>
          </w:p>
        </w:tc>
        <w:tc>
          <w:tcPr>
            <w:tcW w:w="1610" w:type="dxa"/>
            <w:vAlign w:val="top"/>
          </w:tcPr>
          <w:p w14:paraId="2C074090">
            <w:pPr>
              <w:rPr>
                <w:rFonts w:hint="eastAsia" w:ascii="宋体" w:hAnsi="宋体" w:eastAsia="宋体" w:cs="宋体"/>
                <w:sz w:val="21"/>
                <w:highlight w:val="none"/>
              </w:rPr>
            </w:pPr>
          </w:p>
        </w:tc>
      </w:tr>
      <w:tr w14:paraId="41D6D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97" w:type="dxa"/>
            <w:vAlign w:val="top"/>
          </w:tcPr>
          <w:p w14:paraId="45FF53DA">
            <w:pPr>
              <w:spacing w:before="260" w:line="218" w:lineRule="auto"/>
              <w:ind w:left="137"/>
              <w:rPr>
                <w:rFonts w:hint="eastAsia" w:ascii="宋体" w:hAnsi="宋体" w:eastAsia="宋体" w:cs="宋体"/>
                <w:sz w:val="28"/>
                <w:szCs w:val="28"/>
                <w:highlight w:val="none"/>
              </w:rPr>
            </w:pPr>
            <w:r>
              <w:rPr>
                <w:rFonts w:hint="eastAsia" w:ascii="宋体" w:hAnsi="宋体" w:eastAsia="宋体" w:cs="宋体"/>
                <w:spacing w:val="-13"/>
                <w:sz w:val="28"/>
                <w:szCs w:val="28"/>
                <w:highlight w:val="none"/>
              </w:rPr>
              <w:t>总价</w:t>
            </w:r>
          </w:p>
        </w:tc>
        <w:tc>
          <w:tcPr>
            <w:tcW w:w="8410" w:type="dxa"/>
            <w:gridSpan w:val="5"/>
            <w:vAlign w:val="top"/>
          </w:tcPr>
          <w:p w14:paraId="23268501">
            <w:pPr>
              <w:rPr>
                <w:rFonts w:hint="eastAsia" w:ascii="宋体" w:hAnsi="宋体" w:eastAsia="宋体" w:cs="宋体"/>
                <w:sz w:val="21"/>
                <w:highlight w:val="none"/>
              </w:rPr>
            </w:pPr>
          </w:p>
        </w:tc>
      </w:tr>
    </w:tbl>
    <w:p w14:paraId="3A388C38">
      <w:pPr>
        <w:spacing w:before="240" w:line="216" w:lineRule="auto"/>
        <w:ind w:left="23"/>
        <w:rPr>
          <w:rFonts w:hint="eastAsia" w:ascii="宋体" w:hAnsi="宋体" w:eastAsia="宋体" w:cs="宋体"/>
          <w:sz w:val="28"/>
          <w:szCs w:val="28"/>
          <w:highlight w:val="none"/>
        </w:rPr>
      </w:pPr>
      <w:r>
        <w:rPr>
          <w:rFonts w:hint="eastAsia" w:ascii="宋体" w:hAnsi="宋体" w:eastAsia="宋体" w:cs="宋体"/>
          <w:b/>
          <w:bCs/>
          <w:sz w:val="28"/>
          <w:szCs w:val="28"/>
          <w:highlight w:val="none"/>
        </w:rPr>
        <w:t>注：合同总价一次性包死，不受市场价格变化因素的影响。</w:t>
      </w:r>
    </w:p>
    <w:p w14:paraId="42F0890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三、款项结算</w:t>
      </w:r>
    </w:p>
    <w:p w14:paraId="63F91CC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一）支付方式：详见采购文件。</w:t>
      </w:r>
    </w:p>
    <w:p w14:paraId="11854FC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二）货币单位：人民币</w:t>
      </w:r>
    </w:p>
    <w:p w14:paraId="1AFF3BB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三）结算方式：详见采购文件。</w:t>
      </w:r>
    </w:p>
    <w:p w14:paraId="2E5D600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四、质量保障</w:t>
      </w:r>
    </w:p>
    <w:p w14:paraId="6DC6E32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1）保证所供产品的设计、制造、产品性能、材料的选择和材料的检验及产品的测试等，均应按国家的现行标准和相应的技术规范执行，这些标准和技术规范应为合同签订日为止最新公布发行的标准和技术规范。</w:t>
      </w:r>
    </w:p>
    <w:p w14:paraId="4A0DE6B1">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2）保证所供产品进货渠道正规，无假货、水货或翻新货，并能按期交付。</w:t>
      </w:r>
    </w:p>
    <w:p w14:paraId="749F761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3）成交供应商所供产品因侵权而产生的一切后果由中标供应商负责，采购人保留索赔权力。</w:t>
      </w:r>
    </w:p>
    <w:p w14:paraId="6304405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五、验收</w:t>
      </w:r>
    </w:p>
    <w:p w14:paraId="01A4BD39">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详见采购文件。</w:t>
      </w:r>
    </w:p>
    <w:p w14:paraId="2704E5F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六、质保期：</w:t>
      </w:r>
    </w:p>
    <w:p w14:paraId="33EB5BE9">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详见采购文件。</w:t>
      </w:r>
    </w:p>
    <w:p w14:paraId="34F6193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七、服务承诺</w:t>
      </w:r>
    </w:p>
    <w:p w14:paraId="1591176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以投标文件、响应文件为准。</w:t>
      </w:r>
    </w:p>
    <w:p w14:paraId="56DBF51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八、违约责任</w:t>
      </w:r>
    </w:p>
    <w:p w14:paraId="737AC07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依据《中华人民共和国民法典》、《中华人民共和国政府采购法》的相关条款规定和本合同约定，中标供应商未全面履行合同义务或者发生违约的，采购人有权终止合同；若给采购人造成经济损失的，采购人可依法向中标供应商进行经济索赔，并报请政府采购监管机关依法进行相应的行政处罚。采购人违约的，须依法赔偿给中标供应商造成的经济损失。</w:t>
      </w:r>
    </w:p>
    <w:p w14:paraId="435EA42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九、不可抗力情况下的免责约定双方约定不可抗力情况指:双方不可预见、不可避免、不可克服的客观情况，但不包括双方的违约或疏忽。这些事件包括但不限于:战争、严重火灾、洪水、台风、地震等。</w:t>
      </w:r>
    </w:p>
    <w:p w14:paraId="2D604421">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十、解决合同纠纷的方式：</w:t>
      </w:r>
    </w:p>
    <w:p w14:paraId="4B7DA11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执行本合同中产生纠纷，由采购人与成交供应商双方协商解决；协商不成， 向有管辖权的人民法院提起诉讼。</w:t>
      </w:r>
    </w:p>
    <w:p w14:paraId="63249AA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十一、其它约定事项：</w:t>
      </w:r>
    </w:p>
    <w:p w14:paraId="40224BF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1、本合同以招标机构采购文件ZYGL-2026-HZ-217及乙方响应文件为签订依据。</w:t>
      </w:r>
    </w:p>
    <w:p w14:paraId="248E11E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2、本合同自双方签字盖章之日起生效。合同执行期内， 甲、乙双方均不得随意变更或解除合同。本合同一式贰份，甲、乙双方各执一份。具有同等法律效力。</w:t>
      </w:r>
    </w:p>
    <w:p w14:paraId="0FDBE3D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3、合同如有未尽事宜，双方协议一致后签订补充合同，补充合同与本合同具有同等法律效力。</w:t>
      </w:r>
    </w:p>
    <w:tbl>
      <w:tblPr>
        <w:tblStyle w:val="10"/>
        <w:tblW w:w="90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41"/>
        <w:gridCol w:w="4369"/>
      </w:tblGrid>
      <w:tr w14:paraId="632A7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4" w:hRule="atLeast"/>
        </w:trPr>
        <w:tc>
          <w:tcPr>
            <w:tcW w:w="4641" w:type="dxa"/>
            <w:vAlign w:val="top"/>
          </w:tcPr>
          <w:p w14:paraId="578E90AC">
            <w:pPr>
              <w:spacing w:before="244" w:line="223" w:lineRule="auto"/>
              <w:rPr>
                <w:rFonts w:hint="eastAsia" w:ascii="宋体" w:hAnsi="宋体" w:eastAsia="宋体" w:cs="宋体"/>
                <w:sz w:val="28"/>
                <w:szCs w:val="28"/>
                <w:highlight w:val="none"/>
              </w:rPr>
            </w:pPr>
            <w:r>
              <w:rPr>
                <w:rFonts w:hint="eastAsia" w:ascii="宋体" w:hAnsi="宋体" w:eastAsia="宋体" w:cs="宋体"/>
                <w:spacing w:val="-28"/>
                <w:sz w:val="28"/>
                <w:szCs w:val="28"/>
                <w:highlight w:val="none"/>
              </w:rPr>
              <w:t>甲</w:t>
            </w:r>
            <w:r>
              <w:rPr>
                <w:rFonts w:hint="eastAsia" w:ascii="宋体" w:hAnsi="宋体" w:eastAsia="宋体" w:cs="宋体"/>
                <w:spacing w:val="4"/>
                <w:sz w:val="28"/>
                <w:szCs w:val="28"/>
                <w:highlight w:val="none"/>
              </w:rPr>
              <w:t xml:space="preserve">            </w:t>
            </w:r>
            <w:r>
              <w:rPr>
                <w:rFonts w:hint="eastAsia" w:ascii="宋体" w:hAnsi="宋体" w:eastAsia="宋体" w:cs="宋体"/>
                <w:spacing w:val="-28"/>
                <w:sz w:val="28"/>
                <w:szCs w:val="28"/>
                <w:highlight w:val="none"/>
              </w:rPr>
              <w:t>方</w:t>
            </w:r>
          </w:p>
          <w:p w14:paraId="44C6A348">
            <w:pPr>
              <w:spacing w:before="261" w:line="223" w:lineRule="auto"/>
              <w:rPr>
                <w:rFonts w:hint="eastAsia" w:ascii="宋体" w:hAnsi="宋体" w:eastAsia="宋体" w:cs="宋体"/>
                <w:sz w:val="28"/>
                <w:szCs w:val="28"/>
                <w:highlight w:val="none"/>
              </w:rPr>
            </w:pPr>
            <w:r>
              <w:rPr>
                <w:rFonts w:hint="eastAsia" w:ascii="宋体" w:hAnsi="宋体" w:eastAsia="宋体" w:cs="宋体"/>
                <w:spacing w:val="-19"/>
                <w:sz w:val="28"/>
                <w:szCs w:val="28"/>
                <w:highlight w:val="none"/>
              </w:rPr>
              <w:t>(采</w:t>
            </w:r>
            <w:r>
              <w:rPr>
                <w:rFonts w:hint="eastAsia" w:ascii="宋体" w:hAnsi="宋体" w:eastAsia="宋体" w:cs="宋体"/>
                <w:spacing w:val="9"/>
                <w:sz w:val="28"/>
                <w:szCs w:val="28"/>
                <w:highlight w:val="none"/>
              </w:rPr>
              <w:t xml:space="preserve">   </w:t>
            </w:r>
            <w:r>
              <w:rPr>
                <w:rFonts w:hint="eastAsia" w:ascii="宋体" w:hAnsi="宋体" w:eastAsia="宋体" w:cs="宋体"/>
                <w:spacing w:val="-19"/>
                <w:sz w:val="28"/>
                <w:szCs w:val="28"/>
                <w:highlight w:val="none"/>
              </w:rPr>
              <w:t>购</w:t>
            </w:r>
            <w:r>
              <w:rPr>
                <w:rFonts w:hint="eastAsia" w:ascii="宋体" w:hAnsi="宋体" w:eastAsia="宋体" w:cs="宋体"/>
                <w:spacing w:val="10"/>
                <w:sz w:val="28"/>
                <w:szCs w:val="28"/>
                <w:highlight w:val="none"/>
              </w:rPr>
              <w:t xml:space="preserve">   </w:t>
            </w:r>
            <w:r>
              <w:rPr>
                <w:rFonts w:hint="eastAsia" w:ascii="宋体" w:hAnsi="宋体" w:eastAsia="宋体" w:cs="宋体"/>
                <w:spacing w:val="-19"/>
                <w:sz w:val="28"/>
                <w:szCs w:val="28"/>
                <w:highlight w:val="none"/>
              </w:rPr>
              <w:t>人)</w:t>
            </w:r>
          </w:p>
          <w:p w14:paraId="1D4EF367">
            <w:pPr>
              <w:spacing w:before="261" w:line="222" w:lineRule="auto"/>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单位名称（章</w:t>
            </w:r>
            <w:r>
              <w:rPr>
                <w:rFonts w:hint="eastAsia" w:ascii="宋体" w:hAnsi="宋体" w:eastAsia="宋体" w:cs="宋体"/>
                <w:spacing w:val="1"/>
                <w:sz w:val="28"/>
                <w:szCs w:val="28"/>
                <w:highlight w:val="none"/>
              </w:rPr>
              <w:t>）：</w:t>
            </w:r>
          </w:p>
          <w:p w14:paraId="42446B93">
            <w:pPr>
              <w:spacing w:line="255" w:lineRule="auto"/>
              <w:rPr>
                <w:rFonts w:hint="eastAsia" w:ascii="宋体" w:hAnsi="宋体" w:eastAsia="宋体" w:cs="宋体"/>
                <w:sz w:val="21"/>
                <w:highlight w:val="none"/>
              </w:rPr>
            </w:pPr>
          </w:p>
          <w:p w14:paraId="35B15E24">
            <w:pPr>
              <w:spacing w:line="256" w:lineRule="auto"/>
              <w:rPr>
                <w:rFonts w:hint="eastAsia" w:ascii="宋体" w:hAnsi="宋体" w:eastAsia="宋体" w:cs="宋体"/>
                <w:sz w:val="21"/>
                <w:highlight w:val="none"/>
              </w:rPr>
            </w:pPr>
          </w:p>
          <w:p w14:paraId="59736F28">
            <w:pPr>
              <w:spacing w:line="256" w:lineRule="auto"/>
              <w:rPr>
                <w:rFonts w:hint="eastAsia" w:ascii="宋体" w:hAnsi="宋体" w:eastAsia="宋体" w:cs="宋体"/>
                <w:sz w:val="21"/>
                <w:highlight w:val="none"/>
              </w:rPr>
            </w:pPr>
          </w:p>
          <w:p w14:paraId="7BF4862D">
            <w:pPr>
              <w:spacing w:before="91" w:line="222" w:lineRule="auto"/>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单位地址：</w:t>
            </w:r>
          </w:p>
          <w:p w14:paraId="59178EC6">
            <w:pPr>
              <w:spacing w:before="262" w:line="396" w:lineRule="auto"/>
              <w:ind w:right="625"/>
              <w:rPr>
                <w:rFonts w:hint="eastAsia" w:ascii="宋体" w:hAnsi="宋体" w:eastAsia="宋体" w:cs="宋体"/>
                <w:spacing w:val="-5"/>
                <w:sz w:val="28"/>
                <w:szCs w:val="28"/>
                <w:highlight w:val="none"/>
              </w:rPr>
            </w:pPr>
            <w:r>
              <w:rPr>
                <w:rFonts w:hint="eastAsia" w:ascii="宋体" w:hAnsi="宋体" w:eastAsia="宋体" w:cs="宋体"/>
                <w:spacing w:val="-5"/>
                <w:sz w:val="28"/>
                <w:szCs w:val="28"/>
                <w:highlight w:val="none"/>
              </w:rPr>
              <w:t>法定代表人或委托经办人：</w:t>
            </w:r>
          </w:p>
          <w:p w14:paraId="7277995F">
            <w:pPr>
              <w:spacing w:before="262" w:line="396" w:lineRule="auto"/>
              <w:ind w:right="625"/>
              <w:rPr>
                <w:rFonts w:hint="eastAsia" w:ascii="宋体" w:hAnsi="宋体" w:eastAsia="宋体" w:cs="宋体"/>
                <w:sz w:val="28"/>
                <w:szCs w:val="28"/>
                <w:highlight w:val="none"/>
              </w:rPr>
            </w:pPr>
            <w:r>
              <w:rPr>
                <w:rFonts w:hint="eastAsia" w:ascii="宋体" w:hAnsi="宋体" w:eastAsia="宋体" w:cs="宋体"/>
                <w:spacing w:val="-16"/>
                <w:sz w:val="28"/>
                <w:szCs w:val="28"/>
                <w:highlight w:val="none"/>
              </w:rPr>
              <w:t>电话：</w:t>
            </w:r>
          </w:p>
          <w:p w14:paraId="6FE27DE3">
            <w:pPr>
              <w:spacing w:before="2" w:line="222" w:lineRule="auto"/>
              <w:ind w:left="1550"/>
              <w:rPr>
                <w:rFonts w:hint="eastAsia" w:ascii="宋体" w:hAnsi="宋体" w:eastAsia="宋体" w:cs="宋体"/>
                <w:sz w:val="28"/>
                <w:szCs w:val="28"/>
                <w:highlight w:val="none"/>
              </w:rPr>
            </w:pPr>
            <w:r>
              <w:rPr>
                <w:rFonts w:hint="eastAsia" w:ascii="宋体" w:hAnsi="宋体" w:eastAsia="宋体" w:cs="宋体"/>
                <w:spacing w:val="-18"/>
                <w:sz w:val="28"/>
                <w:szCs w:val="28"/>
                <w:highlight w:val="none"/>
              </w:rPr>
              <w:t>年</w:t>
            </w:r>
            <w:r>
              <w:rPr>
                <w:rFonts w:hint="eastAsia" w:ascii="宋体" w:hAnsi="宋体" w:eastAsia="宋体" w:cs="宋体"/>
                <w:spacing w:val="18"/>
                <w:sz w:val="28"/>
                <w:szCs w:val="28"/>
                <w:highlight w:val="none"/>
              </w:rPr>
              <w:t xml:space="preserve">  </w:t>
            </w:r>
            <w:r>
              <w:rPr>
                <w:rFonts w:hint="eastAsia" w:ascii="宋体" w:hAnsi="宋体" w:eastAsia="宋体" w:cs="宋体"/>
                <w:spacing w:val="-18"/>
                <w:sz w:val="28"/>
                <w:szCs w:val="28"/>
                <w:highlight w:val="none"/>
              </w:rPr>
              <w:t>月</w:t>
            </w:r>
            <w:r>
              <w:rPr>
                <w:rFonts w:hint="eastAsia" w:ascii="宋体" w:hAnsi="宋体" w:eastAsia="宋体" w:cs="宋体"/>
                <w:spacing w:val="41"/>
                <w:sz w:val="28"/>
                <w:szCs w:val="28"/>
                <w:highlight w:val="none"/>
              </w:rPr>
              <w:t xml:space="preserve">  </w:t>
            </w:r>
            <w:r>
              <w:rPr>
                <w:rFonts w:hint="eastAsia" w:ascii="宋体" w:hAnsi="宋体" w:eastAsia="宋体" w:cs="宋体"/>
                <w:spacing w:val="-18"/>
                <w:sz w:val="28"/>
                <w:szCs w:val="28"/>
                <w:highlight w:val="none"/>
              </w:rPr>
              <w:t>日</w:t>
            </w:r>
          </w:p>
        </w:tc>
        <w:tc>
          <w:tcPr>
            <w:tcW w:w="4369" w:type="dxa"/>
            <w:vAlign w:val="top"/>
          </w:tcPr>
          <w:p w14:paraId="565DC893">
            <w:pPr>
              <w:spacing w:before="244" w:line="225" w:lineRule="auto"/>
              <w:rPr>
                <w:rFonts w:hint="eastAsia" w:ascii="宋体" w:hAnsi="宋体" w:eastAsia="宋体" w:cs="宋体"/>
                <w:sz w:val="28"/>
                <w:szCs w:val="28"/>
                <w:highlight w:val="none"/>
              </w:rPr>
            </w:pPr>
            <w:r>
              <w:rPr>
                <w:rFonts w:hint="eastAsia" w:ascii="宋体" w:hAnsi="宋体" w:eastAsia="宋体" w:cs="宋体"/>
                <w:spacing w:val="-10"/>
                <w:sz w:val="28"/>
                <w:szCs w:val="28"/>
                <w:highlight w:val="none"/>
              </w:rPr>
              <w:t>乙            方</w:t>
            </w:r>
          </w:p>
          <w:p w14:paraId="0F6857FB">
            <w:pPr>
              <w:spacing w:before="258" w:line="224" w:lineRule="auto"/>
              <w:rPr>
                <w:rFonts w:hint="eastAsia" w:ascii="宋体" w:hAnsi="宋体" w:eastAsia="宋体" w:cs="宋体"/>
                <w:sz w:val="28"/>
                <w:szCs w:val="28"/>
                <w:highlight w:val="none"/>
              </w:rPr>
            </w:pPr>
            <w:r>
              <w:rPr>
                <w:rFonts w:hint="eastAsia" w:ascii="宋体" w:hAnsi="宋体" w:eastAsia="宋体" w:cs="宋体"/>
                <w:spacing w:val="-13"/>
                <w:sz w:val="28"/>
                <w:szCs w:val="28"/>
                <w:highlight w:val="none"/>
              </w:rPr>
              <w:t>（供</w:t>
            </w:r>
            <w:r>
              <w:rPr>
                <w:rFonts w:hint="eastAsia" w:ascii="宋体" w:hAnsi="宋体" w:eastAsia="宋体" w:cs="宋体"/>
                <w:spacing w:val="13"/>
                <w:sz w:val="28"/>
                <w:szCs w:val="28"/>
                <w:highlight w:val="none"/>
              </w:rPr>
              <w:t xml:space="preserve">  </w:t>
            </w:r>
            <w:r>
              <w:rPr>
                <w:rFonts w:hint="eastAsia" w:ascii="宋体" w:hAnsi="宋体" w:eastAsia="宋体" w:cs="宋体"/>
                <w:spacing w:val="-13"/>
                <w:sz w:val="28"/>
                <w:szCs w:val="28"/>
                <w:highlight w:val="none"/>
              </w:rPr>
              <w:t>应</w:t>
            </w:r>
            <w:r>
              <w:rPr>
                <w:rFonts w:hint="eastAsia" w:ascii="宋体" w:hAnsi="宋体" w:eastAsia="宋体" w:cs="宋体"/>
                <w:spacing w:val="19"/>
                <w:sz w:val="28"/>
                <w:szCs w:val="28"/>
                <w:highlight w:val="none"/>
              </w:rPr>
              <w:t xml:space="preserve">  </w:t>
            </w:r>
            <w:r>
              <w:rPr>
                <w:rFonts w:hint="eastAsia" w:ascii="宋体" w:hAnsi="宋体" w:eastAsia="宋体" w:cs="宋体"/>
                <w:spacing w:val="-13"/>
                <w:sz w:val="28"/>
                <w:szCs w:val="28"/>
                <w:highlight w:val="none"/>
              </w:rPr>
              <w:t>商）</w:t>
            </w:r>
          </w:p>
          <w:p w14:paraId="4D2EC806">
            <w:pPr>
              <w:spacing w:before="260" w:line="222" w:lineRule="auto"/>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单位名称（章</w:t>
            </w:r>
            <w:r>
              <w:rPr>
                <w:rFonts w:hint="eastAsia" w:ascii="宋体" w:hAnsi="宋体" w:eastAsia="宋体" w:cs="宋体"/>
                <w:spacing w:val="1"/>
                <w:sz w:val="28"/>
                <w:szCs w:val="28"/>
                <w:highlight w:val="none"/>
              </w:rPr>
              <w:t>）：</w:t>
            </w:r>
          </w:p>
          <w:p w14:paraId="06144708">
            <w:pPr>
              <w:spacing w:line="255" w:lineRule="auto"/>
              <w:rPr>
                <w:rFonts w:hint="eastAsia" w:ascii="宋体" w:hAnsi="宋体" w:eastAsia="宋体" w:cs="宋体"/>
                <w:sz w:val="21"/>
                <w:highlight w:val="none"/>
              </w:rPr>
            </w:pPr>
          </w:p>
          <w:p w14:paraId="71506F3A">
            <w:pPr>
              <w:spacing w:line="256" w:lineRule="auto"/>
              <w:rPr>
                <w:rFonts w:hint="eastAsia" w:ascii="宋体" w:hAnsi="宋体" w:eastAsia="宋体" w:cs="宋体"/>
                <w:sz w:val="21"/>
                <w:highlight w:val="none"/>
              </w:rPr>
            </w:pPr>
          </w:p>
          <w:p w14:paraId="09AC9CAA">
            <w:pPr>
              <w:spacing w:line="256" w:lineRule="auto"/>
              <w:rPr>
                <w:rFonts w:hint="eastAsia" w:ascii="宋体" w:hAnsi="宋体" w:eastAsia="宋体" w:cs="宋体"/>
                <w:sz w:val="21"/>
                <w:highlight w:val="none"/>
              </w:rPr>
            </w:pPr>
          </w:p>
          <w:p w14:paraId="769A245C">
            <w:pPr>
              <w:spacing w:before="91" w:line="222" w:lineRule="auto"/>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单位地址：</w:t>
            </w:r>
          </w:p>
          <w:p w14:paraId="6D959A92">
            <w:pPr>
              <w:spacing w:before="263" w:line="224" w:lineRule="auto"/>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法定代表人：</w:t>
            </w:r>
          </w:p>
          <w:p w14:paraId="43D80D92">
            <w:pPr>
              <w:spacing w:before="260" w:line="224" w:lineRule="auto"/>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委托代理人：</w:t>
            </w:r>
          </w:p>
          <w:p w14:paraId="2ECF4111">
            <w:pPr>
              <w:spacing w:before="260" w:line="224" w:lineRule="auto"/>
              <w:rPr>
                <w:rFonts w:hint="eastAsia" w:ascii="宋体" w:hAnsi="宋体" w:eastAsia="宋体" w:cs="宋体"/>
                <w:sz w:val="28"/>
                <w:szCs w:val="28"/>
                <w:highlight w:val="none"/>
              </w:rPr>
            </w:pPr>
            <w:r>
              <w:rPr>
                <w:rFonts w:hint="eastAsia" w:ascii="宋体" w:hAnsi="宋体" w:eastAsia="宋体" w:cs="宋体"/>
                <w:spacing w:val="-16"/>
                <w:sz w:val="28"/>
                <w:szCs w:val="28"/>
                <w:highlight w:val="none"/>
              </w:rPr>
              <w:t>电话：</w:t>
            </w:r>
          </w:p>
          <w:p w14:paraId="45BE0E19">
            <w:pPr>
              <w:spacing w:before="261" w:line="223" w:lineRule="auto"/>
              <w:ind w:left="1690"/>
              <w:rPr>
                <w:rFonts w:hint="eastAsia" w:ascii="宋体" w:hAnsi="宋体" w:eastAsia="宋体" w:cs="宋体"/>
                <w:sz w:val="28"/>
                <w:szCs w:val="28"/>
                <w:highlight w:val="none"/>
              </w:rPr>
            </w:pPr>
            <w:r>
              <w:rPr>
                <w:rFonts w:hint="eastAsia" w:ascii="宋体" w:hAnsi="宋体" w:eastAsia="宋体" w:cs="宋体"/>
                <w:spacing w:val="-18"/>
                <w:sz w:val="28"/>
                <w:szCs w:val="28"/>
                <w:highlight w:val="none"/>
              </w:rPr>
              <w:t>年</w:t>
            </w:r>
            <w:r>
              <w:rPr>
                <w:rFonts w:hint="eastAsia" w:ascii="宋体" w:hAnsi="宋体" w:eastAsia="宋体" w:cs="宋体"/>
                <w:spacing w:val="17"/>
                <w:sz w:val="28"/>
                <w:szCs w:val="28"/>
                <w:highlight w:val="none"/>
              </w:rPr>
              <w:t xml:space="preserve">  </w:t>
            </w:r>
            <w:r>
              <w:rPr>
                <w:rFonts w:hint="eastAsia" w:ascii="宋体" w:hAnsi="宋体" w:eastAsia="宋体" w:cs="宋体"/>
                <w:spacing w:val="-18"/>
                <w:sz w:val="28"/>
                <w:szCs w:val="28"/>
                <w:highlight w:val="none"/>
              </w:rPr>
              <w:t>月</w:t>
            </w:r>
            <w:r>
              <w:rPr>
                <w:rFonts w:hint="eastAsia" w:ascii="宋体" w:hAnsi="宋体" w:eastAsia="宋体" w:cs="宋体"/>
                <w:spacing w:val="42"/>
                <w:sz w:val="28"/>
                <w:szCs w:val="28"/>
                <w:highlight w:val="none"/>
              </w:rPr>
              <w:t xml:space="preserve">  </w:t>
            </w:r>
            <w:r>
              <w:rPr>
                <w:rFonts w:hint="eastAsia" w:ascii="宋体" w:hAnsi="宋体" w:eastAsia="宋体" w:cs="宋体"/>
                <w:spacing w:val="-18"/>
                <w:sz w:val="28"/>
                <w:szCs w:val="28"/>
                <w:highlight w:val="none"/>
              </w:rPr>
              <w:t>日</w:t>
            </w:r>
          </w:p>
        </w:tc>
      </w:tr>
    </w:tbl>
    <w:p w14:paraId="5D4D892A">
      <w:pPr>
        <w:pStyle w:val="4"/>
        <w:spacing w:before="89" w:line="222" w:lineRule="auto"/>
        <w:ind w:left="3106"/>
        <w:rPr>
          <w:rFonts w:hint="eastAsia" w:ascii="宋体" w:hAnsi="宋体" w:eastAsia="宋体" w:cs="宋体"/>
          <w:sz w:val="43"/>
          <w:szCs w:val="43"/>
          <w:highlight w:val="none"/>
        </w:rPr>
      </w:pPr>
      <w:r>
        <w:rPr>
          <w:rFonts w:hint="eastAsia" w:ascii="宋体" w:hAnsi="宋体" w:eastAsia="宋体" w:cs="宋体"/>
          <w:b/>
          <w:bCs/>
          <w:spacing w:val="-3"/>
          <w:sz w:val="43"/>
          <w:szCs w:val="43"/>
          <w:highlight w:val="none"/>
        </w:rPr>
        <w:t>第七章</w:t>
      </w:r>
      <w:r>
        <w:rPr>
          <w:rFonts w:hint="eastAsia" w:ascii="宋体" w:hAnsi="宋体" w:eastAsia="宋体" w:cs="宋体"/>
          <w:spacing w:val="14"/>
          <w:sz w:val="43"/>
          <w:szCs w:val="43"/>
          <w:highlight w:val="none"/>
        </w:rPr>
        <w:t xml:space="preserve">    </w:t>
      </w:r>
      <w:r>
        <w:rPr>
          <w:rFonts w:hint="eastAsia" w:ascii="宋体" w:hAnsi="宋体" w:eastAsia="宋体" w:cs="宋体"/>
          <w:b/>
          <w:bCs/>
          <w:spacing w:val="-3"/>
          <w:sz w:val="43"/>
          <w:szCs w:val="43"/>
          <w:highlight w:val="none"/>
        </w:rPr>
        <w:t>质</w:t>
      </w:r>
      <w:r>
        <w:rPr>
          <w:rFonts w:hint="eastAsia" w:ascii="宋体" w:hAnsi="宋体" w:eastAsia="宋体" w:cs="宋体"/>
          <w:spacing w:val="14"/>
          <w:sz w:val="43"/>
          <w:szCs w:val="43"/>
          <w:highlight w:val="none"/>
        </w:rPr>
        <w:t xml:space="preserve">  </w:t>
      </w:r>
      <w:r>
        <w:rPr>
          <w:rFonts w:hint="eastAsia" w:ascii="宋体" w:hAnsi="宋体" w:eastAsia="宋体" w:cs="宋体"/>
          <w:b/>
          <w:bCs/>
          <w:spacing w:val="-3"/>
          <w:sz w:val="43"/>
          <w:szCs w:val="43"/>
          <w:highlight w:val="none"/>
        </w:rPr>
        <w:t>疑</w:t>
      </w:r>
    </w:p>
    <w:p w14:paraId="202A54C4">
      <w:pPr>
        <w:spacing w:line="242" w:lineRule="auto"/>
        <w:rPr>
          <w:rFonts w:hint="eastAsia" w:ascii="宋体" w:hAnsi="宋体" w:eastAsia="宋体" w:cs="宋体"/>
          <w:sz w:val="21"/>
          <w:highlight w:val="none"/>
        </w:rPr>
      </w:pPr>
    </w:p>
    <w:p w14:paraId="5FDF9192">
      <w:pPr>
        <w:spacing w:line="242" w:lineRule="auto"/>
        <w:rPr>
          <w:rFonts w:hint="eastAsia" w:ascii="宋体" w:hAnsi="宋体" w:eastAsia="宋体" w:cs="宋体"/>
          <w:sz w:val="21"/>
          <w:highlight w:val="none"/>
        </w:rPr>
      </w:pPr>
    </w:p>
    <w:p w14:paraId="585C3B2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一、供应商如果认为采购过程、成交或者成交结果使自身的合法权益受到损害，可以在知道或者应知其权益受到损害之日起 7 个工作日内，以书面形式向采购人、集中采购机构提出质疑。</w:t>
      </w:r>
    </w:p>
    <w:p w14:paraId="4D6B96F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二、潜在供应商已依法获取其可质疑的采购文件的，可以对该文件提出质疑。对采购文件提出质疑的，应当在获取采购文件或者采购文件公告期限届满之日起 7 个工作日内提出。如超过法定期限提出的质疑，将被视为无效质疑。</w:t>
      </w:r>
    </w:p>
    <w:p w14:paraId="04C2B4C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三、供应商在法定质疑期内针对同一采购程序环节的质疑应一次性提出。</w:t>
      </w:r>
    </w:p>
    <w:p w14:paraId="1F79E90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xml:space="preserve">四、供应商提出质疑应当提交质疑函和必要的证明材料，并按财政部《质疑函范本》 给定的格式进行填写， 范本下载详见【财政部国库司（ </w:t>
      </w:r>
      <w:r>
        <w:rPr>
          <w:rFonts w:hint="eastAsia" w:ascii="宋体" w:hAnsi="宋体" w:eastAsia="宋体" w:cs="宋体"/>
          <w:snapToGrid/>
          <w:kern w:val="2"/>
          <w:sz w:val="28"/>
          <w:szCs w:val="28"/>
          <w:highlight w:val="none"/>
          <w:lang w:val="en-US" w:eastAsia="zh-CN"/>
        </w:rPr>
        <w:fldChar w:fldCharType="begin"/>
      </w:r>
      <w:r>
        <w:rPr>
          <w:rFonts w:hint="eastAsia" w:ascii="宋体" w:hAnsi="宋体" w:eastAsia="宋体" w:cs="宋体"/>
          <w:snapToGrid/>
          <w:kern w:val="2"/>
          <w:sz w:val="28"/>
          <w:szCs w:val="28"/>
          <w:highlight w:val="none"/>
          <w:lang w:val="en-US" w:eastAsia="zh-CN"/>
        </w:rPr>
        <w:instrText xml:space="preserve"> HYPERLINK "gks.mof.gov.cn" </w:instrText>
      </w:r>
      <w:r>
        <w:rPr>
          <w:rFonts w:hint="eastAsia" w:ascii="宋体" w:hAnsi="宋体" w:eastAsia="宋体" w:cs="宋体"/>
          <w:snapToGrid/>
          <w:kern w:val="2"/>
          <w:sz w:val="28"/>
          <w:szCs w:val="28"/>
          <w:highlight w:val="none"/>
          <w:lang w:val="en-US" w:eastAsia="zh-CN"/>
        </w:rPr>
        <w:fldChar w:fldCharType="separate"/>
      </w:r>
      <w:r>
        <w:rPr>
          <w:rFonts w:hint="eastAsia" w:ascii="宋体" w:hAnsi="宋体" w:eastAsia="宋体" w:cs="宋体"/>
          <w:snapToGrid/>
          <w:kern w:val="2"/>
          <w:sz w:val="28"/>
          <w:szCs w:val="28"/>
          <w:highlight w:val="none"/>
          <w:lang w:val="en-US" w:eastAsia="zh-CN"/>
        </w:rPr>
        <w:t>gks.mof.gov.cn</w:t>
      </w:r>
      <w:r>
        <w:rPr>
          <w:rFonts w:hint="eastAsia" w:ascii="宋体" w:hAnsi="宋体" w:eastAsia="宋体" w:cs="宋体"/>
          <w:snapToGrid/>
          <w:kern w:val="2"/>
          <w:sz w:val="28"/>
          <w:szCs w:val="28"/>
          <w:highlight w:val="none"/>
          <w:lang w:val="en-US" w:eastAsia="zh-CN"/>
        </w:rPr>
        <w:fldChar w:fldCharType="end"/>
      </w:r>
      <w:r>
        <w:rPr>
          <w:rFonts w:hint="eastAsia" w:ascii="宋体" w:hAnsi="宋体" w:eastAsia="宋体" w:cs="宋体"/>
          <w:snapToGrid/>
          <w:kern w:val="2"/>
          <w:sz w:val="28"/>
          <w:szCs w:val="28"/>
          <w:highlight w:val="none"/>
          <w:lang w:val="en-US" w:eastAsia="zh-CN"/>
        </w:rPr>
        <w:t>）】网站〖首页•〉政府采购管理〗栏目中的《政府采购供应商质疑函范本》。</w:t>
      </w:r>
    </w:p>
    <w:p w14:paraId="7C6B605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五、质疑人为自然人的，应当由本人签字；质疑人为法人或者其他组织 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2D5C33A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六、有下列情形之一的，属于无效质疑：</w:t>
      </w:r>
    </w:p>
    <w:p w14:paraId="622FECF8">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（1）对采购文件提出质疑的质疑人不是依法获取采购文件的潜在供应商；对采购过程、中标或成交结果提出质疑的质疑人不是参与本次政府采购项目的供应商；</w:t>
      </w:r>
    </w:p>
    <w:p w14:paraId="45B677D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（2）超过法定期限，或未以书面形式提出的；</w:t>
      </w:r>
    </w:p>
    <w:p w14:paraId="51C5A1AF">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（3）缺乏必要的证明材料，或捏造事实、提供虚假材料，或以非法手段取得证明材料的；</w:t>
      </w:r>
    </w:p>
    <w:p w14:paraId="4F36E09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（4）书面质疑函没有合法有效的签字、盖章或委托授权书的；</w:t>
      </w:r>
    </w:p>
    <w:p w14:paraId="462683C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（5）针对同一采购程序环节又提出其他质疑事项的，或质疑答复后就同一事项再次提出质疑的；</w:t>
      </w:r>
    </w:p>
    <w:p w14:paraId="7AAFF09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（6）不符合法律、法规、规章和政府采购监管机构规定的其他条件的。</w:t>
      </w:r>
    </w:p>
    <w:p w14:paraId="3DFD6479">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七、采购代理机构或采购人将在收到书面质疑后 7 个工作日内做出答复，并以书面形式通知质疑人和其他有关供应商。</w:t>
      </w:r>
    </w:p>
    <w:p w14:paraId="2BEBCCE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八、质疑供应商对集中采购机构或采购人的答复不满意，以及集中采购 机构或采购人未在规定时间内作出答复的，可以在答复期满后 15 个工作日内向政府采购监管机构提出投诉。</w:t>
      </w:r>
    </w:p>
    <w:p w14:paraId="28441BD7">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231FEF34">
      <w:pPr>
        <w:pStyle w:val="4"/>
        <w:spacing w:before="140" w:line="222" w:lineRule="auto"/>
        <w:ind w:left="2238" w:firstLine="438" w:firstLineChars="100"/>
        <w:rPr>
          <w:rFonts w:hint="eastAsia" w:ascii="宋体" w:hAnsi="宋体" w:eastAsia="宋体" w:cs="宋体"/>
          <w:sz w:val="43"/>
          <w:szCs w:val="43"/>
          <w:highlight w:val="none"/>
        </w:rPr>
      </w:pPr>
      <w:r>
        <w:rPr>
          <w:rFonts w:hint="eastAsia" w:ascii="宋体" w:hAnsi="宋体" w:eastAsia="宋体" w:cs="宋体"/>
          <w:b/>
          <w:bCs/>
          <w:spacing w:val="3"/>
          <w:sz w:val="43"/>
          <w:szCs w:val="43"/>
          <w:highlight w:val="none"/>
        </w:rPr>
        <w:t>第八章</w:t>
      </w:r>
      <w:r>
        <w:rPr>
          <w:rFonts w:hint="eastAsia" w:ascii="宋体" w:hAnsi="宋体" w:eastAsia="宋体" w:cs="宋体"/>
          <w:spacing w:val="12"/>
          <w:sz w:val="43"/>
          <w:szCs w:val="43"/>
          <w:highlight w:val="none"/>
        </w:rPr>
        <w:t xml:space="preserve">  </w:t>
      </w:r>
      <w:r>
        <w:rPr>
          <w:rFonts w:hint="eastAsia" w:ascii="宋体" w:hAnsi="宋体" w:eastAsia="宋体" w:cs="宋体"/>
          <w:b/>
          <w:bCs/>
          <w:spacing w:val="3"/>
          <w:sz w:val="43"/>
          <w:szCs w:val="43"/>
          <w:highlight w:val="none"/>
        </w:rPr>
        <w:t>其它约定</w:t>
      </w:r>
    </w:p>
    <w:p w14:paraId="184E5B43">
      <w:pPr>
        <w:spacing w:line="336" w:lineRule="auto"/>
        <w:rPr>
          <w:rFonts w:hint="eastAsia" w:ascii="宋体" w:hAnsi="宋体" w:eastAsia="宋体" w:cs="宋体"/>
          <w:sz w:val="21"/>
          <w:highlight w:val="none"/>
        </w:rPr>
      </w:pPr>
    </w:p>
    <w:p w14:paraId="0B0E5D91">
      <w:pPr>
        <w:spacing w:line="336" w:lineRule="auto"/>
        <w:rPr>
          <w:rFonts w:hint="eastAsia" w:ascii="宋体" w:hAnsi="宋体" w:eastAsia="宋体" w:cs="宋体"/>
          <w:sz w:val="21"/>
          <w:highlight w:val="none"/>
        </w:rPr>
      </w:pPr>
    </w:p>
    <w:p w14:paraId="7B9DF9C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一、为 了保证采购活动顺利进行，要求各供应商要认真仔细阅读谈判文件，严格按照谈判文件中规定条款制作响应文件。因供应商自身工作失误：①不按谈判文件要求封装资格文件的、②不按谈判文件要求封装谈判响应文件的、③评委会一致认定的其它行为而造成有效谈判供应商不足三家而导致采购活动失败的，将其列入“不良行为名单”一次，一年内将禁止参与西乡政府采购评审中心组织采购活动，情节严重的按《政府采购法》有关规定予以处罚。</w:t>
      </w:r>
    </w:p>
    <w:p w14:paraId="1235B57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二、本谈判文件的解释权属于谈判组织机构，未尽事宜按《中华人民共和国政府采购法》、《中华人民共和国政府采购法实施条列》、《政府采购竞争性谈判采购方式管理暂行办法》及其他有关法律法规的规定执行。</w:t>
      </w:r>
    </w:p>
    <w:p w14:paraId="7A3CC2B3">
      <w:pPr>
        <w:spacing w:before="2" w:line="395" w:lineRule="auto"/>
        <w:ind w:left="16" w:right="110" w:firstLine="567"/>
        <w:rPr>
          <w:rFonts w:hint="eastAsia" w:ascii="宋体" w:hAnsi="宋体" w:eastAsia="宋体" w:cs="宋体"/>
          <w:sz w:val="28"/>
          <w:szCs w:val="28"/>
          <w:highlight w:val="none"/>
        </w:rPr>
      </w:pPr>
    </w:p>
    <w:p w14:paraId="62FD1882">
      <w:pPr>
        <w:rPr>
          <w:rFonts w:hint="eastAsia" w:ascii="宋体" w:hAnsi="宋体" w:eastAsia="宋体" w:cs="宋体"/>
          <w:spacing w:val="1"/>
          <w:sz w:val="28"/>
          <w:szCs w:val="28"/>
          <w:highlight w:val="none"/>
          <w:lang w:val="en-US" w:eastAsia="zh-CN"/>
        </w:rPr>
      </w:pPr>
      <w:r>
        <w:rPr>
          <w:rFonts w:hint="eastAsia" w:ascii="宋体" w:hAnsi="宋体" w:eastAsia="宋体" w:cs="宋体"/>
          <w:spacing w:val="1"/>
          <w:sz w:val="28"/>
          <w:szCs w:val="28"/>
          <w:highlight w:val="none"/>
          <w:lang w:val="en-US" w:eastAsia="zh-CN"/>
        </w:rPr>
        <w:br w:type="page"/>
      </w:r>
    </w:p>
    <w:p w14:paraId="16A6E32A">
      <w:pPr>
        <w:pStyle w:val="4"/>
        <w:spacing w:before="140" w:line="222" w:lineRule="auto"/>
        <w:ind w:left="1383"/>
        <w:rPr>
          <w:rFonts w:hint="eastAsia" w:ascii="宋体" w:hAnsi="宋体" w:eastAsia="宋体" w:cs="宋体"/>
          <w:sz w:val="43"/>
          <w:szCs w:val="43"/>
          <w:highlight w:val="none"/>
        </w:rPr>
      </w:pPr>
      <w:r>
        <w:rPr>
          <w:rFonts w:hint="eastAsia" w:ascii="宋体" w:hAnsi="宋体" w:eastAsia="宋体" w:cs="宋体"/>
          <w:b/>
          <w:bCs/>
          <w:spacing w:val="2"/>
          <w:sz w:val="43"/>
          <w:szCs w:val="43"/>
          <w:highlight w:val="none"/>
        </w:rPr>
        <w:t>第九章</w:t>
      </w:r>
      <w:r>
        <w:rPr>
          <w:rFonts w:hint="eastAsia" w:ascii="宋体" w:hAnsi="宋体" w:eastAsia="宋体" w:cs="宋体"/>
          <w:spacing w:val="12"/>
          <w:sz w:val="43"/>
          <w:szCs w:val="43"/>
          <w:highlight w:val="none"/>
        </w:rPr>
        <w:t xml:space="preserve">          </w:t>
      </w:r>
      <w:r>
        <w:rPr>
          <w:rFonts w:hint="eastAsia" w:ascii="宋体" w:hAnsi="宋体" w:eastAsia="宋体" w:cs="宋体"/>
          <w:b/>
          <w:bCs/>
          <w:spacing w:val="2"/>
          <w:sz w:val="43"/>
          <w:szCs w:val="43"/>
          <w:highlight w:val="none"/>
        </w:rPr>
        <w:t>响应文件格式</w:t>
      </w:r>
    </w:p>
    <w:p w14:paraId="65BFA158">
      <w:pPr>
        <w:spacing w:line="249" w:lineRule="auto"/>
        <w:rPr>
          <w:rFonts w:hint="eastAsia" w:ascii="宋体" w:hAnsi="宋体" w:eastAsia="宋体" w:cs="宋体"/>
          <w:sz w:val="21"/>
          <w:highlight w:val="none"/>
        </w:rPr>
      </w:pPr>
    </w:p>
    <w:p w14:paraId="12BC860C">
      <w:pPr>
        <w:spacing w:line="249" w:lineRule="auto"/>
        <w:rPr>
          <w:rFonts w:hint="eastAsia" w:ascii="宋体" w:hAnsi="宋体" w:eastAsia="宋体" w:cs="宋体"/>
          <w:sz w:val="21"/>
          <w:highlight w:val="none"/>
        </w:rPr>
      </w:pPr>
    </w:p>
    <w:p w14:paraId="2FC27389">
      <w:pPr>
        <w:pStyle w:val="4"/>
        <w:spacing w:before="101" w:line="224" w:lineRule="auto"/>
        <w:ind w:firstLine="3489" w:firstLineChars="1100"/>
        <w:jc w:val="right"/>
        <w:rPr>
          <w:rFonts w:hint="eastAsia" w:ascii="宋体" w:hAnsi="宋体" w:eastAsia="宋体" w:cs="宋体"/>
          <w:b/>
          <w:bCs/>
          <w:spacing w:val="3"/>
          <w:sz w:val="31"/>
          <w:szCs w:val="31"/>
          <w:highlight w:val="none"/>
        </w:rPr>
      </w:pPr>
    </w:p>
    <w:p w14:paraId="14394CA4">
      <w:pPr>
        <w:pStyle w:val="4"/>
        <w:spacing w:before="101" w:line="224" w:lineRule="auto"/>
        <w:ind w:firstLine="3489" w:firstLineChars="1100"/>
        <w:jc w:val="right"/>
        <w:rPr>
          <w:rFonts w:hint="eastAsia" w:ascii="宋体" w:hAnsi="宋体" w:eastAsia="宋体" w:cs="宋体"/>
          <w:sz w:val="31"/>
          <w:szCs w:val="31"/>
          <w:highlight w:val="none"/>
        </w:rPr>
      </w:pPr>
      <w:r>
        <w:rPr>
          <w:rFonts w:hint="eastAsia" w:ascii="宋体" w:hAnsi="宋体" w:eastAsia="宋体" w:cs="宋体"/>
          <w:b/>
          <w:bCs/>
          <w:spacing w:val="3"/>
          <w:sz w:val="31"/>
          <w:szCs w:val="31"/>
          <w:highlight w:val="none"/>
        </w:rPr>
        <w:t>（正本/副本）</w:t>
      </w:r>
    </w:p>
    <w:p w14:paraId="17474518">
      <w:pPr>
        <w:spacing w:line="249" w:lineRule="auto"/>
        <w:rPr>
          <w:rFonts w:hint="eastAsia" w:ascii="宋体" w:hAnsi="宋体" w:eastAsia="宋体" w:cs="宋体"/>
          <w:sz w:val="21"/>
          <w:highlight w:val="none"/>
        </w:rPr>
      </w:pPr>
    </w:p>
    <w:p w14:paraId="48919320">
      <w:pPr>
        <w:spacing w:line="249" w:lineRule="auto"/>
        <w:rPr>
          <w:rFonts w:hint="eastAsia" w:ascii="宋体" w:hAnsi="宋体" w:eastAsia="宋体" w:cs="宋体"/>
          <w:sz w:val="21"/>
          <w:highlight w:val="none"/>
        </w:rPr>
      </w:pPr>
    </w:p>
    <w:p w14:paraId="1B7DC99D">
      <w:pPr>
        <w:spacing w:line="249" w:lineRule="auto"/>
        <w:rPr>
          <w:rFonts w:hint="eastAsia" w:ascii="宋体" w:hAnsi="宋体" w:eastAsia="宋体" w:cs="宋体"/>
          <w:sz w:val="21"/>
          <w:highlight w:val="none"/>
        </w:rPr>
      </w:pPr>
    </w:p>
    <w:p w14:paraId="63E2301A">
      <w:pPr>
        <w:spacing w:line="249" w:lineRule="auto"/>
        <w:rPr>
          <w:rFonts w:hint="eastAsia" w:ascii="宋体" w:hAnsi="宋体" w:eastAsia="宋体" w:cs="宋体"/>
          <w:sz w:val="21"/>
          <w:highlight w:val="none"/>
        </w:rPr>
      </w:pPr>
    </w:p>
    <w:p w14:paraId="3C34B42F">
      <w:pPr>
        <w:spacing w:line="249" w:lineRule="auto"/>
        <w:rPr>
          <w:rFonts w:hint="eastAsia" w:ascii="宋体" w:hAnsi="宋体" w:eastAsia="宋体" w:cs="宋体"/>
          <w:sz w:val="21"/>
          <w:highlight w:val="none"/>
        </w:rPr>
      </w:pPr>
    </w:p>
    <w:p w14:paraId="61FEA4A5">
      <w:pPr>
        <w:spacing w:line="249" w:lineRule="auto"/>
        <w:rPr>
          <w:rFonts w:hint="eastAsia" w:ascii="宋体" w:hAnsi="宋体" w:eastAsia="宋体" w:cs="宋体"/>
          <w:sz w:val="21"/>
          <w:highlight w:val="none"/>
        </w:rPr>
      </w:pPr>
    </w:p>
    <w:p w14:paraId="1974036E">
      <w:pPr>
        <w:spacing w:line="249" w:lineRule="auto"/>
        <w:rPr>
          <w:rFonts w:hint="eastAsia" w:ascii="宋体" w:hAnsi="宋体" w:eastAsia="宋体" w:cs="宋体"/>
          <w:sz w:val="44"/>
          <w:szCs w:val="44"/>
          <w:highlight w:val="none"/>
          <w:u w:val="single"/>
          <w:lang w:val="en-US" w:eastAsia="zh-CN"/>
        </w:rPr>
      </w:pPr>
      <w:r>
        <w:rPr>
          <w:rFonts w:hint="eastAsia" w:ascii="宋体" w:hAnsi="宋体" w:eastAsia="宋体" w:cs="宋体"/>
          <w:sz w:val="21"/>
          <w:highlight w:val="none"/>
          <w:u w:val="none"/>
          <w:lang w:val="en-US" w:eastAsia="zh-CN"/>
        </w:rPr>
        <w:t xml:space="preserve">        </w:t>
      </w:r>
      <w:r>
        <w:rPr>
          <w:rFonts w:hint="eastAsia" w:ascii="宋体" w:hAnsi="宋体" w:eastAsia="宋体" w:cs="宋体"/>
          <w:sz w:val="44"/>
          <w:szCs w:val="44"/>
          <w:highlight w:val="none"/>
          <w:u w:val="single"/>
          <w:lang w:val="en-US" w:eastAsia="zh-CN"/>
        </w:rPr>
        <w:t xml:space="preserve">           项目名称              </w:t>
      </w:r>
      <w:r>
        <w:rPr>
          <w:rFonts w:hint="eastAsia" w:ascii="宋体" w:hAnsi="宋体" w:eastAsia="宋体" w:cs="宋体"/>
          <w:sz w:val="44"/>
          <w:szCs w:val="44"/>
          <w:highlight w:val="none"/>
          <w:u w:val="none"/>
          <w:lang w:val="en-US" w:eastAsia="zh-CN"/>
        </w:rPr>
        <w:t xml:space="preserve">             </w:t>
      </w:r>
    </w:p>
    <w:p w14:paraId="33EFDE5D">
      <w:pPr>
        <w:spacing w:line="249" w:lineRule="auto"/>
        <w:rPr>
          <w:rFonts w:hint="eastAsia" w:ascii="宋体" w:hAnsi="宋体" w:eastAsia="宋体" w:cs="宋体"/>
          <w:sz w:val="44"/>
          <w:szCs w:val="44"/>
          <w:highlight w:val="none"/>
        </w:rPr>
      </w:pPr>
    </w:p>
    <w:p w14:paraId="06115AD8">
      <w:pPr>
        <w:pStyle w:val="4"/>
        <w:spacing w:before="243" w:line="223" w:lineRule="auto"/>
        <w:ind w:left="2203" w:firstLine="388" w:firstLineChars="100"/>
        <w:rPr>
          <w:rFonts w:hint="eastAsia" w:ascii="宋体" w:hAnsi="宋体" w:eastAsia="宋体" w:cs="宋体"/>
          <w:sz w:val="44"/>
          <w:szCs w:val="44"/>
          <w:highlight w:val="none"/>
        </w:rPr>
      </w:pPr>
      <w:r>
        <w:rPr>
          <w:rFonts w:hint="eastAsia" w:ascii="宋体" w:hAnsi="宋体" w:eastAsia="宋体" w:cs="宋体"/>
          <w:b/>
          <w:bCs/>
          <w:spacing w:val="-27"/>
          <w:sz w:val="44"/>
          <w:szCs w:val="44"/>
          <w:highlight w:val="none"/>
        </w:rPr>
        <w:t>竞争性谈判响应文件</w:t>
      </w:r>
    </w:p>
    <w:p w14:paraId="18F554A6">
      <w:pPr>
        <w:spacing w:line="253" w:lineRule="auto"/>
        <w:rPr>
          <w:rFonts w:hint="eastAsia" w:ascii="宋体" w:hAnsi="宋体" w:eastAsia="宋体" w:cs="宋体"/>
          <w:sz w:val="21"/>
          <w:highlight w:val="none"/>
        </w:rPr>
      </w:pPr>
    </w:p>
    <w:p w14:paraId="7B9C1711">
      <w:pPr>
        <w:spacing w:line="253" w:lineRule="auto"/>
        <w:rPr>
          <w:rFonts w:hint="eastAsia" w:ascii="宋体" w:hAnsi="宋体" w:eastAsia="宋体" w:cs="宋体"/>
          <w:sz w:val="21"/>
          <w:highlight w:val="none"/>
        </w:rPr>
      </w:pPr>
    </w:p>
    <w:p w14:paraId="127EF2B9">
      <w:pPr>
        <w:spacing w:line="254" w:lineRule="auto"/>
        <w:rPr>
          <w:rFonts w:hint="eastAsia" w:ascii="宋体" w:hAnsi="宋体" w:eastAsia="宋体" w:cs="宋体"/>
          <w:sz w:val="21"/>
          <w:highlight w:val="none"/>
        </w:rPr>
      </w:pPr>
    </w:p>
    <w:p w14:paraId="0C4AD554">
      <w:pPr>
        <w:spacing w:line="254" w:lineRule="auto"/>
        <w:rPr>
          <w:rFonts w:hint="eastAsia" w:ascii="宋体" w:hAnsi="宋体" w:eastAsia="宋体" w:cs="宋体"/>
          <w:sz w:val="21"/>
          <w:highlight w:val="none"/>
        </w:rPr>
      </w:pPr>
    </w:p>
    <w:p w14:paraId="1FB4525F">
      <w:pPr>
        <w:spacing w:line="254" w:lineRule="auto"/>
        <w:rPr>
          <w:rFonts w:hint="eastAsia" w:ascii="宋体" w:hAnsi="宋体" w:eastAsia="宋体" w:cs="宋体"/>
          <w:sz w:val="21"/>
          <w:highlight w:val="none"/>
        </w:rPr>
      </w:pPr>
    </w:p>
    <w:p w14:paraId="06051FE7">
      <w:pPr>
        <w:spacing w:line="254" w:lineRule="auto"/>
        <w:rPr>
          <w:rFonts w:hint="eastAsia" w:ascii="宋体" w:hAnsi="宋体" w:eastAsia="宋体" w:cs="宋体"/>
          <w:sz w:val="21"/>
          <w:highlight w:val="none"/>
        </w:rPr>
      </w:pPr>
    </w:p>
    <w:p w14:paraId="324B950D">
      <w:pPr>
        <w:spacing w:line="254" w:lineRule="auto"/>
        <w:rPr>
          <w:rFonts w:hint="eastAsia" w:ascii="宋体" w:hAnsi="宋体" w:eastAsia="宋体" w:cs="宋体"/>
          <w:sz w:val="21"/>
          <w:highlight w:val="none"/>
        </w:rPr>
      </w:pPr>
    </w:p>
    <w:p w14:paraId="2F4D62D0">
      <w:pPr>
        <w:spacing w:line="254" w:lineRule="auto"/>
        <w:rPr>
          <w:rFonts w:hint="eastAsia" w:ascii="宋体" w:hAnsi="宋体" w:eastAsia="宋体" w:cs="宋体"/>
          <w:sz w:val="21"/>
          <w:highlight w:val="none"/>
        </w:rPr>
      </w:pPr>
    </w:p>
    <w:p w14:paraId="043C0D17">
      <w:pPr>
        <w:spacing w:line="254" w:lineRule="auto"/>
        <w:rPr>
          <w:rFonts w:hint="eastAsia" w:ascii="宋体" w:hAnsi="宋体" w:eastAsia="宋体" w:cs="宋体"/>
          <w:sz w:val="21"/>
          <w:highlight w:val="none"/>
        </w:rPr>
      </w:pPr>
    </w:p>
    <w:p w14:paraId="0BFB022A">
      <w:pPr>
        <w:spacing w:line="254" w:lineRule="auto"/>
        <w:rPr>
          <w:rFonts w:hint="eastAsia" w:ascii="宋体" w:hAnsi="宋体" w:eastAsia="宋体" w:cs="宋体"/>
          <w:sz w:val="21"/>
          <w:highlight w:val="none"/>
        </w:rPr>
      </w:pPr>
    </w:p>
    <w:p w14:paraId="4BA7E232">
      <w:pPr>
        <w:pStyle w:val="4"/>
        <w:spacing w:before="101" w:line="224" w:lineRule="auto"/>
        <w:ind w:left="2305"/>
        <w:rPr>
          <w:rFonts w:hint="eastAsia" w:ascii="宋体" w:hAnsi="宋体" w:eastAsia="宋体" w:cs="宋体"/>
          <w:sz w:val="31"/>
          <w:szCs w:val="31"/>
          <w:highlight w:val="none"/>
          <w:u w:val="single"/>
          <w:lang w:val="en-US" w:eastAsia="zh-CN"/>
        </w:rPr>
      </w:pPr>
      <w:r>
        <w:rPr>
          <w:rFonts w:hint="eastAsia" w:ascii="宋体" w:hAnsi="宋体" w:eastAsia="宋体" w:cs="宋体"/>
          <w:b/>
          <w:bCs/>
          <w:spacing w:val="5"/>
          <w:sz w:val="31"/>
          <w:szCs w:val="31"/>
          <w:highlight w:val="none"/>
        </w:rPr>
        <w:t>项目编号：</w:t>
      </w:r>
      <w:r>
        <w:rPr>
          <w:rFonts w:hint="eastAsia" w:ascii="宋体" w:hAnsi="宋体" w:eastAsia="宋体" w:cs="宋体"/>
          <w:b/>
          <w:bCs/>
          <w:spacing w:val="5"/>
          <w:sz w:val="31"/>
          <w:szCs w:val="31"/>
          <w:highlight w:val="none"/>
          <w:u w:val="single"/>
          <w:lang w:val="en-US" w:eastAsia="zh-CN"/>
        </w:rPr>
        <w:t xml:space="preserve">               </w:t>
      </w:r>
    </w:p>
    <w:p w14:paraId="6B221FB9">
      <w:pPr>
        <w:spacing w:line="282" w:lineRule="auto"/>
        <w:rPr>
          <w:rFonts w:hint="eastAsia" w:ascii="宋体" w:hAnsi="宋体" w:eastAsia="宋体" w:cs="宋体"/>
          <w:sz w:val="21"/>
          <w:highlight w:val="none"/>
        </w:rPr>
      </w:pPr>
    </w:p>
    <w:p w14:paraId="10CA0DE8">
      <w:pPr>
        <w:spacing w:line="260" w:lineRule="auto"/>
        <w:rPr>
          <w:rFonts w:hint="eastAsia" w:ascii="宋体" w:hAnsi="宋体" w:eastAsia="宋体" w:cs="宋体"/>
          <w:sz w:val="21"/>
          <w:highlight w:val="none"/>
        </w:rPr>
      </w:pPr>
    </w:p>
    <w:p w14:paraId="715EFF0C">
      <w:pPr>
        <w:spacing w:line="260" w:lineRule="auto"/>
        <w:rPr>
          <w:rFonts w:hint="eastAsia" w:ascii="宋体" w:hAnsi="宋体" w:eastAsia="宋体" w:cs="宋体"/>
          <w:sz w:val="21"/>
          <w:highlight w:val="none"/>
        </w:rPr>
      </w:pPr>
    </w:p>
    <w:p w14:paraId="28D77787">
      <w:pPr>
        <w:spacing w:line="260" w:lineRule="auto"/>
        <w:rPr>
          <w:rFonts w:hint="eastAsia" w:ascii="宋体" w:hAnsi="宋体" w:eastAsia="宋体" w:cs="宋体"/>
          <w:sz w:val="21"/>
          <w:highlight w:val="none"/>
        </w:rPr>
      </w:pPr>
    </w:p>
    <w:p w14:paraId="32124997">
      <w:pPr>
        <w:spacing w:line="260" w:lineRule="auto"/>
        <w:rPr>
          <w:rFonts w:hint="eastAsia" w:ascii="宋体" w:hAnsi="宋体" w:eastAsia="宋体" w:cs="宋体"/>
          <w:sz w:val="21"/>
          <w:highlight w:val="none"/>
        </w:rPr>
      </w:pPr>
    </w:p>
    <w:p w14:paraId="337BFE58">
      <w:pPr>
        <w:spacing w:line="260" w:lineRule="auto"/>
        <w:rPr>
          <w:rFonts w:hint="eastAsia" w:ascii="宋体" w:hAnsi="宋体" w:eastAsia="宋体" w:cs="宋体"/>
          <w:sz w:val="21"/>
          <w:highlight w:val="none"/>
        </w:rPr>
      </w:pPr>
    </w:p>
    <w:p w14:paraId="14AD5737">
      <w:pPr>
        <w:spacing w:line="260" w:lineRule="auto"/>
        <w:rPr>
          <w:rFonts w:hint="eastAsia" w:ascii="宋体" w:hAnsi="宋体" w:eastAsia="宋体" w:cs="宋体"/>
          <w:sz w:val="21"/>
          <w:highlight w:val="none"/>
        </w:rPr>
      </w:pPr>
    </w:p>
    <w:p w14:paraId="66B7B474">
      <w:pPr>
        <w:spacing w:line="260" w:lineRule="auto"/>
        <w:rPr>
          <w:rFonts w:hint="eastAsia" w:ascii="宋体" w:hAnsi="宋体" w:eastAsia="宋体" w:cs="宋体"/>
          <w:sz w:val="21"/>
          <w:highlight w:val="none"/>
        </w:rPr>
      </w:pPr>
    </w:p>
    <w:p w14:paraId="256584E1">
      <w:pPr>
        <w:spacing w:line="260" w:lineRule="auto"/>
        <w:rPr>
          <w:rFonts w:hint="eastAsia" w:ascii="宋体" w:hAnsi="宋体" w:eastAsia="宋体" w:cs="宋体"/>
          <w:sz w:val="21"/>
          <w:highlight w:val="none"/>
        </w:rPr>
      </w:pPr>
    </w:p>
    <w:p w14:paraId="129F8925">
      <w:pPr>
        <w:spacing w:line="260" w:lineRule="auto"/>
        <w:rPr>
          <w:rFonts w:hint="eastAsia" w:ascii="宋体" w:hAnsi="宋体" w:eastAsia="宋体" w:cs="宋体"/>
          <w:sz w:val="21"/>
          <w:highlight w:val="none"/>
        </w:rPr>
      </w:pPr>
    </w:p>
    <w:p w14:paraId="2045BE51">
      <w:pPr>
        <w:spacing w:line="260" w:lineRule="auto"/>
        <w:rPr>
          <w:rFonts w:hint="eastAsia" w:ascii="宋体" w:hAnsi="宋体" w:eastAsia="宋体" w:cs="宋体"/>
          <w:sz w:val="21"/>
          <w:highlight w:val="none"/>
        </w:rPr>
      </w:pPr>
    </w:p>
    <w:p w14:paraId="3815F06F">
      <w:pPr>
        <w:pStyle w:val="4"/>
        <w:spacing w:before="98" w:line="219" w:lineRule="auto"/>
        <w:ind w:left="2388"/>
        <w:rPr>
          <w:rFonts w:hint="eastAsia" w:ascii="宋体" w:hAnsi="宋体" w:eastAsia="宋体" w:cs="宋体"/>
          <w:sz w:val="30"/>
          <w:szCs w:val="30"/>
          <w:highlight w:val="none"/>
        </w:rPr>
      </w:pPr>
      <w:r>
        <w:rPr>
          <w:rFonts w:hint="eastAsia" w:ascii="宋体" w:hAnsi="宋体" w:eastAsia="宋体" w:cs="宋体"/>
          <w:sz w:val="30"/>
          <w:szCs w:val="30"/>
          <w:highlight w:val="none"/>
        </w:rPr>
        <w:t>供应商：</w:t>
      </w:r>
      <w:r>
        <w:rPr>
          <w:rFonts w:hint="eastAsia" w:ascii="宋体" w:hAnsi="宋体" w:eastAsia="宋体" w:cs="宋体"/>
          <w:sz w:val="30"/>
          <w:szCs w:val="30"/>
          <w:highlight w:val="none"/>
          <w:u w:val="single" w:color="auto"/>
        </w:rPr>
        <w:t xml:space="preserve">                      </w:t>
      </w:r>
    </w:p>
    <w:p w14:paraId="3A36922B">
      <w:pPr>
        <w:keepNext w:val="0"/>
        <w:keepLines w:val="0"/>
        <w:pageBreakBefore w:val="0"/>
        <w:widowControl/>
        <w:kinsoku/>
        <w:wordWrap/>
        <w:overflowPunct/>
        <w:topLinePunct w:val="0"/>
        <w:autoSpaceDE/>
        <w:autoSpaceDN/>
        <w:bidi w:val="0"/>
        <w:adjustRightInd/>
        <w:snapToGrid/>
        <w:spacing w:line="580" w:lineRule="exact"/>
        <w:ind w:right="-197" w:rightChars="-94" w:firstLine="2464" w:firstLineChars="1100"/>
        <w:jc w:val="left"/>
        <w:textAlignment w:val="auto"/>
        <w:rPr>
          <w:rFonts w:hint="eastAsia" w:ascii="宋体" w:hAnsi="宋体" w:eastAsia="宋体" w:cs="宋体"/>
          <w:sz w:val="30"/>
          <w:szCs w:val="30"/>
          <w:highlight w:val="none"/>
          <w:u w:val="single" w:color="auto"/>
        </w:rPr>
      </w:pPr>
      <w:r>
        <w:rPr>
          <w:rFonts w:hint="eastAsia" w:ascii="宋体" w:hAnsi="宋体" w:eastAsia="宋体" w:cs="宋体"/>
          <w:spacing w:val="-38"/>
          <w:sz w:val="30"/>
          <w:szCs w:val="30"/>
          <w:highlight w:val="none"/>
        </w:rPr>
        <w:t>日</w:t>
      </w:r>
      <w:r>
        <w:rPr>
          <w:rFonts w:hint="eastAsia" w:ascii="宋体" w:hAnsi="宋体" w:eastAsia="宋体" w:cs="宋体"/>
          <w:spacing w:val="12"/>
          <w:sz w:val="30"/>
          <w:szCs w:val="30"/>
          <w:highlight w:val="none"/>
        </w:rPr>
        <w:t xml:space="preserve">  </w:t>
      </w:r>
      <w:r>
        <w:rPr>
          <w:rFonts w:hint="eastAsia" w:ascii="宋体" w:hAnsi="宋体" w:eastAsia="宋体" w:cs="宋体"/>
          <w:spacing w:val="-38"/>
          <w:sz w:val="30"/>
          <w:szCs w:val="30"/>
          <w:highlight w:val="none"/>
        </w:rPr>
        <w:t>期</w:t>
      </w:r>
      <w:r>
        <w:rPr>
          <w:rFonts w:hint="eastAsia" w:ascii="宋体" w:hAnsi="宋体" w:eastAsia="宋体" w:cs="宋体"/>
          <w:spacing w:val="-110"/>
          <w:sz w:val="30"/>
          <w:szCs w:val="30"/>
          <w:highlight w:val="none"/>
        </w:rPr>
        <w:t xml:space="preserve"> </w:t>
      </w:r>
      <w:r>
        <w:rPr>
          <w:rFonts w:hint="eastAsia" w:ascii="宋体" w:hAnsi="宋体" w:eastAsia="宋体" w:cs="宋体"/>
          <w:spacing w:val="-38"/>
          <w:sz w:val="30"/>
          <w:szCs w:val="30"/>
          <w:highlight w:val="none"/>
        </w:rPr>
        <w:t>：</w:t>
      </w:r>
      <w:r>
        <w:rPr>
          <w:rFonts w:hint="eastAsia" w:ascii="宋体" w:hAnsi="宋体" w:eastAsia="宋体" w:cs="宋体"/>
          <w:sz w:val="30"/>
          <w:szCs w:val="30"/>
          <w:highlight w:val="none"/>
          <w:u w:val="single" w:color="auto"/>
        </w:rPr>
        <w:t xml:space="preserve">                      </w:t>
      </w:r>
    </w:p>
    <w:p w14:paraId="513DB558">
      <w:pPr>
        <w:rPr>
          <w:rFonts w:hint="eastAsia" w:ascii="宋体" w:hAnsi="宋体" w:eastAsia="宋体" w:cs="宋体"/>
          <w:sz w:val="30"/>
          <w:szCs w:val="30"/>
          <w:highlight w:val="none"/>
          <w:u w:val="single" w:color="auto"/>
        </w:rPr>
      </w:pPr>
      <w:r>
        <w:rPr>
          <w:rFonts w:hint="eastAsia" w:ascii="宋体" w:hAnsi="宋体" w:eastAsia="宋体" w:cs="宋体"/>
          <w:sz w:val="30"/>
          <w:szCs w:val="30"/>
          <w:highlight w:val="none"/>
          <w:u w:val="single" w:color="auto"/>
        </w:rPr>
        <w:br w:type="page"/>
      </w:r>
    </w:p>
    <w:p w14:paraId="505B6A52">
      <w:pPr>
        <w:pStyle w:val="4"/>
        <w:spacing w:before="140" w:line="225" w:lineRule="auto"/>
        <w:ind w:left="3860"/>
        <w:rPr>
          <w:rFonts w:hint="eastAsia" w:ascii="宋体" w:hAnsi="宋体" w:eastAsia="宋体" w:cs="宋体"/>
          <w:sz w:val="43"/>
          <w:szCs w:val="43"/>
          <w:highlight w:val="none"/>
        </w:rPr>
      </w:pPr>
      <w:r>
        <w:rPr>
          <w:rFonts w:hint="eastAsia" w:ascii="宋体" w:hAnsi="宋体" w:eastAsia="宋体" w:cs="宋体"/>
          <w:spacing w:val="-46"/>
          <w:sz w:val="43"/>
          <w:szCs w:val="43"/>
          <w:highlight w:val="none"/>
        </w:rPr>
        <w:t>目</w:t>
      </w:r>
      <w:r>
        <w:rPr>
          <w:rFonts w:hint="eastAsia" w:ascii="宋体" w:hAnsi="宋体" w:eastAsia="宋体" w:cs="宋体"/>
          <w:spacing w:val="14"/>
          <w:sz w:val="43"/>
          <w:szCs w:val="43"/>
          <w:highlight w:val="none"/>
        </w:rPr>
        <w:t xml:space="preserve">   </w:t>
      </w:r>
      <w:r>
        <w:rPr>
          <w:rFonts w:hint="eastAsia" w:ascii="宋体" w:hAnsi="宋体" w:eastAsia="宋体" w:cs="宋体"/>
          <w:spacing w:val="-46"/>
          <w:sz w:val="43"/>
          <w:szCs w:val="43"/>
          <w:highlight w:val="none"/>
        </w:rPr>
        <w:t>录</w:t>
      </w:r>
    </w:p>
    <w:p w14:paraId="052976DF">
      <w:pPr>
        <w:spacing w:line="330" w:lineRule="auto"/>
        <w:rPr>
          <w:rFonts w:hint="eastAsia" w:ascii="宋体" w:hAnsi="宋体" w:eastAsia="宋体" w:cs="宋体"/>
          <w:sz w:val="21"/>
          <w:highlight w:val="none"/>
        </w:rPr>
      </w:pPr>
    </w:p>
    <w:p w14:paraId="0DACA90A">
      <w:pPr>
        <w:spacing w:line="331" w:lineRule="auto"/>
        <w:rPr>
          <w:rFonts w:hint="eastAsia" w:ascii="宋体" w:hAnsi="宋体" w:eastAsia="宋体" w:cs="宋体"/>
          <w:sz w:val="21"/>
          <w:highlight w:val="none"/>
        </w:rPr>
      </w:pPr>
    </w:p>
    <w:p w14:paraId="2748984E">
      <w:pPr>
        <w:spacing w:before="91" w:line="218" w:lineRule="auto"/>
        <w:ind w:left="593"/>
        <w:rPr>
          <w:rFonts w:hint="eastAsia" w:ascii="宋体" w:hAnsi="宋体" w:eastAsia="宋体" w:cs="宋体"/>
          <w:sz w:val="28"/>
          <w:szCs w:val="28"/>
          <w:highlight w:val="none"/>
        </w:rPr>
      </w:pPr>
      <w:r>
        <w:rPr>
          <w:rFonts w:hint="eastAsia" w:ascii="宋体" w:hAnsi="宋体" w:eastAsia="宋体" w:cs="宋体"/>
          <w:b/>
          <w:bCs/>
          <w:sz w:val="28"/>
          <w:szCs w:val="28"/>
          <w:highlight w:val="none"/>
        </w:rPr>
        <w:t>第一部分</w:t>
      </w:r>
      <w:r>
        <w:rPr>
          <w:rFonts w:hint="eastAsia" w:ascii="宋体" w:hAnsi="宋体" w:eastAsia="宋体" w:cs="宋体"/>
          <w:sz w:val="28"/>
          <w:szCs w:val="28"/>
          <w:highlight w:val="none"/>
        </w:rPr>
        <w:t xml:space="preserve">  </w:t>
      </w:r>
      <w:r>
        <w:rPr>
          <w:rFonts w:hint="eastAsia" w:ascii="宋体" w:hAnsi="宋体" w:eastAsia="宋体" w:cs="宋体"/>
          <w:b/>
          <w:bCs/>
          <w:sz w:val="28"/>
          <w:szCs w:val="28"/>
          <w:highlight w:val="none"/>
        </w:rPr>
        <w:t>响应函----------------------</w:t>
      </w:r>
      <w:r>
        <w:rPr>
          <w:rFonts w:hint="eastAsia" w:ascii="宋体" w:hAnsi="宋体" w:eastAsia="宋体" w:cs="宋体"/>
          <w:b/>
          <w:bCs/>
          <w:spacing w:val="-1"/>
          <w:sz w:val="28"/>
          <w:szCs w:val="28"/>
          <w:highlight w:val="none"/>
        </w:rPr>
        <w:t>---------------X</w:t>
      </w:r>
    </w:p>
    <w:p w14:paraId="113AA444">
      <w:pPr>
        <w:spacing w:before="228" w:line="218" w:lineRule="auto"/>
        <w:ind w:left="593"/>
        <w:rPr>
          <w:rFonts w:hint="eastAsia" w:ascii="宋体" w:hAnsi="宋体" w:eastAsia="宋体" w:cs="宋体"/>
          <w:sz w:val="28"/>
          <w:szCs w:val="28"/>
          <w:highlight w:val="none"/>
        </w:rPr>
      </w:pPr>
      <w:r>
        <w:rPr>
          <w:rFonts w:hint="eastAsia" w:ascii="宋体" w:hAnsi="宋体" w:eastAsia="宋体" w:cs="宋体"/>
          <w:b/>
          <w:bCs/>
          <w:sz w:val="28"/>
          <w:szCs w:val="28"/>
          <w:highlight w:val="none"/>
        </w:rPr>
        <w:t>第二部分</w:t>
      </w:r>
      <w:r>
        <w:rPr>
          <w:rFonts w:hint="eastAsia" w:ascii="宋体" w:hAnsi="宋体" w:eastAsia="宋体" w:cs="宋体"/>
          <w:sz w:val="28"/>
          <w:szCs w:val="28"/>
          <w:highlight w:val="none"/>
        </w:rPr>
        <w:t xml:space="preserve">  </w:t>
      </w:r>
      <w:r>
        <w:rPr>
          <w:rFonts w:hint="eastAsia" w:ascii="宋体" w:hAnsi="宋体" w:eastAsia="宋体" w:cs="宋体"/>
          <w:b/>
          <w:bCs/>
          <w:sz w:val="28"/>
          <w:szCs w:val="28"/>
          <w:highlight w:val="none"/>
        </w:rPr>
        <w:t>第一次谈判报价表---------------------</w:t>
      </w:r>
      <w:r>
        <w:rPr>
          <w:rFonts w:hint="eastAsia" w:ascii="宋体" w:hAnsi="宋体" w:eastAsia="宋体" w:cs="宋体"/>
          <w:b/>
          <w:bCs/>
          <w:spacing w:val="-1"/>
          <w:sz w:val="28"/>
          <w:szCs w:val="28"/>
          <w:highlight w:val="none"/>
        </w:rPr>
        <w:t>-------X</w:t>
      </w:r>
    </w:p>
    <w:p w14:paraId="37506439">
      <w:pPr>
        <w:spacing w:before="228" w:line="218" w:lineRule="auto"/>
        <w:ind w:left="596"/>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一、谈判报价一览表--------------------------------------X</w:t>
      </w:r>
    </w:p>
    <w:p w14:paraId="3FE9F156">
      <w:pPr>
        <w:spacing w:before="231" w:line="218" w:lineRule="auto"/>
        <w:ind w:left="594"/>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二、谈判分项报价表----------</w:t>
      </w:r>
      <w:r>
        <w:rPr>
          <w:rFonts w:hint="eastAsia" w:ascii="宋体" w:hAnsi="宋体" w:eastAsia="宋体" w:cs="宋体"/>
          <w:spacing w:val="1"/>
          <w:sz w:val="28"/>
          <w:szCs w:val="28"/>
          <w:highlight w:val="none"/>
        </w:rPr>
        <w:t>----------------------------X</w:t>
      </w:r>
    </w:p>
    <w:p w14:paraId="66E78636">
      <w:pPr>
        <w:spacing w:before="228" w:line="218" w:lineRule="auto"/>
        <w:ind w:left="593"/>
        <w:rPr>
          <w:rFonts w:hint="eastAsia" w:ascii="宋体" w:hAnsi="宋体" w:eastAsia="宋体" w:cs="宋体"/>
          <w:sz w:val="28"/>
          <w:szCs w:val="28"/>
          <w:highlight w:val="none"/>
        </w:rPr>
      </w:pPr>
      <w:r>
        <w:rPr>
          <w:rFonts w:hint="eastAsia" w:ascii="宋体" w:hAnsi="宋体" w:eastAsia="宋体" w:cs="宋体"/>
          <w:b/>
          <w:bCs/>
          <w:spacing w:val="1"/>
          <w:sz w:val="28"/>
          <w:szCs w:val="28"/>
          <w:highlight w:val="none"/>
        </w:rPr>
        <w:t>第三部分</w:t>
      </w:r>
      <w:r>
        <w:rPr>
          <w:rFonts w:hint="eastAsia" w:ascii="宋体" w:hAnsi="宋体" w:eastAsia="宋体" w:cs="宋体"/>
          <w:spacing w:val="1"/>
          <w:sz w:val="28"/>
          <w:szCs w:val="28"/>
          <w:highlight w:val="none"/>
        </w:rPr>
        <w:t xml:space="preserve">  </w:t>
      </w:r>
      <w:r>
        <w:rPr>
          <w:rFonts w:hint="eastAsia" w:ascii="宋体" w:hAnsi="宋体" w:eastAsia="宋体" w:cs="宋体"/>
          <w:b/>
          <w:bCs/>
          <w:spacing w:val="1"/>
          <w:sz w:val="28"/>
          <w:szCs w:val="28"/>
          <w:highlight w:val="none"/>
        </w:rPr>
        <w:t>资格证明文件</w:t>
      </w:r>
      <w:r>
        <w:rPr>
          <w:rFonts w:hint="eastAsia" w:ascii="宋体" w:hAnsi="宋体" w:eastAsia="宋体" w:cs="宋体"/>
          <w:spacing w:val="1"/>
          <w:sz w:val="28"/>
          <w:szCs w:val="28"/>
          <w:highlight w:val="none"/>
        </w:rPr>
        <w:t>----------------------------------X</w:t>
      </w:r>
    </w:p>
    <w:p w14:paraId="6E3147AC">
      <w:pPr>
        <w:spacing w:before="229" w:line="218" w:lineRule="auto"/>
        <w:ind w:left="596"/>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一、营业执照等主体资格证明文件--------</w:t>
      </w:r>
      <w:r>
        <w:rPr>
          <w:rFonts w:hint="eastAsia" w:ascii="宋体" w:hAnsi="宋体" w:eastAsia="宋体" w:cs="宋体"/>
          <w:spacing w:val="1"/>
          <w:sz w:val="28"/>
          <w:szCs w:val="28"/>
          <w:highlight w:val="none"/>
        </w:rPr>
        <w:t>------------------X</w:t>
      </w:r>
    </w:p>
    <w:p w14:paraId="32AC6125">
      <w:pPr>
        <w:spacing w:before="231" w:line="218" w:lineRule="auto"/>
        <w:ind w:left="594"/>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二、</w:t>
      </w:r>
      <w:r>
        <w:rPr>
          <w:rFonts w:hint="eastAsia" w:ascii="宋体" w:hAnsi="宋体" w:eastAsia="宋体" w:cs="宋体"/>
          <w:spacing w:val="2"/>
          <w:sz w:val="28"/>
          <w:szCs w:val="28"/>
          <w:highlight w:val="none"/>
          <w:lang w:eastAsia="zh-CN"/>
        </w:rPr>
        <w:t>汉中市政府采购投标人资格承诺函</w:t>
      </w:r>
      <w:r>
        <w:rPr>
          <w:rFonts w:hint="eastAsia" w:ascii="宋体" w:hAnsi="宋体" w:eastAsia="宋体" w:cs="宋体"/>
          <w:spacing w:val="1"/>
          <w:sz w:val="28"/>
          <w:szCs w:val="28"/>
          <w:highlight w:val="none"/>
        </w:rPr>
        <w:t>----------------------X</w:t>
      </w:r>
    </w:p>
    <w:p w14:paraId="520A14EE">
      <w:pPr>
        <w:spacing w:before="228" w:line="218" w:lineRule="auto"/>
        <w:ind w:left="599"/>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三、法定代表人授权委托书---------------------------------X</w:t>
      </w:r>
    </w:p>
    <w:p w14:paraId="32964B47">
      <w:pPr>
        <w:spacing w:before="229" w:line="218" w:lineRule="auto"/>
        <w:ind w:left="611"/>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四、中小企业声明函---------------------------------------X</w:t>
      </w:r>
    </w:p>
    <w:p w14:paraId="734E9A62">
      <w:pPr>
        <w:spacing w:before="231" w:line="218" w:lineRule="auto"/>
        <w:ind w:left="593"/>
        <w:rPr>
          <w:rFonts w:hint="eastAsia" w:ascii="宋体" w:hAnsi="宋体" w:eastAsia="宋体" w:cs="宋体"/>
          <w:sz w:val="28"/>
          <w:szCs w:val="28"/>
          <w:highlight w:val="none"/>
        </w:rPr>
      </w:pPr>
      <w:r>
        <w:rPr>
          <w:rFonts w:hint="eastAsia" w:ascii="宋体" w:hAnsi="宋体" w:eastAsia="宋体" w:cs="宋体"/>
          <w:b/>
          <w:bCs/>
          <w:spacing w:val="1"/>
          <w:sz w:val="28"/>
          <w:szCs w:val="28"/>
          <w:highlight w:val="none"/>
        </w:rPr>
        <w:t>第四部分</w:t>
      </w:r>
      <w:r>
        <w:rPr>
          <w:rFonts w:hint="eastAsia" w:ascii="宋体" w:hAnsi="宋体" w:eastAsia="宋体" w:cs="宋体"/>
          <w:spacing w:val="1"/>
          <w:sz w:val="28"/>
          <w:szCs w:val="28"/>
          <w:highlight w:val="none"/>
        </w:rPr>
        <w:t xml:space="preserve"> </w:t>
      </w:r>
      <w:r>
        <w:rPr>
          <w:rFonts w:hint="eastAsia" w:ascii="宋体" w:hAnsi="宋体" w:eastAsia="宋体" w:cs="宋体"/>
          <w:b/>
          <w:bCs/>
          <w:spacing w:val="1"/>
          <w:sz w:val="28"/>
          <w:szCs w:val="28"/>
          <w:highlight w:val="none"/>
        </w:rPr>
        <w:t>供应商概况</w:t>
      </w:r>
      <w:r>
        <w:rPr>
          <w:rFonts w:hint="eastAsia" w:ascii="宋体" w:hAnsi="宋体" w:eastAsia="宋体" w:cs="宋体"/>
          <w:spacing w:val="1"/>
          <w:sz w:val="28"/>
          <w:szCs w:val="28"/>
          <w:highlight w:val="none"/>
        </w:rPr>
        <w:t>--------------------------------------X</w:t>
      </w:r>
    </w:p>
    <w:p w14:paraId="78C4BC3A">
      <w:pPr>
        <w:spacing w:before="228" w:line="216" w:lineRule="auto"/>
        <w:ind w:left="596"/>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一、</w:t>
      </w:r>
      <w:r>
        <w:rPr>
          <w:rFonts w:hint="eastAsia" w:ascii="宋体" w:hAnsi="宋体" w:eastAsia="宋体" w:cs="宋体"/>
          <w:spacing w:val="-1"/>
          <w:sz w:val="28"/>
          <w:szCs w:val="28"/>
          <w:highlight w:val="none"/>
          <w:lang w:eastAsia="zh-CN"/>
        </w:rPr>
        <w:t>供应商</w:t>
      </w:r>
      <w:r>
        <w:rPr>
          <w:rFonts w:hint="eastAsia" w:ascii="宋体" w:hAnsi="宋体" w:eastAsia="宋体" w:cs="宋体"/>
          <w:spacing w:val="-1"/>
          <w:sz w:val="28"/>
          <w:szCs w:val="28"/>
          <w:highlight w:val="none"/>
        </w:rPr>
        <w:t>基本情况及其性质---------------------------------X</w:t>
      </w:r>
    </w:p>
    <w:p w14:paraId="2B606ADE">
      <w:pPr>
        <w:spacing w:before="232" w:line="217" w:lineRule="auto"/>
        <w:ind w:left="594"/>
        <w:rPr>
          <w:rFonts w:hint="eastAsia" w:ascii="宋体" w:hAnsi="宋体" w:eastAsia="宋体" w:cs="宋体"/>
          <w:sz w:val="28"/>
          <w:szCs w:val="28"/>
          <w:highlight w:val="none"/>
        </w:rPr>
      </w:pPr>
      <w:r>
        <w:rPr>
          <w:rFonts w:hint="eastAsia" w:ascii="宋体" w:hAnsi="宋体" w:eastAsia="宋体" w:cs="宋体"/>
          <w:sz w:val="28"/>
          <w:szCs w:val="28"/>
          <w:highlight w:val="none"/>
        </w:rPr>
        <w:t>二、其他--------------------</w:t>
      </w:r>
      <w:r>
        <w:rPr>
          <w:rFonts w:hint="eastAsia" w:ascii="宋体" w:hAnsi="宋体" w:eastAsia="宋体" w:cs="宋体"/>
          <w:spacing w:val="-1"/>
          <w:sz w:val="28"/>
          <w:szCs w:val="28"/>
          <w:highlight w:val="none"/>
        </w:rPr>
        <w:t>-------------------------------X</w:t>
      </w:r>
    </w:p>
    <w:p w14:paraId="69DE408C">
      <w:pPr>
        <w:spacing w:before="232" w:line="218" w:lineRule="auto"/>
        <w:ind w:left="593"/>
        <w:rPr>
          <w:rFonts w:hint="eastAsia" w:ascii="宋体" w:hAnsi="宋体" w:eastAsia="宋体" w:cs="宋体"/>
          <w:sz w:val="28"/>
          <w:szCs w:val="28"/>
          <w:highlight w:val="none"/>
        </w:rPr>
      </w:pPr>
      <w:r>
        <w:rPr>
          <w:rFonts w:hint="eastAsia" w:ascii="宋体" w:hAnsi="宋体" w:eastAsia="宋体" w:cs="宋体"/>
          <w:b/>
          <w:bCs/>
          <w:sz w:val="28"/>
          <w:szCs w:val="28"/>
          <w:highlight w:val="none"/>
        </w:rPr>
        <w:t>第五部分</w:t>
      </w:r>
      <w:r>
        <w:rPr>
          <w:rFonts w:hint="eastAsia" w:ascii="宋体" w:hAnsi="宋体" w:eastAsia="宋体" w:cs="宋体"/>
          <w:sz w:val="28"/>
          <w:szCs w:val="28"/>
          <w:highlight w:val="none"/>
        </w:rPr>
        <w:t xml:space="preserve">  </w:t>
      </w:r>
      <w:r>
        <w:rPr>
          <w:rFonts w:hint="eastAsia" w:ascii="宋体" w:hAnsi="宋体" w:eastAsia="宋体" w:cs="宋体"/>
          <w:b/>
          <w:bCs/>
          <w:sz w:val="28"/>
          <w:szCs w:val="28"/>
          <w:highlight w:val="none"/>
        </w:rPr>
        <w:t>拒绝政府采购领域商业贿赂承诺书-----------------</w:t>
      </w:r>
      <w:r>
        <w:rPr>
          <w:rFonts w:hint="eastAsia" w:ascii="宋体" w:hAnsi="宋体" w:eastAsia="宋体" w:cs="宋体"/>
          <w:sz w:val="28"/>
          <w:szCs w:val="28"/>
          <w:highlight w:val="none"/>
        </w:rPr>
        <w:t>X</w:t>
      </w:r>
    </w:p>
    <w:p w14:paraId="19D50E02">
      <w:pPr>
        <w:spacing w:before="229" w:line="218" w:lineRule="auto"/>
        <w:ind w:left="593"/>
        <w:rPr>
          <w:rFonts w:hint="eastAsia" w:ascii="宋体" w:hAnsi="宋体" w:eastAsia="宋体" w:cs="宋体"/>
          <w:sz w:val="28"/>
          <w:szCs w:val="28"/>
          <w:highlight w:val="none"/>
        </w:rPr>
      </w:pPr>
      <w:r>
        <w:rPr>
          <w:rFonts w:hint="eastAsia" w:ascii="宋体" w:hAnsi="宋体" w:eastAsia="宋体" w:cs="宋体"/>
          <w:b/>
          <w:bCs/>
          <w:sz w:val="28"/>
          <w:szCs w:val="28"/>
          <w:highlight w:val="none"/>
        </w:rPr>
        <w:t>第六部分</w:t>
      </w:r>
      <w:r>
        <w:rPr>
          <w:rFonts w:hint="eastAsia" w:ascii="宋体" w:hAnsi="宋体" w:eastAsia="宋体" w:cs="宋体"/>
          <w:sz w:val="28"/>
          <w:szCs w:val="28"/>
          <w:highlight w:val="none"/>
        </w:rPr>
        <w:t xml:space="preserve">  </w:t>
      </w:r>
      <w:r>
        <w:rPr>
          <w:rFonts w:hint="eastAsia" w:ascii="宋体" w:hAnsi="宋体" w:eastAsia="宋体" w:cs="宋体"/>
          <w:b/>
          <w:bCs/>
          <w:sz w:val="28"/>
          <w:szCs w:val="28"/>
          <w:highlight w:val="none"/>
        </w:rPr>
        <w:t>响应方案-------------------------</w:t>
      </w:r>
      <w:r>
        <w:rPr>
          <w:rFonts w:hint="eastAsia" w:ascii="宋体" w:hAnsi="宋体" w:eastAsia="宋体" w:cs="宋体"/>
          <w:b/>
          <w:bCs/>
          <w:spacing w:val="-1"/>
          <w:sz w:val="28"/>
          <w:szCs w:val="28"/>
          <w:highlight w:val="none"/>
        </w:rPr>
        <w:t>-----------</w:t>
      </w:r>
      <w:r>
        <w:rPr>
          <w:rFonts w:hint="eastAsia" w:ascii="宋体" w:hAnsi="宋体" w:eastAsia="宋体" w:cs="宋体"/>
          <w:spacing w:val="-1"/>
          <w:sz w:val="28"/>
          <w:szCs w:val="28"/>
          <w:highlight w:val="none"/>
        </w:rPr>
        <w:t>X</w:t>
      </w:r>
    </w:p>
    <w:p w14:paraId="236BDB77">
      <w:pPr>
        <w:spacing w:before="228" w:line="219" w:lineRule="auto"/>
        <w:ind w:left="596"/>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一、响应方案--------------------------------------------X</w:t>
      </w:r>
    </w:p>
    <w:p w14:paraId="6DFBBDAC">
      <w:pPr>
        <w:spacing w:before="233" w:line="218" w:lineRule="auto"/>
        <w:ind w:left="599"/>
        <w:rPr>
          <w:rFonts w:hint="eastAsia" w:ascii="宋体" w:hAnsi="宋体" w:eastAsia="宋体" w:cs="宋体"/>
          <w:sz w:val="28"/>
          <w:szCs w:val="28"/>
          <w:highlight w:val="none"/>
        </w:rPr>
      </w:pPr>
      <w:r>
        <w:rPr>
          <w:rFonts w:hint="eastAsia" w:ascii="宋体" w:hAnsi="宋体" w:eastAsia="宋体" w:cs="宋体"/>
          <w:spacing w:val="1"/>
          <w:sz w:val="28"/>
          <w:szCs w:val="28"/>
          <w:highlight w:val="none"/>
          <w:lang w:val="en-US" w:eastAsia="zh-CN"/>
        </w:rPr>
        <w:t>二</w:t>
      </w:r>
      <w:r>
        <w:rPr>
          <w:rFonts w:hint="eastAsia" w:ascii="宋体" w:hAnsi="宋体" w:eastAsia="宋体" w:cs="宋体"/>
          <w:spacing w:val="1"/>
          <w:sz w:val="28"/>
          <w:szCs w:val="28"/>
          <w:highlight w:val="none"/>
        </w:rPr>
        <w:t>、技术响应偏离表----------------------------------------X</w:t>
      </w:r>
    </w:p>
    <w:p w14:paraId="3E8ED3F6">
      <w:pPr>
        <w:spacing w:before="229" w:line="218" w:lineRule="auto"/>
        <w:ind w:left="611"/>
        <w:rPr>
          <w:rFonts w:hint="eastAsia" w:ascii="宋体" w:hAnsi="宋体" w:eastAsia="宋体" w:cs="宋体"/>
          <w:sz w:val="28"/>
          <w:szCs w:val="28"/>
          <w:highlight w:val="none"/>
        </w:rPr>
      </w:pPr>
      <w:r>
        <w:rPr>
          <w:rFonts w:hint="eastAsia" w:ascii="宋体" w:hAnsi="宋体" w:eastAsia="宋体" w:cs="宋体"/>
          <w:spacing w:val="1"/>
          <w:sz w:val="28"/>
          <w:szCs w:val="28"/>
          <w:highlight w:val="none"/>
          <w:lang w:val="en-US" w:eastAsia="zh-CN"/>
        </w:rPr>
        <w:t>三</w:t>
      </w:r>
      <w:r>
        <w:rPr>
          <w:rFonts w:hint="eastAsia" w:ascii="宋体" w:hAnsi="宋体" w:eastAsia="宋体" w:cs="宋体"/>
          <w:spacing w:val="1"/>
          <w:sz w:val="28"/>
          <w:szCs w:val="28"/>
          <w:highlight w:val="none"/>
        </w:rPr>
        <w:t>、商务响应偏离表---------------------------------------X</w:t>
      </w:r>
    </w:p>
    <w:p w14:paraId="7F743C62">
      <w:pPr>
        <w:spacing w:before="231" w:line="217" w:lineRule="auto"/>
        <w:ind w:left="588"/>
        <w:rPr>
          <w:rFonts w:hint="eastAsia" w:ascii="宋体" w:hAnsi="宋体" w:eastAsia="宋体" w:cs="宋体"/>
          <w:sz w:val="28"/>
          <w:szCs w:val="28"/>
          <w:highlight w:val="none"/>
        </w:rPr>
      </w:pPr>
      <w:r>
        <w:rPr>
          <w:rFonts w:hint="eastAsia" w:ascii="宋体" w:hAnsi="宋体" w:eastAsia="宋体" w:cs="宋体"/>
          <w:spacing w:val="2"/>
          <w:sz w:val="28"/>
          <w:szCs w:val="28"/>
          <w:highlight w:val="none"/>
          <w:lang w:val="en-US" w:eastAsia="zh-CN"/>
        </w:rPr>
        <w:t>四</w:t>
      </w:r>
      <w:r>
        <w:rPr>
          <w:rFonts w:hint="eastAsia" w:ascii="宋体" w:hAnsi="宋体" w:eastAsia="宋体" w:cs="宋体"/>
          <w:spacing w:val="2"/>
          <w:sz w:val="28"/>
          <w:szCs w:val="28"/>
          <w:highlight w:val="none"/>
        </w:rPr>
        <w:t>、合同条款相应-------------------</w:t>
      </w:r>
      <w:r>
        <w:rPr>
          <w:rFonts w:hint="eastAsia" w:ascii="宋体" w:hAnsi="宋体" w:eastAsia="宋体" w:cs="宋体"/>
          <w:spacing w:val="1"/>
          <w:sz w:val="28"/>
          <w:szCs w:val="28"/>
          <w:highlight w:val="none"/>
        </w:rPr>
        <w:t>-----------------------X</w:t>
      </w:r>
    </w:p>
    <w:p w14:paraId="3BE7B287">
      <w:pPr>
        <w:spacing w:before="230" w:line="217" w:lineRule="auto"/>
        <w:ind w:left="590"/>
        <w:rPr>
          <w:rFonts w:hint="eastAsia" w:ascii="宋体" w:hAnsi="宋体" w:eastAsia="宋体" w:cs="宋体"/>
          <w:sz w:val="28"/>
          <w:szCs w:val="28"/>
          <w:highlight w:val="none"/>
        </w:rPr>
      </w:pPr>
      <w:r>
        <w:rPr>
          <w:rFonts w:hint="eastAsia" w:ascii="宋体" w:hAnsi="宋体" w:eastAsia="宋体" w:cs="宋体"/>
          <w:spacing w:val="2"/>
          <w:sz w:val="28"/>
          <w:szCs w:val="28"/>
          <w:highlight w:val="none"/>
          <w:lang w:val="en-US" w:eastAsia="zh-CN"/>
        </w:rPr>
        <w:t>五</w:t>
      </w:r>
      <w:r>
        <w:rPr>
          <w:rFonts w:hint="eastAsia" w:ascii="宋体" w:hAnsi="宋体" w:eastAsia="宋体" w:cs="宋体"/>
          <w:spacing w:val="2"/>
          <w:sz w:val="28"/>
          <w:szCs w:val="28"/>
          <w:highlight w:val="none"/>
        </w:rPr>
        <w:t>、供应商认为有利于成交的其他情况说明--------------</w:t>
      </w:r>
      <w:r>
        <w:rPr>
          <w:rFonts w:hint="eastAsia" w:ascii="宋体" w:hAnsi="宋体" w:eastAsia="宋体" w:cs="宋体"/>
          <w:spacing w:val="1"/>
          <w:sz w:val="28"/>
          <w:szCs w:val="28"/>
          <w:highlight w:val="none"/>
        </w:rPr>
        <w:t>-----X</w:t>
      </w:r>
    </w:p>
    <w:p w14:paraId="1CEF882B">
      <w:pPr>
        <w:keepNext w:val="0"/>
        <w:keepLines w:val="0"/>
        <w:pageBreakBefore w:val="0"/>
        <w:widowControl/>
        <w:kinsoku/>
        <w:wordWrap/>
        <w:overflowPunct/>
        <w:topLinePunct w:val="0"/>
        <w:autoSpaceDE/>
        <w:autoSpaceDN/>
        <w:bidi w:val="0"/>
        <w:adjustRightInd/>
        <w:snapToGrid/>
        <w:spacing w:line="580" w:lineRule="exact"/>
        <w:ind w:right="-197" w:rightChars="-94" w:firstLine="568" w:firstLineChars="200"/>
        <w:jc w:val="left"/>
        <w:textAlignment w:val="auto"/>
        <w:rPr>
          <w:rFonts w:hint="eastAsia" w:ascii="宋体" w:hAnsi="宋体" w:eastAsia="宋体" w:cs="宋体"/>
          <w:spacing w:val="1"/>
          <w:sz w:val="28"/>
          <w:szCs w:val="28"/>
          <w:highlight w:val="none"/>
        </w:rPr>
      </w:pPr>
      <w:r>
        <w:rPr>
          <w:rFonts w:hint="eastAsia" w:ascii="宋体" w:hAnsi="宋体" w:eastAsia="宋体" w:cs="宋体"/>
          <w:spacing w:val="2"/>
          <w:sz w:val="28"/>
          <w:szCs w:val="28"/>
          <w:highlight w:val="none"/>
          <w:lang w:val="en-US" w:eastAsia="zh-CN"/>
        </w:rPr>
        <w:t>六</w:t>
      </w:r>
      <w:r>
        <w:rPr>
          <w:rFonts w:hint="eastAsia" w:ascii="宋体" w:hAnsi="宋体" w:eastAsia="宋体" w:cs="宋体"/>
          <w:spacing w:val="2"/>
          <w:sz w:val="28"/>
          <w:szCs w:val="28"/>
          <w:highlight w:val="none"/>
        </w:rPr>
        <w:t>、关于符合本国产品标准的声明函-------------------</w:t>
      </w:r>
      <w:r>
        <w:rPr>
          <w:rFonts w:hint="eastAsia" w:ascii="宋体" w:hAnsi="宋体" w:eastAsia="宋体" w:cs="宋体"/>
          <w:spacing w:val="1"/>
          <w:sz w:val="28"/>
          <w:szCs w:val="28"/>
          <w:highlight w:val="none"/>
        </w:rPr>
        <w:t>------X</w:t>
      </w:r>
    </w:p>
    <w:p w14:paraId="6AB8261A">
      <w:pPr>
        <w:rPr>
          <w:rFonts w:hint="eastAsia" w:ascii="宋体" w:hAnsi="宋体" w:eastAsia="宋体" w:cs="宋体"/>
          <w:spacing w:val="1"/>
          <w:sz w:val="28"/>
          <w:szCs w:val="28"/>
          <w:highlight w:val="none"/>
        </w:rPr>
      </w:pPr>
      <w:r>
        <w:rPr>
          <w:rFonts w:hint="eastAsia" w:ascii="宋体" w:hAnsi="宋体" w:eastAsia="宋体" w:cs="宋体"/>
          <w:spacing w:val="1"/>
          <w:sz w:val="28"/>
          <w:szCs w:val="28"/>
          <w:highlight w:val="none"/>
        </w:rPr>
        <w:br w:type="page"/>
      </w:r>
    </w:p>
    <w:p w14:paraId="466E60FD">
      <w:pPr>
        <w:pStyle w:val="4"/>
        <w:spacing w:before="100" w:line="225" w:lineRule="auto"/>
        <w:ind w:left="3166"/>
        <w:rPr>
          <w:rFonts w:hint="eastAsia" w:ascii="宋体" w:hAnsi="宋体" w:eastAsia="宋体" w:cs="宋体"/>
          <w:sz w:val="31"/>
          <w:szCs w:val="31"/>
          <w:highlight w:val="none"/>
        </w:rPr>
      </w:pPr>
      <w:r>
        <w:rPr>
          <w:rFonts w:hint="eastAsia" w:ascii="宋体" w:hAnsi="宋体" w:eastAsia="宋体" w:cs="宋体"/>
          <w:b/>
          <w:bCs/>
          <w:spacing w:val="4"/>
          <w:sz w:val="31"/>
          <w:szCs w:val="31"/>
          <w:highlight w:val="none"/>
        </w:rPr>
        <w:t>第一部分</w:t>
      </w:r>
      <w:r>
        <w:rPr>
          <w:rFonts w:hint="eastAsia" w:ascii="宋体" w:hAnsi="宋体" w:eastAsia="宋体" w:cs="宋体"/>
          <w:spacing w:val="18"/>
          <w:sz w:val="31"/>
          <w:szCs w:val="31"/>
          <w:highlight w:val="none"/>
        </w:rPr>
        <w:t xml:space="preserve">   </w:t>
      </w:r>
      <w:r>
        <w:rPr>
          <w:rFonts w:hint="eastAsia" w:ascii="宋体" w:hAnsi="宋体" w:eastAsia="宋体" w:cs="宋体"/>
          <w:b/>
          <w:bCs/>
          <w:spacing w:val="4"/>
          <w:sz w:val="31"/>
          <w:szCs w:val="31"/>
          <w:highlight w:val="none"/>
        </w:rPr>
        <w:t>响应函</w:t>
      </w:r>
    </w:p>
    <w:p w14:paraId="3F173D64">
      <w:pPr>
        <w:spacing w:line="269" w:lineRule="auto"/>
        <w:rPr>
          <w:rFonts w:hint="eastAsia" w:ascii="宋体" w:hAnsi="宋体" w:eastAsia="宋体" w:cs="宋体"/>
          <w:sz w:val="21"/>
          <w:highlight w:val="none"/>
        </w:rPr>
      </w:pPr>
    </w:p>
    <w:p w14:paraId="1BDF5A6B">
      <w:pPr>
        <w:spacing w:line="269" w:lineRule="auto"/>
        <w:rPr>
          <w:rFonts w:hint="eastAsia" w:ascii="宋体" w:hAnsi="宋体" w:eastAsia="宋体" w:cs="宋体"/>
          <w:sz w:val="21"/>
          <w:highlight w:val="none"/>
        </w:rPr>
      </w:pPr>
    </w:p>
    <w:p w14:paraId="3B62C76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xml:space="preserve">致： （代理机构）    </w:t>
      </w:r>
    </w:p>
    <w:p w14:paraId="2283C730">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我方收到贵中心发布的  项目名称  （项目编号： ）谈判文件。经详细研究，我方决定参加该项目谈判活动。为此，我方郑重声明以下诸点，并负法律责任。</w:t>
      </w:r>
    </w:p>
    <w:p w14:paraId="4E9333A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一、我方已详细阅读了谈判文件，完全理解并同意谈判文件的所有事项及内容。我方承诺：接受谈判文件中的全部条款且无任何异议，保证遵守谈判文件的规定。</w:t>
      </w:r>
    </w:p>
    <w:p w14:paraId="48A1E813">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二、我方已悉知并关注了贵方在政府采购信息发布媒体（详见谈判文件第二章中的“谈判文件的修改、澄清 ”）上发布的关于本项目的有关变更公告（包括但不限于对谈判文件做出的修改或澄清、答疑纪要， 以及项目暂停、重启、延期、终止等）。</w:t>
      </w:r>
    </w:p>
    <w:p w14:paraId="7FB2006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三、我方同意向贵方提供与本谈判有关的任何证明材料，保证所提交的证明材料真实、合法、有效。我方承诺：响应文件所提供的一切资料均真实、及时、有效。由于我方提供资料不实而造成的责任和后果由我方承担。我方同意按照贵方提出的要求，向贵方提供任何与本项谈判有关的数据、情况和技术资料。若贵方需要，我方愿意提供我方作出的一切承诺的证明材料。</w:t>
      </w:r>
    </w:p>
    <w:p w14:paraId="354B42E9">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四、我方尊重评标委员会的评审结果。</w:t>
      </w:r>
    </w:p>
    <w:p w14:paraId="36EEAE8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五、如若成交，我方愿意按照谈判文件中的一切要求，完成本项目合同责任和义务。</w:t>
      </w:r>
    </w:p>
    <w:p w14:paraId="3EAE28E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六、 我方在提交谈判响应文件截止时间后撤回响应文件的，我们愿接受政府采购的有关处罚决定。</w:t>
      </w:r>
    </w:p>
    <w:p w14:paraId="593FB51D">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七、我方的响应文件在谈判之日起 个日历日内有效，如成交，延长至合同执行完毕时止。</w:t>
      </w:r>
    </w:p>
    <w:p w14:paraId="729C5327">
      <w:pPr>
        <w:keepNext w:val="0"/>
        <w:keepLines w:val="0"/>
        <w:pageBreakBefore w:val="0"/>
        <w:widowControl/>
        <w:kinsoku/>
        <w:wordWrap/>
        <w:overflowPunct/>
        <w:topLinePunct w:val="0"/>
        <w:autoSpaceDE/>
        <w:autoSpaceDN/>
        <w:bidi w:val="0"/>
        <w:adjustRightInd/>
        <w:snapToGrid/>
        <w:spacing w:line="580" w:lineRule="exact"/>
        <w:ind w:right="-197" w:rightChars="-94" w:firstLine="564" w:firstLineChars="200"/>
        <w:jc w:val="left"/>
        <w:textAlignment w:val="auto"/>
        <w:rPr>
          <w:rFonts w:hint="eastAsia" w:ascii="宋体" w:hAnsi="宋体" w:eastAsia="宋体" w:cs="宋体"/>
          <w:spacing w:val="1"/>
          <w:sz w:val="28"/>
          <w:szCs w:val="28"/>
          <w:highlight w:val="none"/>
          <w:lang w:val="en-US" w:eastAsia="zh-CN"/>
        </w:rPr>
      </w:pPr>
    </w:p>
    <w:p w14:paraId="67165066">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供应商： （加盖公章）</w:t>
      </w:r>
    </w:p>
    <w:p w14:paraId="4BD68ECB">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xml:space="preserve">地  址 ：                        </w:t>
      </w:r>
    </w:p>
    <w:p w14:paraId="2855343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xml:space="preserve">邮  编 ：                  </w:t>
      </w:r>
    </w:p>
    <w:p w14:paraId="2213ED0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xml:space="preserve">电  话 ：                  </w:t>
      </w:r>
    </w:p>
    <w:p w14:paraId="15E8D0D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xml:space="preserve">传  真 ：                   </w:t>
      </w:r>
    </w:p>
    <w:p w14:paraId="0E894AA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 xml:space="preserve">电子邮箱：                     </w:t>
      </w:r>
    </w:p>
    <w:p w14:paraId="26FF2622">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日   期 ：         年     月     日</w:t>
      </w:r>
    </w:p>
    <w:p w14:paraId="042A2CF1">
      <w:pPr>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br w:type="page"/>
      </w:r>
    </w:p>
    <w:p w14:paraId="3FC403F2">
      <w:pPr>
        <w:pStyle w:val="4"/>
        <w:spacing w:before="101" w:line="223" w:lineRule="auto"/>
        <w:ind w:left="2254"/>
        <w:rPr>
          <w:rFonts w:hint="eastAsia" w:ascii="宋体" w:hAnsi="宋体" w:eastAsia="宋体" w:cs="宋体"/>
          <w:sz w:val="31"/>
          <w:szCs w:val="31"/>
          <w:highlight w:val="none"/>
        </w:rPr>
      </w:pPr>
      <w:r>
        <w:rPr>
          <w:rFonts w:hint="eastAsia" w:ascii="宋体" w:hAnsi="宋体" w:eastAsia="宋体" w:cs="宋体"/>
          <w:b/>
          <w:bCs/>
          <w:spacing w:val="9"/>
          <w:sz w:val="31"/>
          <w:szCs w:val="31"/>
          <w:highlight w:val="none"/>
        </w:rPr>
        <w:t>第二部分</w:t>
      </w:r>
      <w:r>
        <w:rPr>
          <w:rFonts w:hint="eastAsia" w:ascii="宋体" w:hAnsi="宋体" w:eastAsia="宋体" w:cs="宋体"/>
          <w:spacing w:val="9"/>
          <w:sz w:val="31"/>
          <w:szCs w:val="31"/>
          <w:highlight w:val="none"/>
        </w:rPr>
        <w:t xml:space="preserve">     </w:t>
      </w:r>
      <w:r>
        <w:rPr>
          <w:rFonts w:hint="eastAsia" w:ascii="宋体" w:hAnsi="宋体" w:eastAsia="宋体" w:cs="宋体"/>
          <w:b/>
          <w:bCs/>
          <w:spacing w:val="9"/>
          <w:sz w:val="31"/>
          <w:szCs w:val="31"/>
          <w:highlight w:val="none"/>
        </w:rPr>
        <w:t>第一次谈判报价表</w:t>
      </w:r>
    </w:p>
    <w:p w14:paraId="030B5779">
      <w:pPr>
        <w:spacing w:line="339" w:lineRule="auto"/>
        <w:rPr>
          <w:rFonts w:hint="eastAsia" w:ascii="宋体" w:hAnsi="宋体" w:eastAsia="宋体" w:cs="宋体"/>
          <w:sz w:val="21"/>
          <w:highlight w:val="none"/>
        </w:rPr>
      </w:pPr>
    </w:p>
    <w:p w14:paraId="4048B4EE">
      <w:pPr>
        <w:spacing w:line="340" w:lineRule="auto"/>
        <w:rPr>
          <w:rFonts w:hint="eastAsia" w:ascii="宋体" w:hAnsi="宋体" w:eastAsia="宋体" w:cs="宋体"/>
          <w:sz w:val="21"/>
          <w:highlight w:val="none"/>
        </w:rPr>
      </w:pPr>
    </w:p>
    <w:p w14:paraId="41A7F043">
      <w:pPr>
        <w:pStyle w:val="4"/>
        <w:spacing w:before="101" w:line="223" w:lineRule="auto"/>
        <w:ind w:left="3154"/>
        <w:rPr>
          <w:rFonts w:hint="eastAsia" w:ascii="宋体" w:hAnsi="宋体" w:eastAsia="宋体" w:cs="宋体"/>
          <w:sz w:val="31"/>
          <w:szCs w:val="31"/>
          <w:highlight w:val="none"/>
        </w:rPr>
      </w:pPr>
      <w:r>
        <w:rPr>
          <w:rFonts w:hint="eastAsia" w:ascii="宋体" w:hAnsi="宋体" w:eastAsia="宋体" w:cs="宋体"/>
          <w:b/>
          <w:bCs/>
          <w:spacing w:val="8"/>
          <w:sz w:val="31"/>
          <w:szCs w:val="31"/>
          <w:highlight w:val="none"/>
        </w:rPr>
        <w:t>一、谈判报价一览表</w:t>
      </w:r>
    </w:p>
    <w:p w14:paraId="176B221A">
      <w:pPr>
        <w:spacing w:line="290" w:lineRule="auto"/>
        <w:rPr>
          <w:rFonts w:hint="eastAsia" w:ascii="宋体" w:hAnsi="宋体" w:eastAsia="宋体" w:cs="宋体"/>
          <w:sz w:val="21"/>
          <w:highlight w:val="none"/>
        </w:rPr>
      </w:pPr>
    </w:p>
    <w:p w14:paraId="26C1C91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项目编号：</w:t>
      </w:r>
    </w:p>
    <w:p w14:paraId="3AF2E95E">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项目名称：</w:t>
      </w:r>
    </w:p>
    <w:p w14:paraId="5E4B653F">
      <w:pPr>
        <w:spacing w:before="11"/>
        <w:rPr>
          <w:rFonts w:hint="eastAsia" w:ascii="宋体" w:hAnsi="宋体" w:eastAsia="宋体" w:cs="宋体"/>
          <w:highlight w:val="none"/>
        </w:rPr>
      </w:pPr>
    </w:p>
    <w:tbl>
      <w:tblPr>
        <w:tblStyle w:val="10"/>
        <w:tblW w:w="91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37"/>
        <w:gridCol w:w="4357"/>
        <w:gridCol w:w="2995"/>
      </w:tblGrid>
      <w:tr w14:paraId="272F3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1837" w:type="dxa"/>
            <w:vAlign w:val="top"/>
          </w:tcPr>
          <w:p w14:paraId="6861EA63">
            <w:pPr>
              <w:rPr>
                <w:rFonts w:hint="eastAsia" w:ascii="宋体" w:hAnsi="宋体" w:eastAsia="宋体" w:cs="宋体"/>
                <w:sz w:val="21"/>
                <w:highlight w:val="none"/>
              </w:rPr>
            </w:pPr>
          </w:p>
        </w:tc>
        <w:tc>
          <w:tcPr>
            <w:tcW w:w="4357" w:type="dxa"/>
            <w:vAlign w:val="top"/>
          </w:tcPr>
          <w:p w14:paraId="1FA623D1">
            <w:pPr>
              <w:spacing w:before="295" w:line="223" w:lineRule="auto"/>
              <w:ind w:left="1602"/>
              <w:rPr>
                <w:rFonts w:hint="eastAsia" w:ascii="宋体" w:hAnsi="宋体" w:eastAsia="宋体" w:cs="宋体"/>
                <w:sz w:val="28"/>
                <w:szCs w:val="28"/>
                <w:highlight w:val="none"/>
              </w:rPr>
            </w:pPr>
            <w:r>
              <w:rPr>
                <w:rFonts w:hint="eastAsia" w:ascii="宋体" w:hAnsi="宋体" w:eastAsia="宋体" w:cs="宋体"/>
                <w:spacing w:val="-25"/>
                <w:sz w:val="28"/>
                <w:szCs w:val="28"/>
                <w:highlight w:val="none"/>
              </w:rPr>
              <w:t>内容</w:t>
            </w:r>
          </w:p>
        </w:tc>
        <w:tc>
          <w:tcPr>
            <w:tcW w:w="2995" w:type="dxa"/>
            <w:vAlign w:val="top"/>
          </w:tcPr>
          <w:p w14:paraId="49679A11">
            <w:pPr>
              <w:spacing w:before="245" w:line="223" w:lineRule="auto"/>
              <w:ind w:firstLine="552" w:firstLineChars="200"/>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合同履约期限</w:t>
            </w:r>
          </w:p>
        </w:tc>
      </w:tr>
      <w:tr w14:paraId="7E0DA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6" w:hRule="atLeast"/>
        </w:trPr>
        <w:tc>
          <w:tcPr>
            <w:tcW w:w="1837" w:type="dxa"/>
            <w:vAlign w:val="top"/>
          </w:tcPr>
          <w:p w14:paraId="599CAF10">
            <w:pPr>
              <w:spacing w:line="283" w:lineRule="auto"/>
              <w:rPr>
                <w:rFonts w:hint="eastAsia" w:ascii="宋体" w:hAnsi="宋体" w:eastAsia="宋体" w:cs="宋体"/>
                <w:sz w:val="21"/>
                <w:highlight w:val="none"/>
              </w:rPr>
            </w:pPr>
          </w:p>
          <w:p w14:paraId="72B2BB92">
            <w:pPr>
              <w:spacing w:line="283" w:lineRule="auto"/>
              <w:rPr>
                <w:rFonts w:hint="eastAsia" w:ascii="宋体" w:hAnsi="宋体" w:eastAsia="宋体" w:cs="宋体"/>
                <w:sz w:val="21"/>
                <w:highlight w:val="none"/>
              </w:rPr>
            </w:pPr>
          </w:p>
          <w:p w14:paraId="69A9CA66">
            <w:pPr>
              <w:spacing w:before="91" w:line="223" w:lineRule="auto"/>
              <w:ind w:left="369"/>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谈判报价</w:t>
            </w:r>
          </w:p>
        </w:tc>
        <w:tc>
          <w:tcPr>
            <w:tcW w:w="4357" w:type="dxa"/>
            <w:vAlign w:val="top"/>
          </w:tcPr>
          <w:p w14:paraId="12DECAC3">
            <w:pPr>
              <w:spacing w:before="161" w:line="225" w:lineRule="auto"/>
              <w:ind w:left="70"/>
              <w:rPr>
                <w:rFonts w:hint="eastAsia" w:ascii="宋体" w:hAnsi="宋体" w:eastAsia="宋体" w:cs="宋体"/>
                <w:sz w:val="28"/>
                <w:szCs w:val="28"/>
                <w:highlight w:val="none"/>
              </w:rPr>
            </w:pPr>
            <w:r>
              <w:rPr>
                <w:rFonts w:hint="eastAsia" w:ascii="宋体" w:hAnsi="宋体" w:eastAsia="宋体" w:cs="宋体"/>
                <w:spacing w:val="-5"/>
                <w:sz w:val="28"/>
                <w:szCs w:val="28"/>
                <w:highlight w:val="none"/>
              </w:rPr>
              <w:t>小写：</w:t>
            </w:r>
          </w:p>
          <w:p w14:paraId="3AC5936D">
            <w:pPr>
              <w:spacing w:before="158" w:line="224" w:lineRule="auto"/>
              <w:ind w:left="73"/>
              <w:rPr>
                <w:rFonts w:hint="eastAsia" w:ascii="宋体" w:hAnsi="宋体" w:eastAsia="宋体" w:cs="宋体"/>
                <w:sz w:val="28"/>
                <w:szCs w:val="28"/>
                <w:highlight w:val="none"/>
              </w:rPr>
            </w:pPr>
            <w:r>
              <w:rPr>
                <w:rFonts w:hint="eastAsia" w:ascii="宋体" w:hAnsi="宋体" w:eastAsia="宋体" w:cs="宋体"/>
                <w:spacing w:val="-6"/>
                <w:sz w:val="28"/>
                <w:szCs w:val="28"/>
                <w:highlight w:val="none"/>
              </w:rPr>
              <w:t>大写：</w:t>
            </w:r>
          </w:p>
          <w:p w14:paraId="60F5C47D">
            <w:pPr>
              <w:spacing w:before="161" w:line="220" w:lineRule="auto"/>
              <w:ind w:left="2060"/>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单位：元</w:t>
            </w:r>
          </w:p>
        </w:tc>
        <w:tc>
          <w:tcPr>
            <w:tcW w:w="2995" w:type="dxa"/>
            <w:vAlign w:val="top"/>
          </w:tcPr>
          <w:p w14:paraId="07A7A8FD">
            <w:pPr>
              <w:rPr>
                <w:rFonts w:hint="eastAsia" w:ascii="宋体" w:hAnsi="宋体" w:eastAsia="宋体" w:cs="宋体"/>
                <w:sz w:val="21"/>
                <w:highlight w:val="none"/>
              </w:rPr>
            </w:pPr>
          </w:p>
        </w:tc>
      </w:tr>
    </w:tbl>
    <w:p w14:paraId="0DCC730E">
      <w:pPr>
        <w:spacing w:line="258" w:lineRule="auto"/>
        <w:rPr>
          <w:rFonts w:hint="eastAsia" w:ascii="宋体" w:hAnsi="宋体" w:eastAsia="宋体" w:cs="宋体"/>
          <w:sz w:val="21"/>
          <w:highlight w:val="none"/>
        </w:rPr>
      </w:pPr>
    </w:p>
    <w:p w14:paraId="292FB3B3">
      <w:pPr>
        <w:keepNext w:val="0"/>
        <w:keepLines w:val="0"/>
        <w:pageBreakBefore w:val="0"/>
        <w:widowControl/>
        <w:kinsoku/>
        <w:wordWrap/>
        <w:overflowPunct/>
        <w:topLinePunct w:val="0"/>
        <w:autoSpaceDE/>
        <w:autoSpaceDN/>
        <w:bidi w:val="0"/>
        <w:adjustRightInd/>
        <w:snapToGrid/>
        <w:spacing w:line="580" w:lineRule="exact"/>
        <w:ind w:right="-197" w:rightChars="-94" w:firstLine="4760" w:firstLineChars="17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供应商名称（盖章）</w:t>
      </w:r>
    </w:p>
    <w:p w14:paraId="453F4399">
      <w:pPr>
        <w:keepNext w:val="0"/>
        <w:keepLines w:val="0"/>
        <w:pageBreakBefore w:val="0"/>
        <w:widowControl/>
        <w:kinsoku/>
        <w:wordWrap/>
        <w:overflowPunct/>
        <w:topLinePunct w:val="0"/>
        <w:autoSpaceDE/>
        <w:autoSpaceDN/>
        <w:bidi w:val="0"/>
        <w:adjustRightInd/>
        <w:snapToGrid/>
        <w:spacing w:line="580" w:lineRule="exact"/>
        <w:ind w:right="-197" w:rightChars="-94" w:firstLine="5040" w:firstLineChars="18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年  月  日</w:t>
      </w:r>
    </w:p>
    <w:p w14:paraId="4F0E0ED0">
      <w:pPr>
        <w:keepNext w:val="0"/>
        <w:keepLines w:val="0"/>
        <w:pageBreakBefore w:val="0"/>
        <w:widowControl/>
        <w:kinsoku/>
        <w:wordWrap/>
        <w:overflowPunct/>
        <w:topLinePunct w:val="0"/>
        <w:autoSpaceDE/>
        <w:autoSpaceDN/>
        <w:bidi w:val="0"/>
        <w:adjustRightInd/>
        <w:snapToGrid/>
        <w:spacing w:line="580" w:lineRule="exact"/>
        <w:ind w:right="-197" w:rightChars="-94" w:firstLine="480" w:firstLineChars="200"/>
        <w:jc w:val="left"/>
        <w:textAlignment w:val="auto"/>
        <w:rPr>
          <w:rFonts w:hint="eastAsia" w:ascii="宋体" w:hAnsi="宋体" w:eastAsia="宋体" w:cs="宋体"/>
          <w:snapToGrid/>
          <w:kern w:val="2"/>
          <w:sz w:val="24"/>
          <w:szCs w:val="24"/>
          <w:highlight w:val="none"/>
          <w:lang w:val="en-US" w:eastAsia="zh-CN"/>
        </w:rPr>
      </w:pPr>
    </w:p>
    <w:p w14:paraId="1EDDD991">
      <w:pPr>
        <w:keepNext w:val="0"/>
        <w:keepLines w:val="0"/>
        <w:pageBreakBefore w:val="0"/>
        <w:widowControl/>
        <w:kinsoku/>
        <w:wordWrap/>
        <w:overflowPunct/>
        <w:topLinePunct w:val="0"/>
        <w:autoSpaceDE/>
        <w:autoSpaceDN/>
        <w:bidi w:val="0"/>
        <w:adjustRightInd/>
        <w:snapToGrid/>
        <w:spacing w:line="580" w:lineRule="exact"/>
        <w:ind w:right="-197" w:rightChars="-94" w:firstLine="480" w:firstLineChars="200"/>
        <w:jc w:val="left"/>
        <w:textAlignment w:val="auto"/>
        <w:rPr>
          <w:rFonts w:hint="eastAsia" w:ascii="宋体" w:hAnsi="宋体" w:eastAsia="宋体" w:cs="宋体"/>
          <w:snapToGrid/>
          <w:kern w:val="2"/>
          <w:sz w:val="24"/>
          <w:szCs w:val="24"/>
          <w:highlight w:val="none"/>
          <w:lang w:val="en-US" w:eastAsia="zh-CN"/>
        </w:rPr>
      </w:pPr>
      <w:r>
        <w:rPr>
          <w:rFonts w:hint="eastAsia" w:ascii="宋体" w:hAnsi="宋体" w:eastAsia="宋体" w:cs="宋体"/>
          <w:snapToGrid/>
          <w:kern w:val="2"/>
          <w:sz w:val="24"/>
          <w:szCs w:val="24"/>
          <w:highlight w:val="none"/>
          <w:lang w:val="en-US" w:eastAsia="zh-CN"/>
        </w:rPr>
        <w:t>备注：</w:t>
      </w:r>
    </w:p>
    <w:p w14:paraId="33F0A3B5">
      <w:pPr>
        <w:keepNext w:val="0"/>
        <w:keepLines w:val="0"/>
        <w:pageBreakBefore w:val="0"/>
        <w:widowControl/>
        <w:kinsoku/>
        <w:wordWrap/>
        <w:overflowPunct/>
        <w:topLinePunct w:val="0"/>
        <w:autoSpaceDE/>
        <w:autoSpaceDN/>
        <w:bidi w:val="0"/>
        <w:adjustRightInd/>
        <w:snapToGrid/>
        <w:spacing w:line="580" w:lineRule="exact"/>
        <w:ind w:right="-197" w:rightChars="-94" w:firstLine="480" w:firstLineChars="200"/>
        <w:jc w:val="left"/>
        <w:textAlignment w:val="auto"/>
        <w:rPr>
          <w:rFonts w:hint="eastAsia" w:ascii="宋体" w:hAnsi="宋体" w:eastAsia="宋体" w:cs="宋体"/>
          <w:snapToGrid/>
          <w:kern w:val="2"/>
          <w:sz w:val="24"/>
          <w:szCs w:val="24"/>
          <w:highlight w:val="none"/>
          <w:lang w:val="en-US" w:eastAsia="zh-CN"/>
        </w:rPr>
      </w:pPr>
      <w:r>
        <w:rPr>
          <w:rFonts w:hint="eastAsia" w:ascii="宋体" w:hAnsi="宋体" w:eastAsia="宋体" w:cs="宋体"/>
          <w:snapToGrid/>
          <w:kern w:val="2"/>
          <w:sz w:val="24"/>
          <w:szCs w:val="24"/>
          <w:highlight w:val="none"/>
          <w:lang w:val="en-US" w:eastAsia="zh-CN"/>
        </w:rPr>
        <w:t>1、“谈判报价 ”为谈判总价。报价必须包括：完成采购内容所需的直接费、间接费、利润、税金及其它相关的一切费用，以及合同实施过程中的应预见及不可预见费用等完成合同规定责任和义务、达到合同目的的一切费用。</w:t>
      </w:r>
    </w:p>
    <w:p w14:paraId="0D520789">
      <w:pPr>
        <w:keepNext w:val="0"/>
        <w:keepLines w:val="0"/>
        <w:pageBreakBefore w:val="0"/>
        <w:widowControl/>
        <w:kinsoku/>
        <w:wordWrap/>
        <w:overflowPunct/>
        <w:topLinePunct w:val="0"/>
        <w:autoSpaceDE/>
        <w:autoSpaceDN/>
        <w:bidi w:val="0"/>
        <w:adjustRightInd/>
        <w:snapToGrid/>
        <w:spacing w:line="580" w:lineRule="exact"/>
        <w:ind w:right="-197" w:rightChars="-94" w:firstLine="480" w:firstLineChars="200"/>
        <w:jc w:val="left"/>
        <w:textAlignment w:val="auto"/>
        <w:rPr>
          <w:rFonts w:hint="eastAsia" w:ascii="宋体" w:hAnsi="宋体" w:eastAsia="宋体" w:cs="宋体"/>
          <w:snapToGrid/>
          <w:kern w:val="2"/>
          <w:sz w:val="24"/>
          <w:szCs w:val="24"/>
          <w:highlight w:val="none"/>
          <w:lang w:val="en-US" w:eastAsia="zh-CN"/>
        </w:rPr>
      </w:pPr>
      <w:r>
        <w:rPr>
          <w:rFonts w:hint="eastAsia" w:ascii="宋体" w:hAnsi="宋体" w:eastAsia="宋体" w:cs="宋体"/>
          <w:snapToGrid/>
          <w:kern w:val="2"/>
          <w:sz w:val="24"/>
          <w:szCs w:val="24"/>
          <w:highlight w:val="none"/>
          <w:lang w:val="en-US" w:eastAsia="zh-CN"/>
        </w:rPr>
        <w:t>2、以上费用均为含税价格。</w:t>
      </w:r>
    </w:p>
    <w:p w14:paraId="09780424">
      <w:pPr>
        <w:rPr>
          <w:rFonts w:hint="eastAsia" w:ascii="宋体" w:hAnsi="宋体" w:eastAsia="宋体" w:cs="宋体"/>
          <w:snapToGrid/>
          <w:kern w:val="2"/>
          <w:sz w:val="24"/>
          <w:szCs w:val="24"/>
          <w:highlight w:val="none"/>
          <w:lang w:val="en-US" w:eastAsia="zh-CN"/>
        </w:rPr>
      </w:pPr>
      <w:r>
        <w:rPr>
          <w:rFonts w:hint="eastAsia" w:ascii="宋体" w:hAnsi="宋体" w:eastAsia="宋体" w:cs="宋体"/>
          <w:snapToGrid/>
          <w:kern w:val="2"/>
          <w:sz w:val="24"/>
          <w:szCs w:val="24"/>
          <w:highlight w:val="none"/>
          <w:lang w:val="en-US" w:eastAsia="zh-CN"/>
        </w:rPr>
        <w:br w:type="page"/>
      </w:r>
    </w:p>
    <w:p w14:paraId="3BF11714">
      <w:pPr>
        <w:pStyle w:val="4"/>
        <w:spacing w:before="101" w:line="223" w:lineRule="auto"/>
        <w:ind w:left="3258"/>
        <w:rPr>
          <w:rFonts w:hint="eastAsia" w:ascii="宋体" w:hAnsi="宋体" w:eastAsia="宋体" w:cs="宋体"/>
          <w:sz w:val="31"/>
          <w:szCs w:val="31"/>
          <w:highlight w:val="none"/>
        </w:rPr>
      </w:pPr>
      <w:r>
        <w:rPr>
          <w:rFonts w:hint="eastAsia" w:ascii="宋体" w:hAnsi="宋体" w:eastAsia="宋体" w:cs="宋体"/>
          <w:b/>
          <w:bCs/>
          <w:spacing w:val="-2"/>
          <w:sz w:val="31"/>
          <w:szCs w:val="31"/>
          <w:highlight w:val="none"/>
        </w:rPr>
        <w:t>二、谈判分项报价表</w:t>
      </w:r>
    </w:p>
    <w:p w14:paraId="2B4874B9">
      <w:pPr>
        <w:spacing w:line="14" w:lineRule="exact"/>
        <w:rPr>
          <w:rFonts w:hint="eastAsia" w:ascii="宋体" w:hAnsi="宋体" w:eastAsia="宋体" w:cs="宋体"/>
          <w:highlight w:val="none"/>
        </w:rPr>
      </w:pPr>
    </w:p>
    <w:tbl>
      <w:tblPr>
        <w:tblStyle w:val="10"/>
        <w:tblW w:w="92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3"/>
        <w:gridCol w:w="914"/>
        <w:gridCol w:w="1731"/>
        <w:gridCol w:w="1491"/>
        <w:gridCol w:w="1127"/>
        <w:gridCol w:w="1127"/>
        <w:gridCol w:w="1127"/>
        <w:gridCol w:w="1141"/>
      </w:tblGrid>
      <w:tr w14:paraId="4225A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9" w:hRule="atLeast"/>
        </w:trPr>
        <w:tc>
          <w:tcPr>
            <w:tcW w:w="633" w:type="dxa"/>
            <w:textDirection w:val="tbRlV"/>
            <w:vAlign w:val="top"/>
          </w:tcPr>
          <w:p w14:paraId="171F8345">
            <w:pPr>
              <w:spacing w:before="169" w:line="202" w:lineRule="auto"/>
              <w:ind w:left="425"/>
              <w:outlineLvl w:val="0"/>
              <w:rPr>
                <w:rFonts w:hint="eastAsia" w:ascii="宋体" w:hAnsi="宋体" w:eastAsia="宋体" w:cs="宋体"/>
                <w:sz w:val="28"/>
                <w:szCs w:val="28"/>
                <w:highlight w:val="none"/>
              </w:rPr>
            </w:pPr>
            <w:r>
              <w:rPr>
                <w:rFonts w:hint="eastAsia" w:ascii="宋体" w:hAnsi="宋体" w:eastAsia="宋体" w:cs="宋体"/>
                <w:b/>
                <w:bCs/>
                <w:spacing w:val="4"/>
                <w:sz w:val="28"/>
                <w:szCs w:val="28"/>
                <w:highlight w:val="none"/>
              </w:rPr>
              <w:t>序</w:t>
            </w:r>
            <w:r>
              <w:rPr>
                <w:rFonts w:hint="eastAsia" w:ascii="宋体" w:hAnsi="宋体" w:eastAsia="宋体" w:cs="宋体"/>
                <w:spacing w:val="71"/>
                <w:sz w:val="28"/>
                <w:szCs w:val="28"/>
                <w:highlight w:val="none"/>
              </w:rPr>
              <w:t xml:space="preserve"> </w:t>
            </w:r>
            <w:r>
              <w:rPr>
                <w:rFonts w:hint="eastAsia" w:ascii="宋体" w:hAnsi="宋体" w:eastAsia="宋体" w:cs="宋体"/>
                <w:b/>
                <w:bCs/>
                <w:spacing w:val="4"/>
                <w:sz w:val="28"/>
                <w:szCs w:val="28"/>
                <w:highlight w:val="none"/>
              </w:rPr>
              <w:t>号</w:t>
            </w:r>
          </w:p>
        </w:tc>
        <w:tc>
          <w:tcPr>
            <w:tcW w:w="914" w:type="dxa"/>
            <w:vAlign w:val="top"/>
          </w:tcPr>
          <w:p w14:paraId="75C9CC52">
            <w:pPr>
              <w:bidi w:val="0"/>
              <w:rPr>
                <w:rFonts w:hint="eastAsia" w:ascii="宋体" w:hAnsi="宋体" w:eastAsia="宋体" w:cs="宋体"/>
                <w:b/>
                <w:bCs/>
                <w:sz w:val="28"/>
                <w:szCs w:val="28"/>
                <w:highlight w:val="none"/>
              </w:rPr>
            </w:pPr>
          </w:p>
          <w:p w14:paraId="446D5E3B">
            <w:pPr>
              <w:bidi w:val="0"/>
              <w:rPr>
                <w:rFonts w:hint="eastAsia" w:ascii="宋体" w:hAnsi="宋体" w:eastAsia="宋体" w:cs="宋体"/>
                <w:b/>
                <w:bCs/>
                <w:sz w:val="28"/>
                <w:szCs w:val="28"/>
                <w:highlight w:val="none"/>
              </w:rPr>
            </w:pPr>
          </w:p>
          <w:p w14:paraId="73203720">
            <w:pPr>
              <w:bidi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名称</w:t>
            </w:r>
          </w:p>
        </w:tc>
        <w:tc>
          <w:tcPr>
            <w:tcW w:w="1731" w:type="dxa"/>
            <w:vAlign w:val="top"/>
          </w:tcPr>
          <w:p w14:paraId="42419B97">
            <w:pPr>
              <w:bidi w:val="0"/>
              <w:rPr>
                <w:rFonts w:hint="eastAsia" w:ascii="宋体" w:hAnsi="宋体" w:eastAsia="宋体" w:cs="宋体"/>
                <w:b/>
                <w:bCs/>
                <w:sz w:val="28"/>
                <w:szCs w:val="28"/>
                <w:highlight w:val="none"/>
              </w:rPr>
            </w:pPr>
          </w:p>
          <w:p w14:paraId="0FC79BB0">
            <w:pPr>
              <w:bidi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品牌、规格型号</w:t>
            </w:r>
          </w:p>
        </w:tc>
        <w:tc>
          <w:tcPr>
            <w:tcW w:w="1491" w:type="dxa"/>
            <w:vAlign w:val="top"/>
          </w:tcPr>
          <w:p w14:paraId="4C466FA1">
            <w:pPr>
              <w:bidi w:val="0"/>
              <w:rPr>
                <w:rFonts w:hint="eastAsia" w:ascii="宋体" w:hAnsi="宋体" w:eastAsia="宋体" w:cs="宋体"/>
                <w:b/>
                <w:bCs/>
                <w:sz w:val="28"/>
                <w:szCs w:val="28"/>
                <w:highlight w:val="none"/>
              </w:rPr>
            </w:pPr>
          </w:p>
          <w:p w14:paraId="33CA3152">
            <w:pPr>
              <w:bidi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生产厂家</w:t>
            </w:r>
          </w:p>
        </w:tc>
        <w:tc>
          <w:tcPr>
            <w:tcW w:w="1127" w:type="dxa"/>
            <w:vAlign w:val="top"/>
          </w:tcPr>
          <w:p w14:paraId="5656E4B7">
            <w:pPr>
              <w:bidi w:val="0"/>
              <w:rPr>
                <w:rFonts w:hint="eastAsia" w:ascii="宋体" w:hAnsi="宋体" w:eastAsia="宋体" w:cs="宋体"/>
                <w:b/>
                <w:bCs/>
                <w:sz w:val="28"/>
                <w:szCs w:val="28"/>
                <w:highlight w:val="none"/>
              </w:rPr>
            </w:pPr>
          </w:p>
          <w:p w14:paraId="4387B11A">
            <w:pPr>
              <w:bidi w:val="0"/>
              <w:rPr>
                <w:rFonts w:hint="eastAsia" w:ascii="宋体" w:hAnsi="宋体" w:eastAsia="宋体" w:cs="宋体"/>
                <w:b/>
                <w:bCs/>
                <w:sz w:val="28"/>
                <w:szCs w:val="28"/>
                <w:highlight w:val="none"/>
              </w:rPr>
            </w:pPr>
          </w:p>
          <w:p w14:paraId="7815AC58">
            <w:pPr>
              <w:bidi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单价</w:t>
            </w:r>
          </w:p>
        </w:tc>
        <w:tc>
          <w:tcPr>
            <w:tcW w:w="1127" w:type="dxa"/>
            <w:vAlign w:val="top"/>
          </w:tcPr>
          <w:p w14:paraId="40A8A7DC">
            <w:pPr>
              <w:bidi w:val="0"/>
              <w:rPr>
                <w:rFonts w:hint="eastAsia" w:ascii="宋体" w:hAnsi="宋体" w:eastAsia="宋体" w:cs="宋体"/>
                <w:b/>
                <w:bCs/>
                <w:sz w:val="28"/>
                <w:szCs w:val="28"/>
                <w:highlight w:val="none"/>
              </w:rPr>
            </w:pPr>
          </w:p>
          <w:p w14:paraId="236DCB7E">
            <w:pPr>
              <w:bidi w:val="0"/>
              <w:rPr>
                <w:rFonts w:hint="eastAsia" w:ascii="宋体" w:hAnsi="宋体" w:eastAsia="宋体" w:cs="宋体"/>
                <w:b/>
                <w:bCs/>
                <w:sz w:val="28"/>
                <w:szCs w:val="28"/>
                <w:highlight w:val="none"/>
              </w:rPr>
            </w:pPr>
          </w:p>
          <w:p w14:paraId="75103666">
            <w:pPr>
              <w:bidi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数量</w:t>
            </w:r>
          </w:p>
        </w:tc>
        <w:tc>
          <w:tcPr>
            <w:tcW w:w="1127" w:type="dxa"/>
            <w:vAlign w:val="top"/>
          </w:tcPr>
          <w:p w14:paraId="56BD3F3E">
            <w:pPr>
              <w:bidi w:val="0"/>
              <w:rPr>
                <w:rFonts w:hint="eastAsia" w:ascii="宋体" w:hAnsi="宋体" w:eastAsia="宋体" w:cs="宋体"/>
                <w:b/>
                <w:bCs/>
                <w:sz w:val="28"/>
                <w:szCs w:val="28"/>
                <w:highlight w:val="none"/>
              </w:rPr>
            </w:pPr>
          </w:p>
          <w:p w14:paraId="33FF55FE">
            <w:pPr>
              <w:bidi w:val="0"/>
              <w:rPr>
                <w:rFonts w:hint="eastAsia" w:ascii="宋体" w:hAnsi="宋体" w:eastAsia="宋体" w:cs="宋体"/>
                <w:b/>
                <w:bCs/>
                <w:sz w:val="28"/>
                <w:szCs w:val="28"/>
                <w:highlight w:val="none"/>
              </w:rPr>
            </w:pPr>
          </w:p>
          <w:p w14:paraId="6B37C583">
            <w:pPr>
              <w:bidi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合计</w:t>
            </w:r>
          </w:p>
        </w:tc>
        <w:tc>
          <w:tcPr>
            <w:tcW w:w="1141" w:type="dxa"/>
            <w:vAlign w:val="top"/>
          </w:tcPr>
          <w:p w14:paraId="74230381">
            <w:pPr>
              <w:bidi w:val="0"/>
              <w:rPr>
                <w:rFonts w:hint="eastAsia" w:ascii="宋体" w:hAnsi="宋体" w:eastAsia="宋体" w:cs="宋体"/>
                <w:b/>
                <w:bCs/>
                <w:sz w:val="28"/>
                <w:szCs w:val="28"/>
                <w:highlight w:val="none"/>
              </w:rPr>
            </w:pPr>
          </w:p>
          <w:p w14:paraId="46A6610A">
            <w:pPr>
              <w:bidi w:val="0"/>
              <w:rPr>
                <w:rFonts w:hint="eastAsia" w:ascii="宋体" w:hAnsi="宋体" w:eastAsia="宋体" w:cs="宋体"/>
                <w:b/>
                <w:bCs/>
                <w:sz w:val="28"/>
                <w:szCs w:val="28"/>
                <w:highlight w:val="none"/>
              </w:rPr>
            </w:pPr>
          </w:p>
          <w:p w14:paraId="5BE0AC22">
            <w:pPr>
              <w:bidi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备注</w:t>
            </w:r>
          </w:p>
        </w:tc>
      </w:tr>
      <w:tr w14:paraId="5ADF7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633" w:type="dxa"/>
            <w:vAlign w:val="top"/>
          </w:tcPr>
          <w:p w14:paraId="2832883A">
            <w:pPr>
              <w:rPr>
                <w:rFonts w:hint="eastAsia" w:ascii="宋体" w:hAnsi="宋体" w:eastAsia="宋体" w:cs="宋体"/>
                <w:sz w:val="21"/>
                <w:highlight w:val="none"/>
              </w:rPr>
            </w:pPr>
          </w:p>
        </w:tc>
        <w:tc>
          <w:tcPr>
            <w:tcW w:w="914" w:type="dxa"/>
            <w:vAlign w:val="top"/>
          </w:tcPr>
          <w:p w14:paraId="2ABDB462">
            <w:pPr>
              <w:rPr>
                <w:rFonts w:hint="eastAsia" w:ascii="宋体" w:hAnsi="宋体" w:eastAsia="宋体" w:cs="宋体"/>
                <w:sz w:val="21"/>
                <w:highlight w:val="none"/>
              </w:rPr>
            </w:pPr>
          </w:p>
        </w:tc>
        <w:tc>
          <w:tcPr>
            <w:tcW w:w="1731" w:type="dxa"/>
            <w:vAlign w:val="top"/>
          </w:tcPr>
          <w:p w14:paraId="6278DD2B">
            <w:pPr>
              <w:rPr>
                <w:rFonts w:hint="eastAsia" w:ascii="宋体" w:hAnsi="宋体" w:eastAsia="宋体" w:cs="宋体"/>
                <w:sz w:val="21"/>
                <w:highlight w:val="none"/>
              </w:rPr>
            </w:pPr>
          </w:p>
        </w:tc>
        <w:tc>
          <w:tcPr>
            <w:tcW w:w="1491" w:type="dxa"/>
            <w:vAlign w:val="top"/>
          </w:tcPr>
          <w:p w14:paraId="3ABAA467">
            <w:pPr>
              <w:rPr>
                <w:rFonts w:hint="eastAsia" w:ascii="宋体" w:hAnsi="宋体" w:eastAsia="宋体" w:cs="宋体"/>
                <w:sz w:val="21"/>
                <w:highlight w:val="none"/>
              </w:rPr>
            </w:pPr>
          </w:p>
        </w:tc>
        <w:tc>
          <w:tcPr>
            <w:tcW w:w="1127" w:type="dxa"/>
            <w:vAlign w:val="top"/>
          </w:tcPr>
          <w:p w14:paraId="7F586B7B">
            <w:pPr>
              <w:rPr>
                <w:rFonts w:hint="eastAsia" w:ascii="宋体" w:hAnsi="宋体" w:eastAsia="宋体" w:cs="宋体"/>
                <w:sz w:val="21"/>
                <w:highlight w:val="none"/>
              </w:rPr>
            </w:pPr>
          </w:p>
        </w:tc>
        <w:tc>
          <w:tcPr>
            <w:tcW w:w="1127" w:type="dxa"/>
            <w:vAlign w:val="top"/>
          </w:tcPr>
          <w:p w14:paraId="7881F32C">
            <w:pPr>
              <w:rPr>
                <w:rFonts w:hint="eastAsia" w:ascii="宋体" w:hAnsi="宋体" w:eastAsia="宋体" w:cs="宋体"/>
                <w:sz w:val="21"/>
                <w:highlight w:val="none"/>
              </w:rPr>
            </w:pPr>
          </w:p>
        </w:tc>
        <w:tc>
          <w:tcPr>
            <w:tcW w:w="1127" w:type="dxa"/>
            <w:vAlign w:val="top"/>
          </w:tcPr>
          <w:p w14:paraId="571861BC">
            <w:pPr>
              <w:rPr>
                <w:rFonts w:hint="eastAsia" w:ascii="宋体" w:hAnsi="宋体" w:eastAsia="宋体" w:cs="宋体"/>
                <w:sz w:val="21"/>
                <w:highlight w:val="none"/>
              </w:rPr>
            </w:pPr>
          </w:p>
        </w:tc>
        <w:tc>
          <w:tcPr>
            <w:tcW w:w="1141" w:type="dxa"/>
            <w:vAlign w:val="top"/>
          </w:tcPr>
          <w:p w14:paraId="30785042">
            <w:pPr>
              <w:rPr>
                <w:rFonts w:hint="eastAsia" w:ascii="宋体" w:hAnsi="宋体" w:eastAsia="宋体" w:cs="宋体"/>
                <w:sz w:val="21"/>
                <w:highlight w:val="none"/>
              </w:rPr>
            </w:pPr>
          </w:p>
        </w:tc>
      </w:tr>
      <w:tr w14:paraId="32476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633" w:type="dxa"/>
            <w:vAlign w:val="top"/>
          </w:tcPr>
          <w:p w14:paraId="70CCA567">
            <w:pPr>
              <w:rPr>
                <w:rFonts w:hint="eastAsia" w:ascii="宋体" w:hAnsi="宋体" w:eastAsia="宋体" w:cs="宋体"/>
                <w:sz w:val="21"/>
                <w:highlight w:val="none"/>
              </w:rPr>
            </w:pPr>
          </w:p>
        </w:tc>
        <w:tc>
          <w:tcPr>
            <w:tcW w:w="914" w:type="dxa"/>
            <w:vAlign w:val="top"/>
          </w:tcPr>
          <w:p w14:paraId="14BED17B">
            <w:pPr>
              <w:rPr>
                <w:rFonts w:hint="eastAsia" w:ascii="宋体" w:hAnsi="宋体" w:eastAsia="宋体" w:cs="宋体"/>
                <w:sz w:val="21"/>
                <w:highlight w:val="none"/>
              </w:rPr>
            </w:pPr>
          </w:p>
        </w:tc>
        <w:tc>
          <w:tcPr>
            <w:tcW w:w="1731" w:type="dxa"/>
            <w:vAlign w:val="top"/>
          </w:tcPr>
          <w:p w14:paraId="72C5DD03">
            <w:pPr>
              <w:rPr>
                <w:rFonts w:hint="eastAsia" w:ascii="宋体" w:hAnsi="宋体" w:eastAsia="宋体" w:cs="宋体"/>
                <w:sz w:val="21"/>
                <w:highlight w:val="none"/>
              </w:rPr>
            </w:pPr>
          </w:p>
        </w:tc>
        <w:tc>
          <w:tcPr>
            <w:tcW w:w="1491" w:type="dxa"/>
            <w:vAlign w:val="top"/>
          </w:tcPr>
          <w:p w14:paraId="7512B1CE">
            <w:pPr>
              <w:rPr>
                <w:rFonts w:hint="eastAsia" w:ascii="宋体" w:hAnsi="宋体" w:eastAsia="宋体" w:cs="宋体"/>
                <w:sz w:val="21"/>
                <w:highlight w:val="none"/>
              </w:rPr>
            </w:pPr>
          </w:p>
        </w:tc>
        <w:tc>
          <w:tcPr>
            <w:tcW w:w="1127" w:type="dxa"/>
            <w:vAlign w:val="top"/>
          </w:tcPr>
          <w:p w14:paraId="08F56199">
            <w:pPr>
              <w:rPr>
                <w:rFonts w:hint="eastAsia" w:ascii="宋体" w:hAnsi="宋体" w:eastAsia="宋体" w:cs="宋体"/>
                <w:sz w:val="21"/>
                <w:highlight w:val="none"/>
              </w:rPr>
            </w:pPr>
          </w:p>
        </w:tc>
        <w:tc>
          <w:tcPr>
            <w:tcW w:w="1127" w:type="dxa"/>
            <w:vAlign w:val="top"/>
          </w:tcPr>
          <w:p w14:paraId="7204149A">
            <w:pPr>
              <w:rPr>
                <w:rFonts w:hint="eastAsia" w:ascii="宋体" w:hAnsi="宋体" w:eastAsia="宋体" w:cs="宋体"/>
                <w:sz w:val="21"/>
                <w:highlight w:val="none"/>
              </w:rPr>
            </w:pPr>
          </w:p>
        </w:tc>
        <w:tc>
          <w:tcPr>
            <w:tcW w:w="1127" w:type="dxa"/>
            <w:vAlign w:val="top"/>
          </w:tcPr>
          <w:p w14:paraId="6A126467">
            <w:pPr>
              <w:rPr>
                <w:rFonts w:hint="eastAsia" w:ascii="宋体" w:hAnsi="宋体" w:eastAsia="宋体" w:cs="宋体"/>
                <w:sz w:val="21"/>
                <w:highlight w:val="none"/>
              </w:rPr>
            </w:pPr>
          </w:p>
        </w:tc>
        <w:tc>
          <w:tcPr>
            <w:tcW w:w="1141" w:type="dxa"/>
            <w:vAlign w:val="top"/>
          </w:tcPr>
          <w:p w14:paraId="66C16997">
            <w:pPr>
              <w:rPr>
                <w:rFonts w:hint="eastAsia" w:ascii="宋体" w:hAnsi="宋体" w:eastAsia="宋体" w:cs="宋体"/>
                <w:sz w:val="21"/>
                <w:highlight w:val="none"/>
              </w:rPr>
            </w:pPr>
          </w:p>
        </w:tc>
      </w:tr>
      <w:tr w14:paraId="61E632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633" w:type="dxa"/>
            <w:vAlign w:val="top"/>
          </w:tcPr>
          <w:p w14:paraId="71D99980">
            <w:pPr>
              <w:rPr>
                <w:rFonts w:hint="eastAsia" w:ascii="宋体" w:hAnsi="宋体" w:eastAsia="宋体" w:cs="宋体"/>
                <w:sz w:val="21"/>
                <w:highlight w:val="none"/>
              </w:rPr>
            </w:pPr>
          </w:p>
        </w:tc>
        <w:tc>
          <w:tcPr>
            <w:tcW w:w="914" w:type="dxa"/>
            <w:vAlign w:val="top"/>
          </w:tcPr>
          <w:p w14:paraId="3E683250">
            <w:pPr>
              <w:rPr>
                <w:rFonts w:hint="eastAsia" w:ascii="宋体" w:hAnsi="宋体" w:eastAsia="宋体" w:cs="宋体"/>
                <w:sz w:val="21"/>
                <w:highlight w:val="none"/>
              </w:rPr>
            </w:pPr>
          </w:p>
        </w:tc>
        <w:tc>
          <w:tcPr>
            <w:tcW w:w="1731" w:type="dxa"/>
            <w:vAlign w:val="top"/>
          </w:tcPr>
          <w:p w14:paraId="1EDEABDE">
            <w:pPr>
              <w:rPr>
                <w:rFonts w:hint="eastAsia" w:ascii="宋体" w:hAnsi="宋体" w:eastAsia="宋体" w:cs="宋体"/>
                <w:sz w:val="21"/>
                <w:highlight w:val="none"/>
              </w:rPr>
            </w:pPr>
          </w:p>
        </w:tc>
        <w:tc>
          <w:tcPr>
            <w:tcW w:w="1491" w:type="dxa"/>
            <w:vAlign w:val="top"/>
          </w:tcPr>
          <w:p w14:paraId="70D13487">
            <w:pPr>
              <w:rPr>
                <w:rFonts w:hint="eastAsia" w:ascii="宋体" w:hAnsi="宋体" w:eastAsia="宋体" w:cs="宋体"/>
                <w:sz w:val="21"/>
                <w:highlight w:val="none"/>
              </w:rPr>
            </w:pPr>
          </w:p>
        </w:tc>
        <w:tc>
          <w:tcPr>
            <w:tcW w:w="1127" w:type="dxa"/>
            <w:vAlign w:val="top"/>
          </w:tcPr>
          <w:p w14:paraId="6675C5AD">
            <w:pPr>
              <w:rPr>
                <w:rFonts w:hint="eastAsia" w:ascii="宋体" w:hAnsi="宋体" w:eastAsia="宋体" w:cs="宋体"/>
                <w:sz w:val="21"/>
                <w:highlight w:val="none"/>
              </w:rPr>
            </w:pPr>
          </w:p>
        </w:tc>
        <w:tc>
          <w:tcPr>
            <w:tcW w:w="1127" w:type="dxa"/>
            <w:vAlign w:val="top"/>
          </w:tcPr>
          <w:p w14:paraId="6BE8D917">
            <w:pPr>
              <w:rPr>
                <w:rFonts w:hint="eastAsia" w:ascii="宋体" w:hAnsi="宋体" w:eastAsia="宋体" w:cs="宋体"/>
                <w:sz w:val="21"/>
                <w:highlight w:val="none"/>
              </w:rPr>
            </w:pPr>
          </w:p>
        </w:tc>
        <w:tc>
          <w:tcPr>
            <w:tcW w:w="1127" w:type="dxa"/>
            <w:vAlign w:val="top"/>
          </w:tcPr>
          <w:p w14:paraId="5CE8958C">
            <w:pPr>
              <w:rPr>
                <w:rFonts w:hint="eastAsia" w:ascii="宋体" w:hAnsi="宋体" w:eastAsia="宋体" w:cs="宋体"/>
                <w:sz w:val="21"/>
                <w:highlight w:val="none"/>
              </w:rPr>
            </w:pPr>
          </w:p>
        </w:tc>
        <w:tc>
          <w:tcPr>
            <w:tcW w:w="1141" w:type="dxa"/>
            <w:vAlign w:val="top"/>
          </w:tcPr>
          <w:p w14:paraId="0CB2D230">
            <w:pPr>
              <w:rPr>
                <w:rFonts w:hint="eastAsia" w:ascii="宋体" w:hAnsi="宋体" w:eastAsia="宋体" w:cs="宋体"/>
                <w:sz w:val="21"/>
                <w:highlight w:val="none"/>
              </w:rPr>
            </w:pPr>
          </w:p>
        </w:tc>
      </w:tr>
      <w:tr w14:paraId="43B35E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633" w:type="dxa"/>
            <w:vAlign w:val="top"/>
          </w:tcPr>
          <w:p w14:paraId="54D37D67">
            <w:pPr>
              <w:rPr>
                <w:rFonts w:hint="eastAsia" w:ascii="宋体" w:hAnsi="宋体" w:eastAsia="宋体" w:cs="宋体"/>
                <w:sz w:val="21"/>
                <w:highlight w:val="none"/>
              </w:rPr>
            </w:pPr>
          </w:p>
        </w:tc>
        <w:tc>
          <w:tcPr>
            <w:tcW w:w="914" w:type="dxa"/>
            <w:vAlign w:val="top"/>
          </w:tcPr>
          <w:p w14:paraId="046632BF">
            <w:pPr>
              <w:rPr>
                <w:rFonts w:hint="eastAsia" w:ascii="宋体" w:hAnsi="宋体" w:eastAsia="宋体" w:cs="宋体"/>
                <w:sz w:val="21"/>
                <w:highlight w:val="none"/>
              </w:rPr>
            </w:pPr>
          </w:p>
        </w:tc>
        <w:tc>
          <w:tcPr>
            <w:tcW w:w="1731" w:type="dxa"/>
            <w:vAlign w:val="top"/>
          </w:tcPr>
          <w:p w14:paraId="490ECB71">
            <w:pPr>
              <w:rPr>
                <w:rFonts w:hint="eastAsia" w:ascii="宋体" w:hAnsi="宋体" w:eastAsia="宋体" w:cs="宋体"/>
                <w:sz w:val="21"/>
                <w:highlight w:val="none"/>
              </w:rPr>
            </w:pPr>
          </w:p>
        </w:tc>
        <w:tc>
          <w:tcPr>
            <w:tcW w:w="1491" w:type="dxa"/>
            <w:vAlign w:val="top"/>
          </w:tcPr>
          <w:p w14:paraId="2C25D8B7">
            <w:pPr>
              <w:rPr>
                <w:rFonts w:hint="eastAsia" w:ascii="宋体" w:hAnsi="宋体" w:eastAsia="宋体" w:cs="宋体"/>
                <w:sz w:val="21"/>
                <w:highlight w:val="none"/>
              </w:rPr>
            </w:pPr>
          </w:p>
        </w:tc>
        <w:tc>
          <w:tcPr>
            <w:tcW w:w="1127" w:type="dxa"/>
            <w:vAlign w:val="top"/>
          </w:tcPr>
          <w:p w14:paraId="25336D01">
            <w:pPr>
              <w:rPr>
                <w:rFonts w:hint="eastAsia" w:ascii="宋体" w:hAnsi="宋体" w:eastAsia="宋体" w:cs="宋体"/>
                <w:sz w:val="21"/>
                <w:highlight w:val="none"/>
              </w:rPr>
            </w:pPr>
          </w:p>
        </w:tc>
        <w:tc>
          <w:tcPr>
            <w:tcW w:w="1127" w:type="dxa"/>
            <w:vAlign w:val="top"/>
          </w:tcPr>
          <w:p w14:paraId="30C46A9E">
            <w:pPr>
              <w:rPr>
                <w:rFonts w:hint="eastAsia" w:ascii="宋体" w:hAnsi="宋体" w:eastAsia="宋体" w:cs="宋体"/>
                <w:sz w:val="21"/>
                <w:highlight w:val="none"/>
              </w:rPr>
            </w:pPr>
          </w:p>
        </w:tc>
        <w:tc>
          <w:tcPr>
            <w:tcW w:w="1127" w:type="dxa"/>
            <w:vAlign w:val="top"/>
          </w:tcPr>
          <w:p w14:paraId="7382A140">
            <w:pPr>
              <w:rPr>
                <w:rFonts w:hint="eastAsia" w:ascii="宋体" w:hAnsi="宋体" w:eastAsia="宋体" w:cs="宋体"/>
                <w:sz w:val="21"/>
                <w:highlight w:val="none"/>
              </w:rPr>
            </w:pPr>
          </w:p>
        </w:tc>
        <w:tc>
          <w:tcPr>
            <w:tcW w:w="1141" w:type="dxa"/>
            <w:vAlign w:val="top"/>
          </w:tcPr>
          <w:p w14:paraId="3E65E725">
            <w:pPr>
              <w:rPr>
                <w:rFonts w:hint="eastAsia" w:ascii="宋体" w:hAnsi="宋体" w:eastAsia="宋体" w:cs="宋体"/>
                <w:sz w:val="21"/>
                <w:highlight w:val="none"/>
              </w:rPr>
            </w:pPr>
          </w:p>
        </w:tc>
      </w:tr>
      <w:tr w14:paraId="7B162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633" w:type="dxa"/>
            <w:vAlign w:val="top"/>
          </w:tcPr>
          <w:p w14:paraId="7E12B08F">
            <w:pPr>
              <w:rPr>
                <w:rFonts w:hint="eastAsia" w:ascii="宋体" w:hAnsi="宋体" w:eastAsia="宋体" w:cs="宋体"/>
                <w:sz w:val="21"/>
                <w:highlight w:val="none"/>
              </w:rPr>
            </w:pPr>
          </w:p>
        </w:tc>
        <w:tc>
          <w:tcPr>
            <w:tcW w:w="914" w:type="dxa"/>
            <w:vAlign w:val="top"/>
          </w:tcPr>
          <w:p w14:paraId="09DF156E">
            <w:pPr>
              <w:rPr>
                <w:rFonts w:hint="eastAsia" w:ascii="宋体" w:hAnsi="宋体" w:eastAsia="宋体" w:cs="宋体"/>
                <w:sz w:val="21"/>
                <w:highlight w:val="none"/>
              </w:rPr>
            </w:pPr>
          </w:p>
        </w:tc>
        <w:tc>
          <w:tcPr>
            <w:tcW w:w="1731" w:type="dxa"/>
            <w:vAlign w:val="top"/>
          </w:tcPr>
          <w:p w14:paraId="4C2F6FD3">
            <w:pPr>
              <w:rPr>
                <w:rFonts w:hint="eastAsia" w:ascii="宋体" w:hAnsi="宋体" w:eastAsia="宋体" w:cs="宋体"/>
                <w:sz w:val="21"/>
                <w:highlight w:val="none"/>
              </w:rPr>
            </w:pPr>
          </w:p>
        </w:tc>
        <w:tc>
          <w:tcPr>
            <w:tcW w:w="1491" w:type="dxa"/>
            <w:vAlign w:val="top"/>
          </w:tcPr>
          <w:p w14:paraId="22661F02">
            <w:pPr>
              <w:rPr>
                <w:rFonts w:hint="eastAsia" w:ascii="宋体" w:hAnsi="宋体" w:eastAsia="宋体" w:cs="宋体"/>
                <w:sz w:val="21"/>
                <w:highlight w:val="none"/>
              </w:rPr>
            </w:pPr>
          </w:p>
        </w:tc>
        <w:tc>
          <w:tcPr>
            <w:tcW w:w="1127" w:type="dxa"/>
            <w:vAlign w:val="top"/>
          </w:tcPr>
          <w:p w14:paraId="7E7779D2">
            <w:pPr>
              <w:rPr>
                <w:rFonts w:hint="eastAsia" w:ascii="宋体" w:hAnsi="宋体" w:eastAsia="宋体" w:cs="宋体"/>
                <w:sz w:val="21"/>
                <w:highlight w:val="none"/>
              </w:rPr>
            </w:pPr>
          </w:p>
        </w:tc>
        <w:tc>
          <w:tcPr>
            <w:tcW w:w="1127" w:type="dxa"/>
            <w:vAlign w:val="top"/>
          </w:tcPr>
          <w:p w14:paraId="27CE2900">
            <w:pPr>
              <w:rPr>
                <w:rFonts w:hint="eastAsia" w:ascii="宋体" w:hAnsi="宋体" w:eastAsia="宋体" w:cs="宋体"/>
                <w:sz w:val="21"/>
                <w:highlight w:val="none"/>
              </w:rPr>
            </w:pPr>
          </w:p>
        </w:tc>
        <w:tc>
          <w:tcPr>
            <w:tcW w:w="1127" w:type="dxa"/>
            <w:vAlign w:val="top"/>
          </w:tcPr>
          <w:p w14:paraId="6C5DD1F8">
            <w:pPr>
              <w:rPr>
                <w:rFonts w:hint="eastAsia" w:ascii="宋体" w:hAnsi="宋体" w:eastAsia="宋体" w:cs="宋体"/>
                <w:sz w:val="21"/>
                <w:highlight w:val="none"/>
              </w:rPr>
            </w:pPr>
          </w:p>
        </w:tc>
        <w:tc>
          <w:tcPr>
            <w:tcW w:w="1141" w:type="dxa"/>
            <w:vAlign w:val="top"/>
          </w:tcPr>
          <w:p w14:paraId="7DAD6F4E">
            <w:pPr>
              <w:rPr>
                <w:rFonts w:hint="eastAsia" w:ascii="宋体" w:hAnsi="宋体" w:eastAsia="宋体" w:cs="宋体"/>
                <w:sz w:val="21"/>
                <w:highlight w:val="none"/>
              </w:rPr>
            </w:pPr>
          </w:p>
        </w:tc>
      </w:tr>
      <w:tr w14:paraId="6ACC09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7" w:hRule="atLeast"/>
        </w:trPr>
        <w:tc>
          <w:tcPr>
            <w:tcW w:w="1547" w:type="dxa"/>
            <w:gridSpan w:val="2"/>
            <w:vAlign w:val="top"/>
          </w:tcPr>
          <w:p w14:paraId="12FC1CD3">
            <w:pPr>
              <w:spacing w:line="283" w:lineRule="auto"/>
              <w:rPr>
                <w:rFonts w:hint="eastAsia" w:ascii="宋体" w:hAnsi="宋体" w:eastAsia="宋体" w:cs="宋体"/>
                <w:sz w:val="21"/>
                <w:highlight w:val="none"/>
              </w:rPr>
            </w:pPr>
          </w:p>
          <w:p w14:paraId="7965D953">
            <w:pPr>
              <w:spacing w:line="283" w:lineRule="auto"/>
              <w:rPr>
                <w:rFonts w:hint="eastAsia" w:ascii="宋体" w:hAnsi="宋体" w:eastAsia="宋体" w:cs="宋体"/>
                <w:sz w:val="21"/>
                <w:highlight w:val="none"/>
              </w:rPr>
            </w:pPr>
          </w:p>
          <w:p w14:paraId="59284D3F">
            <w:pPr>
              <w:spacing w:before="91" w:line="223" w:lineRule="auto"/>
              <w:outlineLvl w:val="0"/>
              <w:rPr>
                <w:rFonts w:hint="eastAsia" w:ascii="宋体" w:hAnsi="宋体" w:eastAsia="宋体" w:cs="宋体"/>
                <w:sz w:val="28"/>
                <w:szCs w:val="28"/>
                <w:highlight w:val="none"/>
              </w:rPr>
            </w:pPr>
            <w:r>
              <w:rPr>
                <w:rFonts w:hint="eastAsia" w:ascii="宋体" w:hAnsi="宋体" w:eastAsia="宋体" w:cs="宋体"/>
                <w:b/>
                <w:bCs/>
                <w:spacing w:val="-14"/>
                <w:sz w:val="28"/>
                <w:szCs w:val="28"/>
                <w:highlight w:val="none"/>
              </w:rPr>
              <w:t>合计总价</w:t>
            </w:r>
          </w:p>
        </w:tc>
        <w:tc>
          <w:tcPr>
            <w:tcW w:w="7744" w:type="dxa"/>
            <w:gridSpan w:val="6"/>
            <w:vAlign w:val="top"/>
          </w:tcPr>
          <w:p w14:paraId="307AAD92">
            <w:pPr>
              <w:spacing w:line="284" w:lineRule="auto"/>
              <w:rPr>
                <w:rFonts w:hint="eastAsia" w:ascii="宋体" w:hAnsi="宋体" w:eastAsia="宋体" w:cs="宋体"/>
                <w:sz w:val="21"/>
                <w:highlight w:val="none"/>
              </w:rPr>
            </w:pPr>
          </w:p>
          <w:p w14:paraId="46578FC5">
            <w:pPr>
              <w:spacing w:before="91" w:line="225" w:lineRule="auto"/>
              <w:ind w:left="123"/>
              <w:rPr>
                <w:rFonts w:hint="eastAsia" w:ascii="宋体" w:hAnsi="宋体" w:eastAsia="宋体" w:cs="宋体"/>
                <w:sz w:val="28"/>
                <w:szCs w:val="28"/>
                <w:highlight w:val="none"/>
              </w:rPr>
            </w:pPr>
            <w:r>
              <w:rPr>
                <w:rFonts w:hint="eastAsia" w:ascii="宋体" w:hAnsi="宋体" w:eastAsia="宋体" w:cs="宋体"/>
                <w:spacing w:val="-9"/>
                <w:sz w:val="28"/>
                <w:szCs w:val="28"/>
                <w:highlight w:val="none"/>
              </w:rPr>
              <w:t>小写：</w:t>
            </w:r>
          </w:p>
          <w:p w14:paraId="6DBEFA74">
            <w:pPr>
              <w:spacing w:before="278" w:line="224" w:lineRule="auto"/>
              <w:ind w:left="126"/>
              <w:rPr>
                <w:rFonts w:hint="eastAsia" w:ascii="宋体" w:hAnsi="宋体" w:eastAsia="宋体" w:cs="宋体"/>
                <w:sz w:val="28"/>
                <w:szCs w:val="28"/>
                <w:highlight w:val="none"/>
              </w:rPr>
            </w:pPr>
            <w:r>
              <w:rPr>
                <w:rFonts w:hint="eastAsia" w:ascii="宋体" w:hAnsi="宋体" w:eastAsia="宋体" w:cs="宋体"/>
                <w:spacing w:val="-10"/>
                <w:sz w:val="28"/>
                <w:szCs w:val="28"/>
                <w:highlight w:val="none"/>
              </w:rPr>
              <w:t>大写：</w:t>
            </w:r>
          </w:p>
          <w:p w14:paraId="58815805">
            <w:pPr>
              <w:spacing w:before="91" w:line="222" w:lineRule="auto"/>
              <w:ind w:firstLine="6118" w:firstLineChars="2300"/>
              <w:outlineLvl w:val="0"/>
              <w:rPr>
                <w:rFonts w:hint="eastAsia" w:ascii="宋体" w:hAnsi="宋体" w:eastAsia="宋体" w:cs="宋体"/>
                <w:sz w:val="28"/>
                <w:szCs w:val="28"/>
                <w:highlight w:val="none"/>
              </w:rPr>
            </w:pPr>
            <w:r>
              <w:rPr>
                <w:rFonts w:hint="eastAsia" w:ascii="宋体" w:hAnsi="宋体" w:eastAsia="宋体" w:cs="宋体"/>
                <w:spacing w:val="-7"/>
                <w:sz w:val="28"/>
                <w:szCs w:val="28"/>
                <w:highlight w:val="none"/>
              </w:rPr>
              <w:t>单位：元</w:t>
            </w:r>
          </w:p>
        </w:tc>
      </w:tr>
    </w:tbl>
    <w:p w14:paraId="562D5E22">
      <w:pPr>
        <w:spacing w:line="314" w:lineRule="auto"/>
        <w:rPr>
          <w:rFonts w:hint="eastAsia" w:ascii="宋体" w:hAnsi="宋体" w:eastAsia="宋体" w:cs="宋体"/>
          <w:sz w:val="21"/>
          <w:highlight w:val="none"/>
        </w:rPr>
      </w:pPr>
    </w:p>
    <w:p w14:paraId="18DA115C">
      <w:pPr>
        <w:keepNext w:val="0"/>
        <w:keepLines w:val="0"/>
        <w:pageBreakBefore w:val="0"/>
        <w:widowControl/>
        <w:kinsoku/>
        <w:wordWrap/>
        <w:overflowPunct/>
        <w:topLinePunct w:val="0"/>
        <w:autoSpaceDE/>
        <w:autoSpaceDN/>
        <w:bidi w:val="0"/>
        <w:adjustRightInd/>
        <w:snapToGrid/>
        <w:spacing w:line="480" w:lineRule="exact"/>
        <w:ind w:right="-197" w:rightChars="-94" w:firstLine="480" w:firstLineChars="200"/>
        <w:jc w:val="left"/>
        <w:textAlignment w:val="auto"/>
        <w:rPr>
          <w:rFonts w:hint="eastAsia" w:ascii="宋体" w:hAnsi="宋体" w:eastAsia="宋体" w:cs="宋体"/>
          <w:snapToGrid/>
          <w:kern w:val="2"/>
          <w:sz w:val="24"/>
          <w:szCs w:val="24"/>
          <w:highlight w:val="none"/>
          <w:lang w:val="en-US" w:eastAsia="zh-CN"/>
        </w:rPr>
      </w:pPr>
      <w:r>
        <w:rPr>
          <w:rFonts w:hint="eastAsia" w:ascii="宋体" w:hAnsi="宋体" w:eastAsia="宋体" w:cs="宋体"/>
          <w:snapToGrid/>
          <w:kern w:val="2"/>
          <w:sz w:val="24"/>
          <w:szCs w:val="24"/>
          <w:highlight w:val="none"/>
          <w:lang w:val="en-US" w:eastAsia="zh-CN"/>
        </w:rPr>
        <w:t>注：1、本表应按“谈判分项报价表”规定的要求填写，详细报出谈判总价的各个组成部分的报价，否则作无效竞争性谈判响应文件处理。如是进口设备，在“备注”中标明“进口”。 竞争性谈判文件未明确“允许进口”的，供应商以进口产品进行谈判时，将视为无效磋商。</w:t>
      </w:r>
    </w:p>
    <w:p w14:paraId="022C7801">
      <w:pPr>
        <w:keepNext w:val="0"/>
        <w:keepLines w:val="0"/>
        <w:pageBreakBefore w:val="0"/>
        <w:widowControl/>
        <w:kinsoku/>
        <w:wordWrap/>
        <w:overflowPunct/>
        <w:topLinePunct w:val="0"/>
        <w:autoSpaceDE/>
        <w:autoSpaceDN/>
        <w:bidi w:val="0"/>
        <w:adjustRightInd/>
        <w:snapToGrid/>
        <w:spacing w:line="480" w:lineRule="exact"/>
        <w:ind w:right="-197" w:rightChars="-94" w:firstLine="480" w:firstLineChars="200"/>
        <w:jc w:val="left"/>
        <w:textAlignment w:val="auto"/>
        <w:rPr>
          <w:rFonts w:hint="eastAsia" w:ascii="宋体" w:hAnsi="宋体" w:eastAsia="宋体" w:cs="宋体"/>
          <w:snapToGrid/>
          <w:kern w:val="2"/>
          <w:sz w:val="24"/>
          <w:szCs w:val="24"/>
          <w:highlight w:val="none"/>
          <w:lang w:val="en-US" w:eastAsia="zh-CN"/>
        </w:rPr>
      </w:pPr>
      <w:r>
        <w:rPr>
          <w:rFonts w:hint="eastAsia" w:ascii="宋体" w:hAnsi="宋体" w:eastAsia="宋体" w:cs="宋体"/>
          <w:snapToGrid/>
          <w:kern w:val="2"/>
          <w:sz w:val="24"/>
          <w:szCs w:val="24"/>
          <w:highlight w:val="none"/>
          <w:lang w:val="en-US" w:eastAsia="zh-CN"/>
        </w:rPr>
        <w:t>2、“谈判分项报价表”各分项报价合计应当与“谈判报价一览表”报价合计相等。</w:t>
      </w:r>
    </w:p>
    <w:p w14:paraId="733DB795">
      <w:pPr>
        <w:keepNext w:val="0"/>
        <w:keepLines w:val="0"/>
        <w:pageBreakBefore w:val="0"/>
        <w:widowControl/>
        <w:kinsoku/>
        <w:wordWrap/>
        <w:overflowPunct/>
        <w:topLinePunct w:val="0"/>
        <w:autoSpaceDE/>
        <w:autoSpaceDN/>
        <w:bidi w:val="0"/>
        <w:adjustRightInd/>
        <w:snapToGrid/>
        <w:spacing w:line="480" w:lineRule="exact"/>
        <w:ind w:right="-197" w:rightChars="-94" w:firstLine="480" w:firstLineChars="200"/>
        <w:jc w:val="left"/>
        <w:textAlignment w:val="auto"/>
        <w:rPr>
          <w:rFonts w:hint="eastAsia" w:ascii="宋体" w:hAnsi="宋体" w:eastAsia="宋体" w:cs="宋体"/>
          <w:snapToGrid/>
          <w:kern w:val="2"/>
          <w:sz w:val="24"/>
          <w:szCs w:val="24"/>
          <w:highlight w:val="none"/>
          <w:lang w:val="en-US" w:eastAsia="zh-CN"/>
        </w:rPr>
      </w:pPr>
      <w:r>
        <w:rPr>
          <w:rFonts w:hint="eastAsia" w:ascii="宋体" w:hAnsi="宋体" w:eastAsia="宋体" w:cs="宋体"/>
          <w:snapToGrid/>
          <w:kern w:val="2"/>
          <w:sz w:val="24"/>
          <w:szCs w:val="24"/>
          <w:highlight w:val="none"/>
          <w:lang w:val="en-US" w:eastAsia="zh-CN"/>
        </w:rPr>
        <w:t>3、“谈判分项报价表”为多页的，每页均须由供应商代表签字（或盖章）并盖供应商印章。</w:t>
      </w:r>
    </w:p>
    <w:p w14:paraId="2E3A78EE">
      <w:pPr>
        <w:keepNext w:val="0"/>
        <w:keepLines w:val="0"/>
        <w:pageBreakBefore w:val="0"/>
        <w:widowControl/>
        <w:kinsoku/>
        <w:wordWrap/>
        <w:overflowPunct/>
        <w:topLinePunct w:val="0"/>
        <w:autoSpaceDE/>
        <w:autoSpaceDN/>
        <w:bidi w:val="0"/>
        <w:adjustRightInd/>
        <w:snapToGrid/>
        <w:spacing w:line="480" w:lineRule="exact"/>
        <w:ind w:right="-197" w:rightChars="-94" w:firstLine="480" w:firstLineChars="200"/>
        <w:jc w:val="left"/>
        <w:textAlignment w:val="auto"/>
        <w:rPr>
          <w:rFonts w:hint="eastAsia" w:ascii="宋体" w:hAnsi="宋体" w:eastAsia="宋体" w:cs="宋体"/>
          <w:snapToGrid/>
          <w:kern w:val="2"/>
          <w:sz w:val="24"/>
          <w:szCs w:val="24"/>
          <w:highlight w:val="none"/>
          <w:lang w:val="en-US" w:eastAsia="zh-CN"/>
        </w:rPr>
      </w:pPr>
      <w:r>
        <w:rPr>
          <w:rFonts w:hint="eastAsia" w:ascii="宋体" w:hAnsi="宋体" w:eastAsia="宋体" w:cs="宋体"/>
          <w:snapToGrid/>
          <w:kern w:val="2"/>
          <w:sz w:val="24"/>
          <w:szCs w:val="24"/>
          <w:highlight w:val="none"/>
          <w:lang w:val="en-US" w:eastAsia="zh-CN"/>
        </w:rPr>
        <w:t>4、 供应商在本表中必须详细注明所投产品的“品牌”和“规格型号”，自行承担填写错误被视为无效竞争性谈判响应文件的风险。</w:t>
      </w:r>
    </w:p>
    <w:p w14:paraId="66C6EBE5">
      <w:pPr>
        <w:keepNext w:val="0"/>
        <w:keepLines w:val="0"/>
        <w:pageBreakBefore w:val="0"/>
        <w:widowControl/>
        <w:kinsoku/>
        <w:wordWrap/>
        <w:overflowPunct/>
        <w:topLinePunct w:val="0"/>
        <w:autoSpaceDE/>
        <w:autoSpaceDN/>
        <w:bidi w:val="0"/>
        <w:adjustRightInd/>
        <w:snapToGrid/>
        <w:spacing w:line="480" w:lineRule="exact"/>
        <w:ind w:right="-197" w:rightChars="-94" w:firstLine="480" w:firstLineChars="200"/>
        <w:jc w:val="left"/>
        <w:textAlignment w:val="auto"/>
        <w:rPr>
          <w:rFonts w:hint="eastAsia" w:ascii="宋体" w:hAnsi="宋体" w:eastAsia="宋体" w:cs="宋体"/>
          <w:snapToGrid/>
          <w:kern w:val="2"/>
          <w:sz w:val="24"/>
          <w:szCs w:val="24"/>
          <w:highlight w:val="none"/>
          <w:lang w:val="en-US" w:eastAsia="zh-CN"/>
        </w:rPr>
      </w:pPr>
      <w:r>
        <w:rPr>
          <w:rFonts w:hint="eastAsia" w:ascii="宋体" w:hAnsi="宋体" w:eastAsia="宋体" w:cs="宋体"/>
          <w:snapToGrid/>
          <w:kern w:val="2"/>
          <w:sz w:val="24"/>
          <w:szCs w:val="24"/>
          <w:highlight w:val="none"/>
          <w:lang w:val="en-US" w:eastAsia="zh-CN"/>
        </w:rPr>
        <w:t>5、根据实际情况可对具体附属服务项目进行说明。</w:t>
      </w:r>
    </w:p>
    <w:p w14:paraId="71B54DB8">
      <w:pPr>
        <w:spacing w:line="344" w:lineRule="auto"/>
        <w:rPr>
          <w:rFonts w:hint="eastAsia" w:ascii="宋体" w:hAnsi="宋体" w:eastAsia="宋体" w:cs="宋体"/>
          <w:sz w:val="21"/>
          <w:highlight w:val="none"/>
        </w:rPr>
      </w:pPr>
    </w:p>
    <w:p w14:paraId="04648709">
      <w:pPr>
        <w:keepNext w:val="0"/>
        <w:keepLines w:val="0"/>
        <w:pageBreakBefore w:val="0"/>
        <w:widowControl/>
        <w:kinsoku/>
        <w:wordWrap/>
        <w:overflowPunct/>
        <w:topLinePunct w:val="0"/>
        <w:autoSpaceDE/>
        <w:autoSpaceDN/>
        <w:bidi w:val="0"/>
        <w:adjustRightInd/>
        <w:snapToGrid/>
        <w:spacing w:line="580" w:lineRule="exact"/>
        <w:ind w:right="-197" w:rightChars="-94" w:firstLine="4760" w:firstLineChars="1700"/>
        <w:jc w:val="left"/>
        <w:textAlignment w:val="auto"/>
        <w:rPr>
          <w:rFonts w:hint="eastAsia" w:ascii="宋体" w:hAnsi="宋体" w:eastAsia="宋体" w:cs="宋体"/>
          <w:snapToGrid/>
          <w:kern w:val="2"/>
          <w:sz w:val="28"/>
          <w:szCs w:val="28"/>
          <w:highlight w:val="none"/>
          <w:lang w:val="en-US" w:eastAsia="zh-CN"/>
        </w:rPr>
      </w:pPr>
    </w:p>
    <w:p w14:paraId="1776070C">
      <w:pPr>
        <w:keepNext w:val="0"/>
        <w:keepLines w:val="0"/>
        <w:pageBreakBefore w:val="0"/>
        <w:widowControl/>
        <w:kinsoku/>
        <w:wordWrap/>
        <w:overflowPunct/>
        <w:topLinePunct w:val="0"/>
        <w:autoSpaceDE/>
        <w:autoSpaceDN/>
        <w:bidi w:val="0"/>
        <w:adjustRightInd/>
        <w:snapToGrid/>
        <w:spacing w:line="580" w:lineRule="exact"/>
        <w:ind w:right="-197" w:rightChars="-94" w:firstLine="4760" w:firstLineChars="17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供应商名称（盖章）</w:t>
      </w:r>
    </w:p>
    <w:p w14:paraId="1F5435DA">
      <w:pPr>
        <w:keepNext w:val="0"/>
        <w:keepLines w:val="0"/>
        <w:pageBreakBefore w:val="0"/>
        <w:widowControl/>
        <w:kinsoku/>
        <w:wordWrap/>
        <w:overflowPunct/>
        <w:topLinePunct w:val="0"/>
        <w:autoSpaceDE/>
        <w:autoSpaceDN/>
        <w:bidi w:val="0"/>
        <w:adjustRightInd/>
        <w:snapToGrid/>
        <w:spacing w:line="580" w:lineRule="exact"/>
        <w:ind w:right="-197" w:rightChars="-94" w:firstLine="5040" w:firstLineChars="18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年  月  日</w:t>
      </w:r>
    </w:p>
    <w:p w14:paraId="597BDAE9">
      <w:pPr>
        <w:rPr>
          <w:rFonts w:hint="eastAsia" w:ascii="宋体" w:hAnsi="宋体" w:eastAsia="宋体" w:cs="宋体"/>
          <w:snapToGrid/>
          <w:kern w:val="2"/>
          <w:sz w:val="24"/>
          <w:szCs w:val="24"/>
          <w:highlight w:val="none"/>
          <w:lang w:val="en-US" w:eastAsia="zh-CN"/>
        </w:rPr>
      </w:pPr>
      <w:r>
        <w:rPr>
          <w:rFonts w:hint="eastAsia" w:ascii="宋体" w:hAnsi="宋体" w:eastAsia="宋体" w:cs="宋体"/>
          <w:snapToGrid/>
          <w:kern w:val="2"/>
          <w:sz w:val="24"/>
          <w:szCs w:val="24"/>
          <w:highlight w:val="none"/>
          <w:lang w:val="en-US" w:eastAsia="zh-CN"/>
        </w:rPr>
        <w:br w:type="page"/>
      </w:r>
    </w:p>
    <w:p w14:paraId="2401BA81">
      <w:pPr>
        <w:pStyle w:val="4"/>
        <w:spacing w:before="101" w:line="225" w:lineRule="auto"/>
        <w:ind w:left="2804"/>
        <w:rPr>
          <w:rFonts w:hint="eastAsia" w:ascii="宋体" w:hAnsi="宋体" w:eastAsia="宋体" w:cs="宋体"/>
          <w:sz w:val="31"/>
          <w:szCs w:val="31"/>
          <w:highlight w:val="none"/>
        </w:rPr>
      </w:pPr>
      <w:r>
        <w:rPr>
          <w:rFonts w:hint="eastAsia" w:ascii="宋体" w:hAnsi="宋体" w:eastAsia="宋体" w:cs="宋体"/>
          <w:b/>
          <w:bCs/>
          <w:spacing w:val="2"/>
          <w:sz w:val="31"/>
          <w:szCs w:val="31"/>
          <w:highlight w:val="none"/>
        </w:rPr>
        <w:t>第三部分</w:t>
      </w:r>
      <w:r>
        <w:rPr>
          <w:rFonts w:hint="eastAsia" w:ascii="宋体" w:hAnsi="宋体" w:eastAsia="宋体" w:cs="宋体"/>
          <w:spacing w:val="2"/>
          <w:sz w:val="31"/>
          <w:szCs w:val="31"/>
          <w:highlight w:val="none"/>
        </w:rPr>
        <w:t xml:space="preserve">  </w:t>
      </w:r>
      <w:r>
        <w:rPr>
          <w:rFonts w:hint="eastAsia" w:ascii="宋体" w:hAnsi="宋体" w:eastAsia="宋体" w:cs="宋体"/>
          <w:b/>
          <w:bCs/>
          <w:spacing w:val="2"/>
          <w:sz w:val="31"/>
          <w:szCs w:val="31"/>
          <w:highlight w:val="none"/>
        </w:rPr>
        <w:t>资格证明文件</w:t>
      </w:r>
    </w:p>
    <w:p w14:paraId="527342E6">
      <w:pPr>
        <w:spacing w:line="439" w:lineRule="auto"/>
        <w:rPr>
          <w:rFonts w:hint="eastAsia" w:ascii="宋体" w:hAnsi="宋体" w:eastAsia="宋体" w:cs="宋体"/>
          <w:sz w:val="21"/>
          <w:highlight w:val="none"/>
        </w:rPr>
      </w:pPr>
    </w:p>
    <w:p w14:paraId="350C34DA">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供应商按以下要求逐一提供全部资料，缺少其中任何一项，其响应文件将被视为无效文件。其中，《汉中市政府采购投标人资格承诺函》、《法定代表人授权委托书》、《中小企业声明函》应按下文给定格式填写，否则按无效处理。特别说明，法定代表人亲自参加谈判的，可不提供法定代表人授权委托书，但须提供其本人身份证（正反面）复印件并注明项目名称、项目编号、标段名称（如有）、标段编号（如有）。</w:t>
      </w:r>
    </w:p>
    <w:p w14:paraId="00260214">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一、营业执照等主体资格证明文件</w:t>
      </w:r>
    </w:p>
    <w:p w14:paraId="63E4C315">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二、汉中市政府采购投标人资格承诺函</w:t>
      </w:r>
    </w:p>
    <w:p w14:paraId="317A6EEC">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三、法定代表人证明书或法定代表人授权委托书</w:t>
      </w:r>
    </w:p>
    <w:p w14:paraId="40D19F17">
      <w:pPr>
        <w:keepNext w:val="0"/>
        <w:keepLines w:val="0"/>
        <w:pageBreakBefore w:val="0"/>
        <w:widowControl/>
        <w:kinsoku/>
        <w:wordWrap/>
        <w:overflowPunct/>
        <w:topLinePunct w:val="0"/>
        <w:autoSpaceDE/>
        <w:autoSpaceDN/>
        <w:bidi w:val="0"/>
        <w:adjustRightInd/>
        <w:snapToGrid/>
        <w:spacing w:line="580" w:lineRule="exact"/>
        <w:ind w:right="-197" w:rightChars="-94" w:firstLine="560" w:firstLineChars="2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四、中小企业声明函</w:t>
      </w:r>
    </w:p>
    <w:p w14:paraId="1CB07094">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14:paraId="1034D072">
      <w:pPr>
        <w:spacing w:before="32" w:line="228" w:lineRule="auto"/>
        <w:ind w:left="2009" w:firstLine="323" w:firstLineChars="100"/>
        <w:outlineLvl w:val="1"/>
        <w:rPr>
          <w:rFonts w:hint="eastAsia" w:ascii="宋体" w:hAnsi="宋体" w:eastAsia="宋体" w:cs="宋体"/>
          <w:sz w:val="31"/>
          <w:szCs w:val="31"/>
          <w:highlight w:val="none"/>
        </w:rPr>
      </w:pPr>
      <w:r>
        <w:rPr>
          <w:rFonts w:hint="eastAsia" w:ascii="宋体" w:hAnsi="宋体" w:eastAsia="宋体" w:cs="宋体"/>
          <w:b/>
          <w:bCs/>
          <w:spacing w:val="6"/>
          <w:sz w:val="31"/>
          <w:szCs w:val="31"/>
          <w:highlight w:val="none"/>
        </w:rPr>
        <w:t>汉中市政府采购</w:t>
      </w:r>
      <w:r>
        <w:rPr>
          <w:rFonts w:hint="eastAsia" w:ascii="宋体" w:hAnsi="宋体" w:eastAsia="宋体" w:cs="宋体"/>
          <w:b/>
          <w:bCs/>
          <w:spacing w:val="6"/>
          <w:sz w:val="31"/>
          <w:szCs w:val="31"/>
          <w:highlight w:val="none"/>
          <w:lang w:eastAsia="zh-CN"/>
        </w:rPr>
        <w:t>投标人</w:t>
      </w:r>
      <w:r>
        <w:rPr>
          <w:rFonts w:hint="eastAsia" w:ascii="宋体" w:hAnsi="宋体" w:eastAsia="宋体" w:cs="宋体"/>
          <w:b/>
          <w:bCs/>
          <w:spacing w:val="6"/>
          <w:sz w:val="31"/>
          <w:szCs w:val="31"/>
          <w:highlight w:val="none"/>
        </w:rPr>
        <w:t>资格承诺函</w:t>
      </w:r>
    </w:p>
    <w:p w14:paraId="0B0F6E6B">
      <w:pPr>
        <w:pStyle w:val="4"/>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highlight w:val="none"/>
        </w:rPr>
      </w:pPr>
    </w:p>
    <w:p w14:paraId="55EA4DF4">
      <w:pPr>
        <w:keepNext w:val="0"/>
        <w:keepLines w:val="0"/>
        <w:pageBreakBefore w:val="0"/>
        <w:widowControl w:val="0"/>
        <w:kinsoku/>
        <w:wordWrap/>
        <w:overflowPunct/>
        <w:topLinePunct w:val="0"/>
        <w:autoSpaceDE/>
        <w:autoSpaceDN/>
        <w:bidi w:val="0"/>
        <w:adjustRightInd/>
        <w:snapToGrid/>
        <w:spacing w:before="71" w:line="520" w:lineRule="exact"/>
        <w:ind w:left="17"/>
        <w:textAlignment w:val="auto"/>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致:</w:t>
      </w:r>
      <w:r>
        <w:rPr>
          <w:rFonts w:hint="eastAsia" w:ascii="宋体" w:hAnsi="宋体" w:eastAsia="宋体" w:cs="宋体"/>
          <w:spacing w:val="-1"/>
          <w:sz w:val="28"/>
          <w:szCs w:val="28"/>
          <w:highlight w:val="none"/>
          <w:u w:val="single" w:color="auto"/>
        </w:rPr>
        <w:t xml:space="preserve">  （采购人名称）、（采购代理机构名称）</w:t>
      </w:r>
    </w:p>
    <w:p w14:paraId="4E197CAC">
      <w:pPr>
        <w:keepNext w:val="0"/>
        <w:keepLines w:val="0"/>
        <w:pageBreakBefore w:val="0"/>
        <w:widowControl w:val="0"/>
        <w:kinsoku/>
        <w:wordWrap/>
        <w:overflowPunct/>
        <w:topLinePunct w:val="0"/>
        <w:autoSpaceDE/>
        <w:autoSpaceDN/>
        <w:bidi w:val="0"/>
        <w:adjustRightInd/>
        <w:snapToGrid/>
        <w:spacing w:before="162" w:line="520" w:lineRule="exact"/>
        <w:textAlignment w:val="auto"/>
        <w:rPr>
          <w:rFonts w:hint="eastAsia" w:ascii="宋体" w:hAnsi="宋体" w:eastAsia="宋体" w:cs="宋体"/>
          <w:sz w:val="28"/>
          <w:szCs w:val="28"/>
          <w:highlight w:val="none"/>
        </w:rPr>
      </w:pPr>
      <w:r>
        <w:rPr>
          <w:rFonts w:hint="eastAsia" w:ascii="宋体" w:hAnsi="宋体" w:eastAsia="宋体" w:cs="宋体"/>
          <w:spacing w:val="-2"/>
          <w:sz w:val="28"/>
          <w:szCs w:val="28"/>
          <w:highlight w:val="none"/>
          <w:u w:val="single"/>
        </w:rPr>
        <w:t>（</w:t>
      </w:r>
      <w:r>
        <w:rPr>
          <w:rFonts w:hint="eastAsia" w:ascii="宋体" w:hAnsi="宋体" w:eastAsia="宋体" w:cs="宋体"/>
          <w:spacing w:val="-2"/>
          <w:sz w:val="28"/>
          <w:szCs w:val="28"/>
          <w:highlight w:val="none"/>
          <w:u w:val="single"/>
          <w:lang w:eastAsia="zh-CN"/>
        </w:rPr>
        <w:t>投标人</w:t>
      </w:r>
      <w:r>
        <w:rPr>
          <w:rFonts w:hint="eastAsia" w:ascii="宋体" w:hAnsi="宋体" w:eastAsia="宋体" w:cs="宋体"/>
          <w:spacing w:val="-2"/>
          <w:sz w:val="28"/>
          <w:szCs w:val="28"/>
          <w:highlight w:val="none"/>
          <w:u w:val="single"/>
        </w:rPr>
        <w:t>名称)</w:t>
      </w:r>
      <w:r>
        <w:rPr>
          <w:rFonts w:hint="eastAsia" w:ascii="宋体" w:hAnsi="宋体" w:eastAsia="宋体" w:cs="宋体"/>
          <w:spacing w:val="-2"/>
          <w:sz w:val="28"/>
          <w:szCs w:val="28"/>
          <w:highlight w:val="none"/>
        </w:rPr>
        <w:t>郑重承诺:</w:t>
      </w:r>
    </w:p>
    <w:p w14:paraId="632036D9">
      <w:pPr>
        <w:keepNext w:val="0"/>
        <w:keepLines w:val="0"/>
        <w:pageBreakBefore w:val="0"/>
        <w:widowControl w:val="0"/>
        <w:kinsoku/>
        <w:wordWrap/>
        <w:overflowPunct/>
        <w:topLinePunct w:val="0"/>
        <w:autoSpaceDE/>
        <w:autoSpaceDN/>
        <w:bidi w:val="0"/>
        <w:adjustRightInd/>
        <w:snapToGrid/>
        <w:spacing w:before="165" w:line="520" w:lineRule="exact"/>
        <w:ind w:left="16" w:firstLine="447"/>
        <w:textAlignment w:val="auto"/>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1.我方具有良好的商业信誉和健全的财务会计制度，具有履行合同所必需的设备和专业</w:t>
      </w:r>
      <w:r>
        <w:rPr>
          <w:rFonts w:hint="eastAsia" w:ascii="宋体" w:hAnsi="宋体" w:eastAsia="宋体" w:cs="宋体"/>
          <w:spacing w:val="3"/>
          <w:sz w:val="28"/>
          <w:szCs w:val="28"/>
          <w:highlight w:val="none"/>
        </w:rPr>
        <w:t xml:space="preserve"> </w:t>
      </w:r>
      <w:r>
        <w:rPr>
          <w:rFonts w:hint="eastAsia" w:ascii="宋体" w:hAnsi="宋体" w:eastAsia="宋体" w:cs="宋体"/>
          <w:spacing w:val="-1"/>
          <w:sz w:val="28"/>
          <w:szCs w:val="28"/>
          <w:highlight w:val="none"/>
        </w:rPr>
        <w:t>技术能力，具有依法缴纳税收和社会保障金的良好记录，参加本项目采购活动前三年内无重</w:t>
      </w:r>
      <w:r>
        <w:rPr>
          <w:rFonts w:hint="eastAsia" w:ascii="宋体" w:hAnsi="宋体" w:eastAsia="宋体" w:cs="宋体"/>
          <w:spacing w:val="12"/>
          <w:sz w:val="28"/>
          <w:szCs w:val="28"/>
          <w:highlight w:val="none"/>
        </w:rPr>
        <w:t xml:space="preserve"> </w:t>
      </w:r>
      <w:r>
        <w:rPr>
          <w:rFonts w:hint="eastAsia" w:ascii="宋体" w:hAnsi="宋体" w:eastAsia="宋体" w:cs="宋体"/>
          <w:spacing w:val="-2"/>
          <w:sz w:val="28"/>
          <w:szCs w:val="28"/>
          <w:highlight w:val="none"/>
        </w:rPr>
        <w:t>大违法活动记录。</w:t>
      </w:r>
    </w:p>
    <w:p w14:paraId="5B41E268">
      <w:pPr>
        <w:keepNext w:val="0"/>
        <w:keepLines w:val="0"/>
        <w:pageBreakBefore w:val="0"/>
        <w:widowControl w:val="0"/>
        <w:kinsoku/>
        <w:wordWrap/>
        <w:overflowPunct/>
        <w:topLinePunct w:val="0"/>
        <w:autoSpaceDE/>
        <w:autoSpaceDN/>
        <w:bidi w:val="0"/>
        <w:adjustRightInd/>
        <w:snapToGrid/>
        <w:spacing w:before="159" w:line="520" w:lineRule="exact"/>
        <w:ind w:left="19" w:firstLine="430"/>
        <w:textAlignment w:val="auto"/>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2.我方未列入在信用中国网站“失信被执行人</w:t>
      </w:r>
      <w:r>
        <w:rPr>
          <w:rFonts w:hint="eastAsia" w:ascii="宋体" w:hAnsi="宋体" w:eastAsia="宋体" w:cs="宋体"/>
          <w:spacing w:val="-81"/>
          <w:sz w:val="28"/>
          <w:szCs w:val="28"/>
          <w:highlight w:val="none"/>
        </w:rPr>
        <w:t xml:space="preserve"> </w:t>
      </w:r>
      <w:r>
        <w:rPr>
          <w:rFonts w:hint="eastAsia" w:ascii="宋体" w:hAnsi="宋体" w:eastAsia="宋体" w:cs="宋体"/>
          <w:spacing w:val="-1"/>
          <w:sz w:val="28"/>
          <w:szCs w:val="28"/>
          <w:highlight w:val="none"/>
        </w:rPr>
        <w:t>”、“重大税</w:t>
      </w:r>
      <w:r>
        <w:rPr>
          <w:rFonts w:hint="eastAsia" w:ascii="宋体" w:hAnsi="宋体" w:eastAsia="宋体" w:cs="宋体"/>
          <w:spacing w:val="-2"/>
          <w:sz w:val="28"/>
          <w:szCs w:val="28"/>
          <w:highlight w:val="none"/>
        </w:rPr>
        <w:t>收违法案件当事人名单”中</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u w:val="single" w:color="auto"/>
        </w:rPr>
        <w:t>(</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"https://www.creditchina.gov.cn"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u w:val="single" w:color="auto"/>
        </w:rPr>
        <w:t>www.creditchina.gov</w:t>
      </w:r>
      <w:r>
        <w:rPr>
          <w:rFonts w:hint="eastAsia" w:ascii="宋体" w:hAnsi="宋体" w:eastAsia="宋体" w:cs="宋体"/>
          <w:spacing w:val="-1"/>
          <w:sz w:val="28"/>
          <w:szCs w:val="28"/>
          <w:highlight w:val="none"/>
          <w:u w:val="single" w:color="auto"/>
        </w:rPr>
        <w:t>.cn</w:t>
      </w:r>
      <w:r>
        <w:rPr>
          <w:rFonts w:hint="eastAsia" w:ascii="宋体" w:hAnsi="宋体" w:eastAsia="宋体" w:cs="宋体"/>
          <w:spacing w:val="-1"/>
          <w:sz w:val="28"/>
          <w:szCs w:val="28"/>
          <w:highlight w:val="none"/>
          <w:u w:val="single" w:color="auto"/>
        </w:rPr>
        <w:fldChar w:fldCharType="end"/>
      </w:r>
      <w:r>
        <w:rPr>
          <w:rFonts w:hint="eastAsia" w:ascii="宋体" w:hAnsi="宋体" w:eastAsia="宋体" w:cs="宋体"/>
          <w:spacing w:val="-1"/>
          <w:sz w:val="28"/>
          <w:szCs w:val="28"/>
          <w:highlight w:val="none"/>
          <w:u w:val="single" w:color="auto"/>
        </w:rPr>
        <w:t>)</w:t>
      </w:r>
      <w:r>
        <w:rPr>
          <w:rFonts w:hint="eastAsia" w:ascii="宋体" w:hAnsi="宋体" w:eastAsia="宋体" w:cs="宋体"/>
          <w:spacing w:val="-1"/>
          <w:sz w:val="28"/>
          <w:szCs w:val="28"/>
          <w:highlight w:val="none"/>
        </w:rPr>
        <w:t>，也未列入中国政府采购网“政府采购严重违法失信行为记录名</w:t>
      </w:r>
      <w:r>
        <w:rPr>
          <w:rFonts w:hint="eastAsia" w:ascii="宋体" w:hAnsi="宋体" w:eastAsia="宋体" w:cs="宋体"/>
          <w:sz w:val="28"/>
          <w:szCs w:val="28"/>
          <w:highlight w:val="none"/>
        </w:rPr>
        <w:t xml:space="preserve"> </w:t>
      </w:r>
      <w:r>
        <w:rPr>
          <w:rFonts w:hint="eastAsia" w:ascii="宋体" w:hAnsi="宋体" w:eastAsia="宋体" w:cs="宋体"/>
          <w:spacing w:val="-1"/>
          <w:sz w:val="28"/>
          <w:szCs w:val="28"/>
          <w:highlight w:val="none"/>
        </w:rPr>
        <w:t>单”中</w:t>
      </w:r>
      <w:r>
        <w:rPr>
          <w:rFonts w:hint="eastAsia" w:ascii="宋体" w:hAnsi="宋体" w:eastAsia="宋体" w:cs="宋体"/>
          <w:spacing w:val="-1"/>
          <w:sz w:val="28"/>
          <w:szCs w:val="28"/>
          <w:highlight w:val="none"/>
          <w:u w:val="single" w:color="auto"/>
        </w:rPr>
        <w:t>(</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"https://www.ccgp.gov.cn" </w:instrText>
      </w:r>
      <w:r>
        <w:rPr>
          <w:rFonts w:hint="eastAsia" w:ascii="宋体" w:hAnsi="宋体" w:eastAsia="宋体" w:cs="宋体"/>
          <w:sz w:val="28"/>
          <w:szCs w:val="28"/>
          <w:highlight w:val="none"/>
        </w:rPr>
        <w:fldChar w:fldCharType="separate"/>
      </w:r>
      <w:r>
        <w:rPr>
          <w:rFonts w:hint="eastAsia" w:ascii="宋体" w:hAnsi="宋体" w:eastAsia="宋体" w:cs="宋体"/>
          <w:spacing w:val="-1"/>
          <w:sz w:val="28"/>
          <w:szCs w:val="28"/>
          <w:highlight w:val="none"/>
          <w:u w:val="single" w:color="auto"/>
        </w:rPr>
        <w:t>www.ccgp.gov.cn</w:t>
      </w:r>
      <w:r>
        <w:rPr>
          <w:rFonts w:hint="eastAsia" w:ascii="宋体" w:hAnsi="宋体" w:eastAsia="宋体" w:cs="宋体"/>
          <w:spacing w:val="-1"/>
          <w:sz w:val="28"/>
          <w:szCs w:val="28"/>
          <w:highlight w:val="none"/>
          <w:u w:val="single" w:color="auto"/>
        </w:rPr>
        <w:fldChar w:fldCharType="end"/>
      </w:r>
      <w:r>
        <w:rPr>
          <w:rFonts w:hint="eastAsia" w:ascii="宋体" w:hAnsi="宋体" w:eastAsia="宋体" w:cs="宋体"/>
          <w:spacing w:val="-1"/>
          <w:sz w:val="28"/>
          <w:szCs w:val="28"/>
          <w:highlight w:val="none"/>
          <w:u w:val="single" w:color="auto"/>
        </w:rPr>
        <w:t>)</w:t>
      </w:r>
      <w:r>
        <w:rPr>
          <w:rFonts w:hint="eastAsia" w:ascii="宋体" w:hAnsi="宋体" w:eastAsia="宋体" w:cs="宋体"/>
          <w:spacing w:val="-1"/>
          <w:sz w:val="28"/>
          <w:szCs w:val="28"/>
          <w:highlight w:val="none"/>
        </w:rPr>
        <w:t>。</w:t>
      </w:r>
    </w:p>
    <w:p w14:paraId="7CEA77D3">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3.我方在采购项目评审环节结束后，随时接受采购人，采购代理机构的检查验证，配合</w:t>
      </w:r>
      <w:r>
        <w:rPr>
          <w:rFonts w:hint="eastAsia" w:ascii="宋体" w:hAnsi="宋体" w:eastAsia="宋体" w:cs="宋体"/>
          <w:spacing w:val="15"/>
          <w:sz w:val="28"/>
          <w:szCs w:val="28"/>
          <w:highlight w:val="none"/>
        </w:rPr>
        <w:t xml:space="preserve"> </w:t>
      </w:r>
      <w:r>
        <w:rPr>
          <w:rFonts w:hint="eastAsia" w:ascii="宋体" w:hAnsi="宋体" w:eastAsia="宋体" w:cs="宋体"/>
          <w:spacing w:val="-1"/>
          <w:sz w:val="28"/>
          <w:szCs w:val="28"/>
          <w:highlight w:val="none"/>
        </w:rPr>
        <w:t>提供相关证明材料，证明符合《中华人民共和国政府采购法》规定的投标人</w:t>
      </w:r>
      <w:r>
        <w:rPr>
          <w:rFonts w:hint="eastAsia" w:ascii="宋体" w:hAnsi="宋体" w:eastAsia="宋体" w:cs="宋体"/>
          <w:spacing w:val="-2"/>
          <w:sz w:val="28"/>
          <w:szCs w:val="28"/>
          <w:highlight w:val="none"/>
        </w:rPr>
        <w:t>基本资格条件。</w:t>
      </w:r>
    </w:p>
    <w:p w14:paraId="27779149">
      <w:pPr>
        <w:keepNext w:val="0"/>
        <w:keepLines w:val="0"/>
        <w:pageBreakBefore w:val="0"/>
        <w:widowControl w:val="0"/>
        <w:kinsoku/>
        <w:wordWrap/>
        <w:overflowPunct/>
        <w:topLinePunct w:val="0"/>
        <w:autoSpaceDE/>
        <w:autoSpaceDN/>
        <w:bidi w:val="0"/>
        <w:adjustRightInd/>
        <w:snapToGrid/>
        <w:spacing w:before="164" w:line="520" w:lineRule="exact"/>
        <w:ind w:left="462"/>
        <w:textAlignment w:val="auto"/>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我方对以上承诺负全部法律责任。</w:t>
      </w:r>
    </w:p>
    <w:p w14:paraId="54741CE6">
      <w:pPr>
        <w:keepNext w:val="0"/>
        <w:keepLines w:val="0"/>
        <w:pageBreakBefore w:val="0"/>
        <w:widowControl w:val="0"/>
        <w:kinsoku/>
        <w:wordWrap/>
        <w:overflowPunct/>
        <w:topLinePunct w:val="0"/>
        <w:autoSpaceDE/>
        <w:autoSpaceDN/>
        <w:bidi w:val="0"/>
        <w:adjustRightInd/>
        <w:snapToGrid/>
        <w:spacing w:before="161" w:line="520" w:lineRule="exact"/>
        <w:ind w:left="453"/>
        <w:textAlignment w:val="auto"/>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特此承诺。</w:t>
      </w:r>
    </w:p>
    <w:p w14:paraId="1E3D4513">
      <w:pPr>
        <w:pStyle w:val="4"/>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highlight w:val="none"/>
        </w:rPr>
      </w:pPr>
    </w:p>
    <w:p w14:paraId="3CFAEABA">
      <w:pPr>
        <w:pStyle w:val="4"/>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highlight w:val="none"/>
        </w:rPr>
      </w:pPr>
    </w:p>
    <w:p w14:paraId="0DEC5B13">
      <w:pPr>
        <w:pStyle w:val="4"/>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28"/>
          <w:highlight w:val="none"/>
        </w:rPr>
      </w:pPr>
    </w:p>
    <w:p w14:paraId="1A0EC0CB">
      <w:pPr>
        <w:keepNext w:val="0"/>
        <w:keepLines w:val="0"/>
        <w:pageBreakBefore w:val="0"/>
        <w:widowControl w:val="0"/>
        <w:kinsoku/>
        <w:wordWrap/>
        <w:overflowPunct/>
        <w:topLinePunct w:val="0"/>
        <w:autoSpaceDE/>
        <w:autoSpaceDN/>
        <w:bidi w:val="0"/>
        <w:adjustRightInd/>
        <w:snapToGrid/>
        <w:spacing w:before="71" w:line="520" w:lineRule="exact"/>
        <w:ind w:left="4415"/>
        <w:textAlignment w:val="auto"/>
        <w:rPr>
          <w:rFonts w:hint="eastAsia" w:ascii="宋体" w:hAnsi="宋体" w:eastAsia="宋体" w:cs="宋体"/>
          <w:sz w:val="28"/>
          <w:szCs w:val="28"/>
          <w:highlight w:val="none"/>
        </w:rPr>
      </w:pPr>
      <w:r>
        <w:rPr>
          <w:rFonts w:hint="eastAsia" w:ascii="宋体" w:hAnsi="宋体" w:eastAsia="宋体" w:cs="宋体"/>
          <w:spacing w:val="-1"/>
          <w:sz w:val="28"/>
          <w:szCs w:val="28"/>
          <w:highlight w:val="none"/>
          <w:lang w:eastAsia="zh-CN"/>
        </w:rPr>
        <w:t>投标人</w:t>
      </w:r>
      <w:r>
        <w:rPr>
          <w:rFonts w:hint="eastAsia" w:ascii="宋体" w:hAnsi="宋体" w:eastAsia="宋体" w:cs="宋体"/>
          <w:spacing w:val="-1"/>
          <w:sz w:val="28"/>
          <w:szCs w:val="28"/>
          <w:highlight w:val="none"/>
        </w:rPr>
        <w:t>名称：</w:t>
      </w:r>
      <w:r>
        <w:rPr>
          <w:rFonts w:hint="eastAsia" w:ascii="宋体" w:hAnsi="宋体" w:eastAsia="宋体" w:cs="宋体"/>
          <w:spacing w:val="-1"/>
          <w:sz w:val="28"/>
          <w:szCs w:val="28"/>
          <w:highlight w:val="none"/>
          <w:u w:val="single" w:color="auto"/>
        </w:rPr>
        <w:t>填写全称并加盖公章</w:t>
      </w:r>
    </w:p>
    <w:p w14:paraId="46CD0AB8">
      <w:pPr>
        <w:keepNext w:val="0"/>
        <w:keepLines w:val="0"/>
        <w:pageBreakBefore w:val="0"/>
        <w:widowControl w:val="0"/>
        <w:kinsoku/>
        <w:wordWrap/>
        <w:overflowPunct/>
        <w:topLinePunct w:val="0"/>
        <w:autoSpaceDE/>
        <w:autoSpaceDN/>
        <w:bidi w:val="0"/>
        <w:adjustRightInd/>
        <w:snapToGrid/>
        <w:spacing w:before="167" w:line="520" w:lineRule="exact"/>
        <w:ind w:left="4461"/>
        <w:textAlignment w:val="auto"/>
        <w:rPr>
          <w:rFonts w:hint="eastAsia" w:ascii="宋体" w:hAnsi="宋体" w:eastAsia="宋体" w:cs="宋体"/>
          <w:spacing w:val="-18"/>
          <w:sz w:val="28"/>
          <w:szCs w:val="28"/>
          <w:highlight w:val="none"/>
        </w:rPr>
      </w:pPr>
      <w:r>
        <w:rPr>
          <w:rFonts w:hint="eastAsia" w:ascii="宋体" w:hAnsi="宋体" w:eastAsia="宋体" w:cs="宋体"/>
          <w:spacing w:val="-18"/>
          <w:sz w:val="28"/>
          <w:szCs w:val="28"/>
          <w:highlight w:val="none"/>
        </w:rPr>
        <w:t>日期：</w:t>
      </w:r>
      <w:r>
        <w:rPr>
          <w:rFonts w:hint="eastAsia" w:ascii="宋体" w:hAnsi="宋体" w:eastAsia="宋体" w:cs="宋体"/>
          <w:spacing w:val="5"/>
          <w:sz w:val="28"/>
          <w:szCs w:val="28"/>
          <w:highlight w:val="none"/>
        </w:rPr>
        <w:t xml:space="preserve">    </w:t>
      </w:r>
      <w:r>
        <w:rPr>
          <w:rFonts w:hint="eastAsia" w:ascii="宋体" w:hAnsi="宋体" w:eastAsia="宋体" w:cs="宋体"/>
          <w:spacing w:val="-18"/>
          <w:sz w:val="28"/>
          <w:szCs w:val="28"/>
          <w:highlight w:val="none"/>
        </w:rPr>
        <w:t>年</w:t>
      </w:r>
      <w:r>
        <w:rPr>
          <w:rFonts w:hint="eastAsia" w:ascii="宋体" w:hAnsi="宋体" w:eastAsia="宋体" w:cs="宋体"/>
          <w:spacing w:val="9"/>
          <w:sz w:val="28"/>
          <w:szCs w:val="28"/>
          <w:highlight w:val="none"/>
        </w:rPr>
        <w:t xml:space="preserve">   </w:t>
      </w:r>
      <w:r>
        <w:rPr>
          <w:rFonts w:hint="eastAsia" w:ascii="宋体" w:hAnsi="宋体" w:eastAsia="宋体" w:cs="宋体"/>
          <w:spacing w:val="-18"/>
          <w:sz w:val="28"/>
          <w:szCs w:val="28"/>
          <w:highlight w:val="none"/>
        </w:rPr>
        <w:t>月</w:t>
      </w:r>
      <w:r>
        <w:rPr>
          <w:rFonts w:hint="eastAsia" w:ascii="宋体" w:hAnsi="宋体" w:eastAsia="宋体" w:cs="宋体"/>
          <w:spacing w:val="20"/>
          <w:sz w:val="28"/>
          <w:szCs w:val="28"/>
          <w:highlight w:val="none"/>
        </w:rPr>
        <w:t xml:space="preserve">   </w:t>
      </w:r>
      <w:r>
        <w:rPr>
          <w:rFonts w:hint="eastAsia" w:ascii="宋体" w:hAnsi="宋体" w:eastAsia="宋体" w:cs="宋体"/>
          <w:spacing w:val="-18"/>
          <w:sz w:val="28"/>
          <w:szCs w:val="28"/>
          <w:highlight w:val="none"/>
        </w:rPr>
        <w:t>日</w:t>
      </w:r>
    </w:p>
    <w:p w14:paraId="3C2620A0">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14:paraId="68DD32C9">
      <w:pPr>
        <w:spacing w:line="480" w:lineRule="exact"/>
        <w:ind w:left="210" w:leftChars="10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法定代表人证明书</w:t>
      </w:r>
    </w:p>
    <w:tbl>
      <w:tblPr>
        <w:tblStyle w:val="5"/>
        <w:tblW w:w="10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650"/>
      </w:tblGrid>
      <w:tr w14:paraId="453A5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2" w:type="dxa"/>
            <w:gridSpan w:val="5"/>
            <w:noWrap w:val="0"/>
            <w:vAlign w:val="top"/>
          </w:tcPr>
          <w:p w14:paraId="225CE041">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致：陕西众依项目管理有限公司</w:t>
            </w:r>
          </w:p>
        </w:tc>
      </w:tr>
      <w:tr w14:paraId="1F561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6289CB80">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项目名称</w:t>
            </w:r>
          </w:p>
        </w:tc>
        <w:tc>
          <w:tcPr>
            <w:tcW w:w="8421" w:type="dxa"/>
            <w:gridSpan w:val="4"/>
            <w:noWrap w:val="0"/>
            <w:vAlign w:val="top"/>
          </w:tcPr>
          <w:p w14:paraId="4BCFA9B7">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0982E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30B5D3F5">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文件编号</w:t>
            </w:r>
          </w:p>
        </w:tc>
        <w:tc>
          <w:tcPr>
            <w:tcW w:w="8421" w:type="dxa"/>
            <w:gridSpan w:val="4"/>
            <w:noWrap w:val="0"/>
            <w:vAlign w:val="top"/>
          </w:tcPr>
          <w:p w14:paraId="04EB266A">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796B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1EA0C622">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权   限</w:t>
            </w:r>
          </w:p>
        </w:tc>
        <w:tc>
          <w:tcPr>
            <w:tcW w:w="8421" w:type="dxa"/>
            <w:gridSpan w:val="4"/>
            <w:noWrap w:val="0"/>
            <w:vAlign w:val="center"/>
          </w:tcPr>
          <w:p w14:paraId="34CFD756">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办理本次招标采购项目的</w:t>
            </w:r>
            <w:r>
              <w:rPr>
                <w:rFonts w:hint="eastAsia" w:ascii="宋体" w:hAnsi="宋体" w:eastAsia="宋体" w:cs="宋体"/>
                <w:bCs/>
                <w:caps/>
                <w:sz w:val="24"/>
                <w:szCs w:val="24"/>
                <w:highlight w:val="none"/>
                <w:lang w:val="en-US" w:eastAsia="zh-CN"/>
              </w:rPr>
              <w:t>谈判</w:t>
            </w:r>
            <w:r>
              <w:rPr>
                <w:rFonts w:hint="eastAsia" w:ascii="宋体" w:hAnsi="宋体" w:eastAsia="宋体" w:cs="宋体"/>
                <w:bCs/>
                <w:caps/>
                <w:sz w:val="24"/>
                <w:szCs w:val="24"/>
                <w:highlight w:val="none"/>
              </w:rPr>
              <w:t>、联系、洽谈、签约、执行等具体事务，签署全部有关文件、文书、协议及合同。</w:t>
            </w:r>
          </w:p>
        </w:tc>
      </w:tr>
      <w:tr w14:paraId="2803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21" w:type="dxa"/>
            <w:noWrap w:val="0"/>
            <w:vAlign w:val="center"/>
          </w:tcPr>
          <w:p w14:paraId="797680D8">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有效期</w:t>
            </w:r>
          </w:p>
        </w:tc>
        <w:tc>
          <w:tcPr>
            <w:tcW w:w="8421" w:type="dxa"/>
            <w:gridSpan w:val="4"/>
            <w:noWrap w:val="0"/>
            <w:vAlign w:val="center"/>
          </w:tcPr>
          <w:p w14:paraId="6A51AFFB">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sz w:val="24"/>
                <w:szCs w:val="24"/>
                <w:highlight w:val="none"/>
              </w:rPr>
              <w:t>自提交竞争性</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响应文件的截止之日起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个日历日</w:t>
            </w:r>
          </w:p>
        </w:tc>
      </w:tr>
      <w:tr w14:paraId="1623B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noWrap w:val="0"/>
            <w:vAlign w:val="center"/>
          </w:tcPr>
          <w:p w14:paraId="160D3DCA">
            <w:pPr>
              <w:tabs>
                <w:tab w:val="right" w:leader="dot" w:pos="9022"/>
              </w:tabs>
              <w:autoSpaceDE w:val="0"/>
              <w:autoSpaceDN w:val="0"/>
              <w:adjustRightInd w:val="0"/>
              <w:spacing w:line="560" w:lineRule="exact"/>
              <w:ind w:firstLine="240" w:firstLineChars="100"/>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企业</w:t>
            </w:r>
          </w:p>
          <w:p w14:paraId="0986C55B">
            <w:pPr>
              <w:tabs>
                <w:tab w:val="right" w:leader="dot" w:pos="9022"/>
              </w:tabs>
              <w:autoSpaceDE w:val="0"/>
              <w:autoSpaceDN w:val="0"/>
              <w:adjustRightInd w:val="0"/>
              <w:spacing w:line="560" w:lineRule="exact"/>
              <w:ind w:firstLine="240" w:firstLineChars="100"/>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信息</w:t>
            </w:r>
          </w:p>
        </w:tc>
        <w:tc>
          <w:tcPr>
            <w:tcW w:w="2470" w:type="dxa"/>
            <w:noWrap w:val="0"/>
            <w:vAlign w:val="top"/>
          </w:tcPr>
          <w:p w14:paraId="7233BDF1">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 xml:space="preserve">企 业 名 称 </w:t>
            </w:r>
          </w:p>
        </w:tc>
        <w:tc>
          <w:tcPr>
            <w:tcW w:w="5951" w:type="dxa"/>
            <w:gridSpan w:val="3"/>
            <w:noWrap w:val="0"/>
            <w:vAlign w:val="top"/>
          </w:tcPr>
          <w:p w14:paraId="165ABFE1">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59DE5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2F8726BC">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c>
          <w:tcPr>
            <w:tcW w:w="2470" w:type="dxa"/>
            <w:noWrap w:val="0"/>
            <w:vAlign w:val="top"/>
          </w:tcPr>
          <w:p w14:paraId="764EE917">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 定 地 址</w:t>
            </w:r>
          </w:p>
        </w:tc>
        <w:tc>
          <w:tcPr>
            <w:tcW w:w="5951" w:type="dxa"/>
            <w:gridSpan w:val="3"/>
            <w:noWrap w:val="0"/>
            <w:vAlign w:val="top"/>
          </w:tcPr>
          <w:p w14:paraId="4B898DB6">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54322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621" w:type="dxa"/>
            <w:vMerge w:val="continue"/>
            <w:noWrap w:val="0"/>
            <w:vAlign w:val="center"/>
          </w:tcPr>
          <w:p w14:paraId="4CE44CAF">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c>
          <w:tcPr>
            <w:tcW w:w="2470" w:type="dxa"/>
            <w:noWrap w:val="0"/>
            <w:vAlign w:val="top"/>
          </w:tcPr>
          <w:p w14:paraId="073B43F4">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营业执照注册证号</w:t>
            </w:r>
          </w:p>
        </w:tc>
        <w:tc>
          <w:tcPr>
            <w:tcW w:w="5951" w:type="dxa"/>
            <w:gridSpan w:val="3"/>
            <w:noWrap w:val="0"/>
            <w:vAlign w:val="top"/>
          </w:tcPr>
          <w:p w14:paraId="2BF66944">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5DBB7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67C3EE98">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c>
          <w:tcPr>
            <w:tcW w:w="2470" w:type="dxa"/>
            <w:noWrap w:val="0"/>
            <w:vAlign w:val="top"/>
          </w:tcPr>
          <w:p w14:paraId="33C35954">
            <w:pPr>
              <w:tabs>
                <w:tab w:val="right" w:leader="dot" w:pos="9022"/>
              </w:tabs>
              <w:spacing w:line="560" w:lineRule="exac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网        址</w:t>
            </w:r>
          </w:p>
        </w:tc>
        <w:tc>
          <w:tcPr>
            <w:tcW w:w="5951" w:type="dxa"/>
            <w:gridSpan w:val="3"/>
            <w:noWrap w:val="0"/>
            <w:vAlign w:val="top"/>
          </w:tcPr>
          <w:p w14:paraId="632E1EBA">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77A2D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noWrap w:val="0"/>
            <w:vAlign w:val="center"/>
          </w:tcPr>
          <w:p w14:paraId="6AABBA63">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法定代</w:t>
            </w:r>
          </w:p>
          <w:p w14:paraId="2A7BB301">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表人</w:t>
            </w:r>
          </w:p>
        </w:tc>
        <w:tc>
          <w:tcPr>
            <w:tcW w:w="2470" w:type="dxa"/>
            <w:noWrap w:val="0"/>
            <w:vAlign w:val="top"/>
          </w:tcPr>
          <w:p w14:paraId="57E0ADE2">
            <w:pPr>
              <w:tabs>
                <w:tab w:val="right" w:leader="dot" w:pos="9022"/>
              </w:tabs>
              <w:autoSpaceDE w:val="0"/>
              <w:autoSpaceDN w:val="0"/>
              <w:adjustRightInd w:val="0"/>
              <w:spacing w:line="560" w:lineRule="exact"/>
              <w:ind w:firstLine="240" w:firstLineChars="100"/>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姓    名</w:t>
            </w:r>
          </w:p>
        </w:tc>
        <w:tc>
          <w:tcPr>
            <w:tcW w:w="1965" w:type="dxa"/>
            <w:noWrap w:val="0"/>
            <w:vAlign w:val="top"/>
          </w:tcPr>
          <w:p w14:paraId="6B4D1A4F">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c>
          <w:tcPr>
            <w:tcW w:w="1336" w:type="dxa"/>
            <w:noWrap w:val="0"/>
            <w:vAlign w:val="top"/>
          </w:tcPr>
          <w:p w14:paraId="20C136DE">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性    别</w:t>
            </w:r>
          </w:p>
        </w:tc>
        <w:tc>
          <w:tcPr>
            <w:tcW w:w="2650" w:type="dxa"/>
            <w:noWrap w:val="0"/>
            <w:vAlign w:val="top"/>
          </w:tcPr>
          <w:p w14:paraId="5A48B419">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048B3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4E498B15">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c>
          <w:tcPr>
            <w:tcW w:w="2470" w:type="dxa"/>
            <w:noWrap w:val="0"/>
            <w:vAlign w:val="top"/>
          </w:tcPr>
          <w:p w14:paraId="56D8DB3C">
            <w:pPr>
              <w:tabs>
                <w:tab w:val="right" w:leader="dot" w:pos="9022"/>
              </w:tabs>
              <w:autoSpaceDE w:val="0"/>
              <w:autoSpaceDN w:val="0"/>
              <w:adjustRightInd w:val="0"/>
              <w:spacing w:line="560" w:lineRule="exact"/>
              <w:ind w:firstLine="240" w:firstLineChars="100"/>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职    务</w:t>
            </w:r>
          </w:p>
        </w:tc>
        <w:tc>
          <w:tcPr>
            <w:tcW w:w="1965" w:type="dxa"/>
            <w:noWrap w:val="0"/>
            <w:vAlign w:val="top"/>
          </w:tcPr>
          <w:p w14:paraId="616BF99D">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c>
          <w:tcPr>
            <w:tcW w:w="1336" w:type="dxa"/>
            <w:noWrap w:val="0"/>
            <w:vAlign w:val="top"/>
          </w:tcPr>
          <w:p w14:paraId="5E3E2B79">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联系电话</w:t>
            </w:r>
          </w:p>
        </w:tc>
        <w:tc>
          <w:tcPr>
            <w:tcW w:w="2650" w:type="dxa"/>
            <w:noWrap w:val="0"/>
            <w:vAlign w:val="top"/>
          </w:tcPr>
          <w:p w14:paraId="09A71158">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0FF6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14:paraId="3A6CCFBE">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c>
          <w:tcPr>
            <w:tcW w:w="2470" w:type="dxa"/>
            <w:noWrap w:val="0"/>
            <w:vAlign w:val="top"/>
          </w:tcPr>
          <w:p w14:paraId="3D2EE41B">
            <w:pPr>
              <w:tabs>
                <w:tab w:val="right" w:leader="dot" w:pos="9022"/>
              </w:tabs>
              <w:autoSpaceDE w:val="0"/>
              <w:autoSpaceDN w:val="0"/>
              <w:adjustRightInd w:val="0"/>
              <w:spacing w:line="560" w:lineRule="exact"/>
              <w:ind w:firstLine="240" w:firstLineChars="100"/>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传    真</w:t>
            </w:r>
          </w:p>
        </w:tc>
        <w:tc>
          <w:tcPr>
            <w:tcW w:w="5951" w:type="dxa"/>
            <w:gridSpan w:val="3"/>
            <w:noWrap w:val="0"/>
            <w:vAlign w:val="top"/>
          </w:tcPr>
          <w:p w14:paraId="68214480">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33E37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14:paraId="37833CA2">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c>
          <w:tcPr>
            <w:tcW w:w="2470" w:type="dxa"/>
            <w:noWrap w:val="0"/>
            <w:vAlign w:val="top"/>
          </w:tcPr>
          <w:p w14:paraId="153E54C6">
            <w:pPr>
              <w:tabs>
                <w:tab w:val="right" w:leader="dot" w:pos="9022"/>
              </w:tabs>
              <w:autoSpaceDE w:val="0"/>
              <w:autoSpaceDN w:val="0"/>
              <w:adjustRightInd w:val="0"/>
              <w:spacing w:line="560" w:lineRule="exact"/>
              <w:ind w:firstLine="240" w:firstLineChars="100"/>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通讯地址</w:t>
            </w:r>
          </w:p>
        </w:tc>
        <w:tc>
          <w:tcPr>
            <w:tcW w:w="5951" w:type="dxa"/>
            <w:gridSpan w:val="3"/>
            <w:noWrap w:val="0"/>
            <w:vAlign w:val="top"/>
          </w:tcPr>
          <w:p w14:paraId="0DA0DF61">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4C121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9" w:hRule="atLeast"/>
          <w:jc w:val="center"/>
        </w:trPr>
        <w:tc>
          <w:tcPr>
            <w:tcW w:w="10042" w:type="dxa"/>
            <w:gridSpan w:val="5"/>
            <w:noWrap w:val="0"/>
            <w:vAlign w:val="top"/>
          </w:tcPr>
          <w:p w14:paraId="76C9D61E">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法定代表人身份证复印件</w:t>
            </w:r>
          </w:p>
          <w:p w14:paraId="63649CB0">
            <w:pPr>
              <w:tabs>
                <w:tab w:val="right" w:leader="dot" w:pos="9022"/>
              </w:tabs>
              <w:autoSpaceDE w:val="0"/>
              <w:autoSpaceDN w:val="0"/>
              <w:adjustRightInd w:val="0"/>
              <w:spacing w:line="560" w:lineRule="exact"/>
              <w:jc w:val="center"/>
              <w:rPr>
                <w:rFonts w:hint="eastAsia" w:ascii="宋体" w:hAnsi="宋体" w:eastAsia="宋体" w:cs="宋体"/>
                <w:spacing w:val="-4"/>
                <w:sz w:val="24"/>
                <w:szCs w:val="24"/>
                <w:highlight w:val="none"/>
              </w:rPr>
            </w:pPr>
          </w:p>
          <w:p w14:paraId="3342BD2D">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spacing w:val="-4"/>
                <w:sz w:val="24"/>
                <w:szCs w:val="24"/>
                <w:highlight w:val="none"/>
              </w:rPr>
              <w:t>二代身份证正、反两面都需复印</w:t>
            </w:r>
          </w:p>
          <w:p w14:paraId="265FFA1A">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（粘贴处）</w:t>
            </w:r>
          </w:p>
        </w:tc>
      </w:tr>
      <w:tr w14:paraId="28F70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042" w:type="dxa"/>
            <w:gridSpan w:val="5"/>
            <w:noWrap w:val="0"/>
            <w:vAlign w:val="top"/>
          </w:tcPr>
          <w:p w14:paraId="2B371A2B">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法定代表人签字或盖章：</w:t>
            </w:r>
          </w:p>
        </w:tc>
      </w:tr>
    </w:tbl>
    <w:p w14:paraId="36A41A33">
      <w:pPr>
        <w:spacing w:line="560" w:lineRule="exact"/>
        <w:rPr>
          <w:rFonts w:hint="eastAsia" w:ascii="宋体" w:hAnsi="宋体" w:eastAsia="宋体" w:cs="宋体"/>
          <w:b/>
          <w:bCs/>
          <w:sz w:val="44"/>
          <w:szCs w:val="44"/>
          <w:highlight w:val="none"/>
        </w:rPr>
      </w:pPr>
      <w:r>
        <w:rPr>
          <w:rFonts w:hint="eastAsia" w:ascii="宋体" w:hAnsi="宋体" w:eastAsia="宋体" w:cs="宋体"/>
          <w:highlight w:val="none"/>
        </w:rPr>
        <w:t>供应商</w:t>
      </w:r>
      <w:r>
        <w:rPr>
          <w:rFonts w:hint="eastAsia" w:ascii="宋体" w:hAnsi="宋体" w:eastAsia="宋体" w:cs="宋体"/>
          <w:szCs w:val="24"/>
          <w:highlight w:val="none"/>
        </w:rPr>
        <w:t>名称：（</w:t>
      </w:r>
      <w:r>
        <w:rPr>
          <w:rFonts w:hint="eastAsia" w:ascii="宋体" w:hAnsi="宋体" w:eastAsia="宋体" w:cs="宋体"/>
          <w:highlight w:val="none"/>
        </w:rPr>
        <w:t>供应商</w:t>
      </w:r>
      <w:r>
        <w:rPr>
          <w:rFonts w:hint="eastAsia" w:ascii="宋体" w:hAnsi="宋体" w:eastAsia="宋体" w:cs="宋体"/>
          <w:szCs w:val="24"/>
          <w:highlight w:val="none"/>
        </w:rPr>
        <w:t xml:space="preserve">单位公章）      </w:t>
      </w:r>
      <w:r>
        <w:rPr>
          <w:rFonts w:hint="eastAsia" w:ascii="宋体" w:hAnsi="宋体" w:eastAsia="宋体" w:cs="宋体"/>
          <w:szCs w:val="24"/>
          <w:highlight w:val="none"/>
          <w:lang w:val="en-US" w:eastAsia="zh-CN"/>
        </w:rPr>
        <w:t xml:space="preserve">           </w:t>
      </w:r>
      <w:r>
        <w:rPr>
          <w:rFonts w:hint="eastAsia" w:ascii="宋体" w:hAnsi="宋体" w:eastAsia="宋体" w:cs="宋体"/>
          <w:szCs w:val="24"/>
          <w:highlight w:val="none"/>
        </w:rPr>
        <w:t xml:space="preserve">   日 期：</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 </w:t>
      </w:r>
    </w:p>
    <w:p w14:paraId="24DF7C4C">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5DB7866F">
      <w:pPr>
        <w:spacing w:line="480" w:lineRule="exact"/>
        <w:ind w:left="210" w:leftChars="10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法定代表人授权书</w:t>
      </w:r>
    </w:p>
    <w:tbl>
      <w:tblPr>
        <w:tblStyle w:val="5"/>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1430"/>
        <w:gridCol w:w="1345"/>
        <w:gridCol w:w="708"/>
        <w:gridCol w:w="851"/>
        <w:gridCol w:w="1559"/>
        <w:gridCol w:w="2886"/>
      </w:tblGrid>
      <w:tr w14:paraId="32ADE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95" w:type="dxa"/>
            <w:gridSpan w:val="7"/>
            <w:noWrap w:val="0"/>
            <w:vAlign w:val="top"/>
          </w:tcPr>
          <w:p w14:paraId="2B28A872">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致：陕西众依项目管理有限公司</w:t>
            </w:r>
          </w:p>
        </w:tc>
      </w:tr>
      <w:tr w14:paraId="1495A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restart"/>
            <w:noWrap w:val="0"/>
            <w:vAlign w:val="center"/>
          </w:tcPr>
          <w:p w14:paraId="17BE1DEF">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被授</w:t>
            </w:r>
          </w:p>
          <w:p w14:paraId="3C9733F0">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权项</w:t>
            </w:r>
          </w:p>
          <w:p w14:paraId="39E25AD9">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目与</w:t>
            </w:r>
          </w:p>
          <w:p w14:paraId="0958482E">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内容</w:t>
            </w:r>
          </w:p>
        </w:tc>
        <w:tc>
          <w:tcPr>
            <w:tcW w:w="1430" w:type="dxa"/>
            <w:noWrap w:val="0"/>
            <w:vAlign w:val="top"/>
          </w:tcPr>
          <w:p w14:paraId="463A22C9">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项目名称</w:t>
            </w:r>
          </w:p>
        </w:tc>
        <w:tc>
          <w:tcPr>
            <w:tcW w:w="7349" w:type="dxa"/>
            <w:gridSpan w:val="5"/>
            <w:noWrap w:val="0"/>
            <w:vAlign w:val="top"/>
          </w:tcPr>
          <w:p w14:paraId="6FC3832A">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4FBF5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continue"/>
            <w:noWrap w:val="0"/>
            <w:vAlign w:val="top"/>
          </w:tcPr>
          <w:p w14:paraId="37D75A1E">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c>
          <w:tcPr>
            <w:tcW w:w="1430" w:type="dxa"/>
            <w:noWrap w:val="0"/>
            <w:vAlign w:val="top"/>
          </w:tcPr>
          <w:p w14:paraId="75EA28E3">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文件编号</w:t>
            </w:r>
          </w:p>
        </w:tc>
        <w:tc>
          <w:tcPr>
            <w:tcW w:w="7349" w:type="dxa"/>
            <w:gridSpan w:val="5"/>
            <w:noWrap w:val="0"/>
            <w:vAlign w:val="top"/>
          </w:tcPr>
          <w:p w14:paraId="6DE56702">
            <w:pPr>
              <w:tabs>
                <w:tab w:val="right" w:leader="dot" w:pos="9022"/>
              </w:tabs>
              <w:autoSpaceDE w:val="0"/>
              <w:autoSpaceDN w:val="0"/>
              <w:adjustRightInd w:val="0"/>
              <w:spacing w:line="560" w:lineRule="exact"/>
              <w:ind w:firstLine="1200" w:firstLineChars="500"/>
              <w:jc w:val="left"/>
              <w:rPr>
                <w:rFonts w:hint="eastAsia" w:ascii="宋体" w:hAnsi="宋体" w:eastAsia="宋体" w:cs="宋体"/>
                <w:bCs/>
                <w:caps/>
                <w:sz w:val="24"/>
                <w:szCs w:val="24"/>
                <w:highlight w:val="none"/>
              </w:rPr>
            </w:pPr>
          </w:p>
        </w:tc>
      </w:tr>
      <w:tr w14:paraId="646D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continue"/>
            <w:noWrap w:val="0"/>
            <w:vAlign w:val="top"/>
          </w:tcPr>
          <w:p w14:paraId="7AFDCF9A">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c>
          <w:tcPr>
            <w:tcW w:w="1430" w:type="dxa"/>
            <w:noWrap w:val="0"/>
            <w:vAlign w:val="center"/>
          </w:tcPr>
          <w:p w14:paraId="50523249">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授权范围</w:t>
            </w:r>
          </w:p>
        </w:tc>
        <w:tc>
          <w:tcPr>
            <w:tcW w:w="7349" w:type="dxa"/>
            <w:gridSpan w:val="5"/>
            <w:noWrap w:val="0"/>
            <w:vAlign w:val="top"/>
          </w:tcPr>
          <w:p w14:paraId="28C1E456">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全权办理本次招标采购项目的</w:t>
            </w:r>
            <w:r>
              <w:rPr>
                <w:rFonts w:hint="eastAsia" w:ascii="宋体" w:hAnsi="宋体" w:eastAsia="宋体" w:cs="宋体"/>
                <w:bCs/>
                <w:caps/>
                <w:sz w:val="24"/>
                <w:szCs w:val="24"/>
                <w:highlight w:val="none"/>
                <w:lang w:val="en-US" w:eastAsia="zh-CN"/>
              </w:rPr>
              <w:t>谈判</w:t>
            </w:r>
            <w:r>
              <w:rPr>
                <w:rFonts w:hint="eastAsia" w:ascii="宋体" w:hAnsi="宋体" w:eastAsia="宋体" w:cs="宋体"/>
                <w:bCs/>
                <w:caps/>
                <w:sz w:val="24"/>
                <w:szCs w:val="24"/>
                <w:highlight w:val="none"/>
              </w:rPr>
              <w:t>、联系、洽谈、签约、执行等具体事务，签署全部有关文件、文书、协议及合同。</w:t>
            </w:r>
          </w:p>
        </w:tc>
      </w:tr>
      <w:tr w14:paraId="7923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continue"/>
            <w:noWrap w:val="0"/>
            <w:vAlign w:val="top"/>
          </w:tcPr>
          <w:p w14:paraId="55ACA1D9">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c>
          <w:tcPr>
            <w:tcW w:w="1430" w:type="dxa"/>
            <w:noWrap w:val="0"/>
            <w:vAlign w:val="top"/>
          </w:tcPr>
          <w:p w14:paraId="630D344E">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法律责任</w:t>
            </w:r>
          </w:p>
        </w:tc>
        <w:tc>
          <w:tcPr>
            <w:tcW w:w="7349" w:type="dxa"/>
            <w:gridSpan w:val="5"/>
            <w:noWrap w:val="0"/>
            <w:vAlign w:val="top"/>
          </w:tcPr>
          <w:p w14:paraId="5C9C7A15">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本公司对被授权人在本项目中的签名承担全部法律责任。</w:t>
            </w:r>
          </w:p>
        </w:tc>
      </w:tr>
      <w:tr w14:paraId="5B18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continue"/>
            <w:noWrap w:val="0"/>
            <w:vAlign w:val="top"/>
          </w:tcPr>
          <w:p w14:paraId="26CD332F">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c>
          <w:tcPr>
            <w:tcW w:w="1430" w:type="dxa"/>
            <w:noWrap w:val="0"/>
            <w:vAlign w:val="center"/>
          </w:tcPr>
          <w:p w14:paraId="2696A160">
            <w:pPr>
              <w:tabs>
                <w:tab w:val="right" w:leader="dot" w:pos="9022"/>
              </w:tabs>
              <w:autoSpaceDE w:val="0"/>
              <w:autoSpaceDN w:val="0"/>
              <w:adjustRightInd w:val="0"/>
              <w:spacing w:line="560" w:lineRule="exac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授权期限</w:t>
            </w:r>
          </w:p>
        </w:tc>
        <w:tc>
          <w:tcPr>
            <w:tcW w:w="7349" w:type="dxa"/>
            <w:gridSpan w:val="5"/>
            <w:noWrap w:val="0"/>
            <w:vAlign w:val="center"/>
          </w:tcPr>
          <w:p w14:paraId="1C8810DD">
            <w:pPr>
              <w:tabs>
                <w:tab w:val="right" w:leader="dot" w:pos="9022"/>
              </w:tabs>
              <w:autoSpaceDE w:val="0"/>
              <w:autoSpaceDN w:val="0"/>
              <w:adjustRightInd w:val="0"/>
              <w:spacing w:line="560" w:lineRule="exac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本授权书</w:t>
            </w:r>
            <w:r>
              <w:rPr>
                <w:rFonts w:hint="eastAsia" w:ascii="宋体" w:hAnsi="宋体" w:eastAsia="宋体" w:cs="宋体"/>
                <w:sz w:val="24"/>
                <w:szCs w:val="24"/>
                <w:highlight w:val="none"/>
              </w:rPr>
              <w:t>自提交竞争性</w:t>
            </w:r>
            <w:r>
              <w:rPr>
                <w:rFonts w:hint="eastAsia" w:ascii="宋体" w:hAnsi="宋体" w:eastAsia="宋体" w:cs="宋体"/>
                <w:sz w:val="24"/>
                <w:szCs w:val="24"/>
                <w:highlight w:val="none"/>
                <w:lang w:eastAsia="zh-CN"/>
              </w:rPr>
              <w:t>谈判</w:t>
            </w:r>
            <w:r>
              <w:rPr>
                <w:rFonts w:hint="eastAsia" w:ascii="宋体" w:hAnsi="宋体" w:eastAsia="宋体" w:cs="宋体"/>
                <w:sz w:val="24"/>
                <w:szCs w:val="24"/>
                <w:highlight w:val="none"/>
              </w:rPr>
              <w:t>响应文件的截止之日起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个日历日</w:t>
            </w:r>
          </w:p>
        </w:tc>
      </w:tr>
      <w:tr w14:paraId="53A6F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restart"/>
            <w:noWrap w:val="0"/>
            <w:vAlign w:val="center"/>
          </w:tcPr>
          <w:p w14:paraId="53DD14D3">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企业信息</w:t>
            </w:r>
          </w:p>
        </w:tc>
        <w:tc>
          <w:tcPr>
            <w:tcW w:w="2775" w:type="dxa"/>
            <w:gridSpan w:val="2"/>
            <w:noWrap w:val="0"/>
            <w:vAlign w:val="top"/>
          </w:tcPr>
          <w:p w14:paraId="3550FAEE">
            <w:pPr>
              <w:tabs>
                <w:tab w:val="right" w:leader="dot" w:pos="9022"/>
              </w:tabs>
              <w:autoSpaceDE w:val="0"/>
              <w:autoSpaceDN w:val="0"/>
              <w:adjustRightInd w:val="0"/>
              <w:spacing w:line="560" w:lineRule="exac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 xml:space="preserve">企 业 名 称 </w:t>
            </w:r>
          </w:p>
        </w:tc>
        <w:tc>
          <w:tcPr>
            <w:tcW w:w="6004" w:type="dxa"/>
            <w:gridSpan w:val="4"/>
            <w:noWrap w:val="0"/>
            <w:vAlign w:val="center"/>
          </w:tcPr>
          <w:p w14:paraId="0CBAD4FF">
            <w:pPr>
              <w:tabs>
                <w:tab w:val="right" w:leader="dot" w:pos="9022"/>
              </w:tabs>
              <w:autoSpaceDE w:val="0"/>
              <w:autoSpaceDN w:val="0"/>
              <w:adjustRightInd w:val="0"/>
              <w:spacing w:line="560" w:lineRule="exact"/>
              <w:rPr>
                <w:rFonts w:hint="eastAsia" w:ascii="宋体" w:hAnsi="宋体" w:eastAsia="宋体" w:cs="宋体"/>
                <w:bCs/>
                <w:caps/>
                <w:sz w:val="24"/>
                <w:szCs w:val="24"/>
                <w:highlight w:val="none"/>
              </w:rPr>
            </w:pPr>
          </w:p>
        </w:tc>
      </w:tr>
      <w:tr w14:paraId="14A70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continue"/>
            <w:noWrap w:val="0"/>
            <w:vAlign w:val="top"/>
          </w:tcPr>
          <w:p w14:paraId="1E2D3BF1">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c>
          <w:tcPr>
            <w:tcW w:w="2775" w:type="dxa"/>
            <w:gridSpan w:val="2"/>
            <w:noWrap w:val="0"/>
            <w:vAlign w:val="top"/>
          </w:tcPr>
          <w:p w14:paraId="7CE74D36">
            <w:pPr>
              <w:tabs>
                <w:tab w:val="right" w:leader="dot" w:pos="9022"/>
              </w:tabs>
              <w:autoSpaceDE w:val="0"/>
              <w:autoSpaceDN w:val="0"/>
              <w:adjustRightInd w:val="0"/>
              <w:spacing w:line="560" w:lineRule="exac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 定 地 址</w:t>
            </w:r>
          </w:p>
        </w:tc>
        <w:tc>
          <w:tcPr>
            <w:tcW w:w="6004" w:type="dxa"/>
            <w:gridSpan w:val="4"/>
            <w:noWrap w:val="0"/>
            <w:vAlign w:val="center"/>
          </w:tcPr>
          <w:p w14:paraId="221505EB">
            <w:pPr>
              <w:tabs>
                <w:tab w:val="right" w:leader="dot" w:pos="9022"/>
              </w:tabs>
              <w:autoSpaceDE w:val="0"/>
              <w:autoSpaceDN w:val="0"/>
              <w:adjustRightInd w:val="0"/>
              <w:spacing w:line="560" w:lineRule="exact"/>
              <w:rPr>
                <w:rFonts w:hint="eastAsia" w:ascii="宋体" w:hAnsi="宋体" w:eastAsia="宋体" w:cs="宋体"/>
                <w:bCs/>
                <w:caps/>
                <w:sz w:val="24"/>
                <w:szCs w:val="24"/>
                <w:highlight w:val="none"/>
              </w:rPr>
            </w:pPr>
          </w:p>
        </w:tc>
      </w:tr>
      <w:tr w14:paraId="5F55D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continue"/>
            <w:noWrap w:val="0"/>
            <w:vAlign w:val="top"/>
          </w:tcPr>
          <w:p w14:paraId="6C3336E1">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c>
          <w:tcPr>
            <w:tcW w:w="2775" w:type="dxa"/>
            <w:gridSpan w:val="2"/>
            <w:noWrap w:val="0"/>
            <w:vAlign w:val="top"/>
          </w:tcPr>
          <w:p w14:paraId="40298328">
            <w:pPr>
              <w:tabs>
                <w:tab w:val="right" w:leader="dot" w:pos="9022"/>
              </w:tabs>
              <w:autoSpaceDE w:val="0"/>
              <w:autoSpaceDN w:val="0"/>
              <w:adjustRightInd w:val="0"/>
              <w:spacing w:line="560" w:lineRule="exac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营业执照注册证号</w:t>
            </w:r>
          </w:p>
        </w:tc>
        <w:tc>
          <w:tcPr>
            <w:tcW w:w="6004" w:type="dxa"/>
            <w:gridSpan w:val="4"/>
            <w:noWrap w:val="0"/>
            <w:vAlign w:val="center"/>
          </w:tcPr>
          <w:p w14:paraId="4F2AAE42">
            <w:pPr>
              <w:tabs>
                <w:tab w:val="right" w:leader="dot" w:pos="9022"/>
              </w:tabs>
              <w:autoSpaceDE w:val="0"/>
              <w:autoSpaceDN w:val="0"/>
              <w:adjustRightInd w:val="0"/>
              <w:spacing w:line="560" w:lineRule="exact"/>
              <w:rPr>
                <w:rFonts w:hint="eastAsia" w:ascii="宋体" w:hAnsi="宋体" w:eastAsia="宋体" w:cs="宋体"/>
                <w:bCs/>
                <w:caps/>
                <w:sz w:val="24"/>
                <w:szCs w:val="24"/>
                <w:highlight w:val="none"/>
              </w:rPr>
            </w:pPr>
          </w:p>
        </w:tc>
      </w:tr>
      <w:tr w14:paraId="09232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restart"/>
            <w:noWrap w:val="0"/>
            <w:vAlign w:val="center"/>
          </w:tcPr>
          <w:p w14:paraId="47910F5A">
            <w:pPr>
              <w:tabs>
                <w:tab w:val="right" w:leader="dot" w:pos="9022"/>
              </w:tabs>
              <w:autoSpaceDE w:val="0"/>
              <w:autoSpaceDN w:val="0"/>
              <w:adjustRightInd w:val="0"/>
              <w:spacing w:line="560" w:lineRule="exac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法定代表人</w:t>
            </w:r>
          </w:p>
        </w:tc>
        <w:tc>
          <w:tcPr>
            <w:tcW w:w="1430" w:type="dxa"/>
            <w:noWrap w:val="0"/>
            <w:vAlign w:val="center"/>
          </w:tcPr>
          <w:p w14:paraId="2B5DA7C5">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姓名</w:t>
            </w:r>
          </w:p>
        </w:tc>
        <w:tc>
          <w:tcPr>
            <w:tcW w:w="2904" w:type="dxa"/>
            <w:gridSpan w:val="3"/>
            <w:noWrap w:val="0"/>
            <w:vAlign w:val="center"/>
          </w:tcPr>
          <w:p w14:paraId="79EE4CDD">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c>
          <w:tcPr>
            <w:tcW w:w="1559" w:type="dxa"/>
            <w:noWrap w:val="0"/>
            <w:vAlign w:val="center"/>
          </w:tcPr>
          <w:p w14:paraId="67CF4738">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性    别</w:t>
            </w:r>
          </w:p>
        </w:tc>
        <w:tc>
          <w:tcPr>
            <w:tcW w:w="2886" w:type="dxa"/>
            <w:noWrap w:val="0"/>
            <w:vAlign w:val="center"/>
          </w:tcPr>
          <w:p w14:paraId="7E1D230D">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r>
      <w:tr w14:paraId="274FB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continue"/>
            <w:noWrap w:val="0"/>
            <w:vAlign w:val="center"/>
          </w:tcPr>
          <w:p w14:paraId="10AE3817">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c>
          <w:tcPr>
            <w:tcW w:w="1430" w:type="dxa"/>
            <w:noWrap w:val="0"/>
            <w:vAlign w:val="center"/>
          </w:tcPr>
          <w:p w14:paraId="68DA2068">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职务</w:t>
            </w:r>
          </w:p>
        </w:tc>
        <w:tc>
          <w:tcPr>
            <w:tcW w:w="2904" w:type="dxa"/>
            <w:gridSpan w:val="3"/>
            <w:noWrap w:val="0"/>
            <w:vAlign w:val="center"/>
          </w:tcPr>
          <w:p w14:paraId="14613038">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c>
          <w:tcPr>
            <w:tcW w:w="1559" w:type="dxa"/>
            <w:noWrap w:val="0"/>
            <w:vAlign w:val="center"/>
          </w:tcPr>
          <w:p w14:paraId="638CF13A">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手机号码</w:t>
            </w:r>
          </w:p>
        </w:tc>
        <w:tc>
          <w:tcPr>
            <w:tcW w:w="2886" w:type="dxa"/>
            <w:noWrap w:val="0"/>
            <w:vAlign w:val="center"/>
          </w:tcPr>
          <w:p w14:paraId="62CE6E45">
            <w:pPr>
              <w:tabs>
                <w:tab w:val="right" w:leader="dot" w:pos="9022"/>
              </w:tabs>
              <w:autoSpaceDE w:val="0"/>
              <w:autoSpaceDN w:val="0"/>
              <w:adjustRightInd w:val="0"/>
              <w:spacing w:line="560" w:lineRule="exact"/>
              <w:rPr>
                <w:rFonts w:hint="eastAsia" w:ascii="宋体" w:hAnsi="宋体" w:eastAsia="宋体" w:cs="宋体"/>
                <w:bCs/>
                <w:caps/>
                <w:sz w:val="24"/>
                <w:szCs w:val="24"/>
                <w:highlight w:val="none"/>
              </w:rPr>
            </w:pPr>
          </w:p>
        </w:tc>
      </w:tr>
      <w:tr w14:paraId="151C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restart"/>
            <w:noWrap w:val="0"/>
            <w:vAlign w:val="center"/>
          </w:tcPr>
          <w:p w14:paraId="3354DB19">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被授权人</w:t>
            </w:r>
          </w:p>
        </w:tc>
        <w:tc>
          <w:tcPr>
            <w:tcW w:w="1430" w:type="dxa"/>
            <w:noWrap w:val="0"/>
            <w:vAlign w:val="center"/>
          </w:tcPr>
          <w:p w14:paraId="63737D06">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姓名</w:t>
            </w:r>
          </w:p>
        </w:tc>
        <w:tc>
          <w:tcPr>
            <w:tcW w:w="2904" w:type="dxa"/>
            <w:gridSpan w:val="3"/>
            <w:noWrap w:val="0"/>
            <w:vAlign w:val="center"/>
          </w:tcPr>
          <w:p w14:paraId="552763AE">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c>
          <w:tcPr>
            <w:tcW w:w="1559" w:type="dxa"/>
            <w:noWrap w:val="0"/>
            <w:vAlign w:val="center"/>
          </w:tcPr>
          <w:p w14:paraId="10072669">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性    别</w:t>
            </w:r>
          </w:p>
        </w:tc>
        <w:tc>
          <w:tcPr>
            <w:tcW w:w="2886" w:type="dxa"/>
            <w:noWrap w:val="0"/>
            <w:vAlign w:val="center"/>
          </w:tcPr>
          <w:p w14:paraId="03E73F8A">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r>
      <w:tr w14:paraId="715B6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vMerge w:val="continue"/>
            <w:noWrap w:val="0"/>
            <w:vAlign w:val="top"/>
          </w:tcPr>
          <w:p w14:paraId="2EFC7773">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c>
          <w:tcPr>
            <w:tcW w:w="1430" w:type="dxa"/>
            <w:noWrap w:val="0"/>
            <w:vAlign w:val="center"/>
          </w:tcPr>
          <w:p w14:paraId="2F361C14">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职务</w:t>
            </w:r>
          </w:p>
        </w:tc>
        <w:tc>
          <w:tcPr>
            <w:tcW w:w="2904" w:type="dxa"/>
            <w:gridSpan w:val="3"/>
            <w:noWrap w:val="0"/>
            <w:vAlign w:val="center"/>
          </w:tcPr>
          <w:p w14:paraId="33641DBC">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p>
        </w:tc>
        <w:tc>
          <w:tcPr>
            <w:tcW w:w="1559" w:type="dxa"/>
            <w:noWrap w:val="0"/>
            <w:vAlign w:val="center"/>
          </w:tcPr>
          <w:p w14:paraId="4497156B">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手机号码</w:t>
            </w:r>
          </w:p>
        </w:tc>
        <w:tc>
          <w:tcPr>
            <w:tcW w:w="2886" w:type="dxa"/>
            <w:noWrap w:val="0"/>
            <w:vAlign w:val="top"/>
          </w:tcPr>
          <w:p w14:paraId="746A7841">
            <w:pPr>
              <w:tabs>
                <w:tab w:val="right" w:leader="dot" w:pos="9022"/>
              </w:tabs>
              <w:autoSpaceDE w:val="0"/>
              <w:autoSpaceDN w:val="0"/>
              <w:adjustRightInd w:val="0"/>
              <w:spacing w:line="560" w:lineRule="exact"/>
              <w:rPr>
                <w:rFonts w:hint="eastAsia" w:ascii="宋体" w:hAnsi="宋体" w:eastAsia="宋体" w:cs="宋体"/>
                <w:bCs/>
                <w:caps/>
                <w:sz w:val="24"/>
                <w:szCs w:val="24"/>
                <w:highlight w:val="none"/>
              </w:rPr>
            </w:pPr>
          </w:p>
        </w:tc>
      </w:tr>
      <w:tr w14:paraId="16B38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6" w:type="dxa"/>
            <w:noWrap w:val="0"/>
            <w:vAlign w:val="top"/>
          </w:tcPr>
          <w:p w14:paraId="31221231">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通讯地址</w:t>
            </w:r>
          </w:p>
        </w:tc>
        <w:tc>
          <w:tcPr>
            <w:tcW w:w="8779" w:type="dxa"/>
            <w:gridSpan w:val="6"/>
            <w:noWrap w:val="0"/>
            <w:vAlign w:val="top"/>
          </w:tcPr>
          <w:p w14:paraId="50F2D2AA">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0AA15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5" w:hRule="atLeast"/>
          <w:jc w:val="center"/>
        </w:trPr>
        <w:tc>
          <w:tcPr>
            <w:tcW w:w="4899" w:type="dxa"/>
            <w:gridSpan w:val="4"/>
            <w:noWrap w:val="0"/>
            <w:vAlign w:val="center"/>
          </w:tcPr>
          <w:p w14:paraId="16F65A13">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法定代表人身份证复印件</w:t>
            </w:r>
          </w:p>
          <w:p w14:paraId="60A348F1">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p w14:paraId="16A7B5A2">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二代身份证正、反两面都需复印</w:t>
            </w:r>
          </w:p>
          <w:p w14:paraId="75C8D134">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（粘贴处）</w:t>
            </w:r>
          </w:p>
          <w:p w14:paraId="2FCC9BE1">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c>
          <w:tcPr>
            <w:tcW w:w="5296" w:type="dxa"/>
            <w:gridSpan w:val="3"/>
            <w:noWrap w:val="0"/>
            <w:vAlign w:val="center"/>
          </w:tcPr>
          <w:p w14:paraId="1CD9BF97">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被授权人身份证复印件</w:t>
            </w:r>
          </w:p>
          <w:p w14:paraId="1A1015D1">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p w14:paraId="4B662815">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二代身份证正、反两面都需复印</w:t>
            </w:r>
          </w:p>
          <w:p w14:paraId="241BD979">
            <w:pPr>
              <w:tabs>
                <w:tab w:val="right" w:leader="dot" w:pos="9022"/>
              </w:tabs>
              <w:autoSpaceDE w:val="0"/>
              <w:autoSpaceDN w:val="0"/>
              <w:adjustRightInd w:val="0"/>
              <w:spacing w:line="560" w:lineRule="exact"/>
              <w:jc w:val="center"/>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（粘贴处）</w:t>
            </w:r>
          </w:p>
          <w:p w14:paraId="45E3AA1D">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p>
        </w:tc>
      </w:tr>
      <w:tr w14:paraId="58670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899" w:type="dxa"/>
            <w:gridSpan w:val="4"/>
            <w:tcBorders>
              <w:bottom w:val="single" w:color="auto" w:sz="4" w:space="0"/>
            </w:tcBorders>
            <w:noWrap w:val="0"/>
            <w:vAlign w:val="center"/>
          </w:tcPr>
          <w:p w14:paraId="6E207099">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法定代表人签字或盖章：</w:t>
            </w:r>
          </w:p>
        </w:tc>
        <w:tc>
          <w:tcPr>
            <w:tcW w:w="5296" w:type="dxa"/>
            <w:gridSpan w:val="3"/>
            <w:tcBorders>
              <w:bottom w:val="single" w:color="auto" w:sz="4" w:space="0"/>
            </w:tcBorders>
            <w:noWrap w:val="0"/>
            <w:vAlign w:val="center"/>
          </w:tcPr>
          <w:p w14:paraId="27B7ED77">
            <w:pPr>
              <w:tabs>
                <w:tab w:val="right" w:leader="dot" w:pos="9022"/>
              </w:tabs>
              <w:autoSpaceDE w:val="0"/>
              <w:autoSpaceDN w:val="0"/>
              <w:adjustRightInd w:val="0"/>
              <w:spacing w:line="560" w:lineRule="exact"/>
              <w:jc w:val="left"/>
              <w:rPr>
                <w:rFonts w:hint="eastAsia" w:ascii="宋体" w:hAnsi="宋体" w:eastAsia="宋体" w:cs="宋体"/>
                <w:bCs/>
                <w:caps/>
                <w:sz w:val="24"/>
                <w:szCs w:val="24"/>
                <w:highlight w:val="none"/>
              </w:rPr>
            </w:pPr>
            <w:r>
              <w:rPr>
                <w:rFonts w:hint="eastAsia" w:ascii="宋体" w:hAnsi="宋体" w:eastAsia="宋体" w:cs="宋体"/>
                <w:bCs/>
                <w:caps/>
                <w:sz w:val="24"/>
                <w:szCs w:val="24"/>
                <w:highlight w:val="none"/>
              </w:rPr>
              <w:t>被授权人签字或盖章：</w:t>
            </w:r>
          </w:p>
        </w:tc>
      </w:tr>
    </w:tbl>
    <w:p w14:paraId="6BE1E0D4">
      <w:pPr>
        <w:pStyle w:val="4"/>
        <w:rPr>
          <w:rFonts w:hint="eastAsia" w:ascii="宋体" w:hAnsi="宋体" w:eastAsia="宋体" w:cs="宋体"/>
          <w:snapToGrid w:val="0"/>
          <w:color w:val="000000"/>
          <w:kern w:val="0"/>
          <w:sz w:val="21"/>
          <w:szCs w:val="21"/>
          <w:highlight w:val="none"/>
          <w:lang w:val="en-US" w:eastAsia="en-US" w:bidi="ar-SA"/>
        </w:rPr>
      </w:pPr>
    </w:p>
    <w:p w14:paraId="25591736">
      <w:pPr>
        <w:pStyle w:val="4"/>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供应商名称：</w:t>
      </w:r>
      <w:r>
        <w:rPr>
          <w:rFonts w:hint="eastAsia" w:ascii="宋体" w:hAnsi="宋体" w:eastAsia="宋体" w:cs="宋体"/>
          <w:snapToGrid w:val="0"/>
          <w:color w:val="000000"/>
          <w:kern w:val="0"/>
          <w:sz w:val="21"/>
          <w:szCs w:val="21"/>
          <w:highlight w:val="none"/>
          <w:lang w:val="en-US" w:eastAsia="zh-CN" w:bidi="ar-SA"/>
        </w:rPr>
        <w:t>（</w:t>
      </w:r>
      <w:r>
        <w:rPr>
          <w:rFonts w:hint="eastAsia" w:ascii="宋体" w:hAnsi="宋体" w:eastAsia="宋体" w:cs="宋体"/>
          <w:snapToGrid w:val="0"/>
          <w:color w:val="000000"/>
          <w:kern w:val="0"/>
          <w:sz w:val="21"/>
          <w:szCs w:val="21"/>
          <w:highlight w:val="none"/>
          <w:lang w:val="en-US" w:eastAsia="en-US" w:bidi="ar-SA"/>
        </w:rPr>
        <w:t xml:space="preserve">供应商单位公章）            日 期：      </w:t>
      </w:r>
    </w:p>
    <w:p w14:paraId="4F0E1C29">
      <w:pPr>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br w:type="page"/>
      </w:r>
    </w:p>
    <w:p w14:paraId="2A28A779">
      <w:pPr>
        <w:pStyle w:val="4"/>
        <w:spacing w:before="113" w:line="222" w:lineRule="auto"/>
        <w:ind w:left="3312"/>
        <w:rPr>
          <w:rFonts w:hint="eastAsia" w:ascii="宋体" w:hAnsi="宋体" w:eastAsia="宋体" w:cs="宋体"/>
          <w:highlight w:val="none"/>
        </w:rPr>
      </w:pPr>
      <w:r>
        <w:rPr>
          <w:rFonts w:hint="eastAsia" w:ascii="宋体" w:hAnsi="宋体" w:eastAsia="宋体" w:cs="宋体"/>
          <w:b/>
          <w:bCs/>
          <w:spacing w:val="-3"/>
          <w:highlight w:val="none"/>
        </w:rPr>
        <w:t>中小企业声明函</w:t>
      </w:r>
    </w:p>
    <w:p w14:paraId="0686235A">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00" w:beforeAutospacing="1" w:after="100" w:afterAutospacing="1" w:line="560" w:lineRule="atLeast"/>
        <w:ind w:firstLine="57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本公司郑重声明，根据《政府采购促进中小企业发展管理办法》（财库[2020]46号）的规定，本公司为（联合体）参加</w:t>
      </w:r>
      <w:r>
        <w:rPr>
          <w:rFonts w:hint="eastAsia" w:ascii="宋体" w:hAnsi="宋体" w:eastAsia="宋体" w:cs="宋体"/>
          <w:color w:val="auto"/>
          <w:kern w:val="0"/>
          <w:sz w:val="28"/>
          <w:szCs w:val="28"/>
          <w:highlight w:val="none"/>
          <w:u w:val="single"/>
        </w:rPr>
        <w:t xml:space="preserve">   （单位名称）   </w:t>
      </w:r>
      <w:r>
        <w:rPr>
          <w:rFonts w:hint="eastAsia" w:ascii="宋体" w:hAnsi="宋体" w:eastAsia="宋体" w:cs="宋体"/>
          <w:color w:val="auto"/>
          <w:kern w:val="0"/>
          <w:sz w:val="28"/>
          <w:szCs w:val="28"/>
          <w:highlight w:val="none"/>
        </w:rPr>
        <w:t>的</w:t>
      </w:r>
      <w:r>
        <w:rPr>
          <w:rFonts w:hint="eastAsia" w:ascii="宋体" w:hAnsi="宋体" w:eastAsia="宋体" w:cs="宋体"/>
          <w:color w:val="auto"/>
          <w:kern w:val="0"/>
          <w:sz w:val="28"/>
          <w:szCs w:val="28"/>
          <w:highlight w:val="none"/>
          <w:u w:val="single"/>
        </w:rPr>
        <w:t>   （项目名称）  </w:t>
      </w:r>
      <w:r>
        <w:rPr>
          <w:rFonts w:hint="eastAsia" w:ascii="宋体" w:hAnsi="宋体" w:eastAsia="宋体" w:cs="宋体"/>
          <w:color w:val="auto"/>
          <w:kern w:val="0"/>
          <w:sz w:val="28"/>
          <w:szCs w:val="28"/>
          <w:highlight w:val="none"/>
        </w:rPr>
        <w:t>采购活动，提供的货物全部由符合政策要求的中小企业制造。相关企业（含联合体中的中小企业、签订分包意向协议的中小企业）的具体情况如下：</w:t>
      </w:r>
    </w:p>
    <w:p w14:paraId="65BFDA1E">
      <w:pPr>
        <w:keepNext w:val="0"/>
        <w:keepLines w:val="0"/>
        <w:pageBreakBefore w:val="0"/>
        <w:widowControl/>
        <w:shd w:val="clear" w:color="auto" w:fill="FFFFFF"/>
        <w:kinsoku w:val="0"/>
        <w:wordWrap/>
        <w:overflowPunct/>
        <w:topLinePunct w:val="0"/>
        <w:autoSpaceDE w:val="0"/>
        <w:autoSpaceDN w:val="0"/>
        <w:bidi w:val="0"/>
        <w:adjustRightInd w:val="0"/>
        <w:snapToGrid w:val="0"/>
        <w:spacing w:line="560" w:lineRule="atLeas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w:t>
      </w:r>
      <w:r>
        <w:rPr>
          <w:rFonts w:hint="eastAsia" w:ascii="宋体" w:hAnsi="宋体" w:eastAsia="宋体" w:cs="宋体"/>
          <w:color w:val="auto"/>
          <w:kern w:val="0"/>
          <w:sz w:val="28"/>
          <w:szCs w:val="28"/>
          <w:highlight w:val="none"/>
          <w:u w:val="single"/>
        </w:rPr>
        <w:t xml:space="preserve">   （标的名称）   </w:t>
      </w:r>
      <w:r>
        <w:rPr>
          <w:rFonts w:hint="eastAsia" w:ascii="宋体" w:hAnsi="宋体" w:eastAsia="宋体" w:cs="宋体"/>
          <w:color w:val="auto"/>
          <w:kern w:val="0"/>
          <w:sz w:val="28"/>
          <w:szCs w:val="28"/>
          <w:highlight w:val="none"/>
        </w:rPr>
        <w:t xml:space="preserve">，属于 </w:t>
      </w:r>
      <w:r>
        <w:rPr>
          <w:rFonts w:hint="eastAsia" w:ascii="宋体" w:hAnsi="宋体" w:eastAsia="宋体" w:cs="宋体"/>
          <w:color w:val="auto"/>
          <w:kern w:val="0"/>
          <w:sz w:val="28"/>
          <w:szCs w:val="28"/>
          <w:highlight w:val="none"/>
          <w:u w:val="single"/>
        </w:rPr>
        <w:t xml:space="preserve">  （采购文件中明确的所属行业）</w:t>
      </w:r>
      <w:r>
        <w:rPr>
          <w:rFonts w:hint="eastAsia" w:ascii="宋体" w:hAnsi="宋体" w:eastAsia="宋体" w:cs="宋体"/>
          <w:color w:val="auto"/>
          <w:kern w:val="0"/>
          <w:sz w:val="28"/>
          <w:szCs w:val="28"/>
          <w:highlight w:val="none"/>
        </w:rPr>
        <w:t>；制造商为</w:t>
      </w:r>
      <w:r>
        <w:rPr>
          <w:rFonts w:hint="eastAsia" w:ascii="宋体" w:hAnsi="宋体" w:eastAsia="宋体" w:cs="宋体"/>
          <w:color w:val="auto"/>
          <w:kern w:val="0"/>
          <w:sz w:val="28"/>
          <w:szCs w:val="28"/>
          <w:highlight w:val="none"/>
          <w:u w:val="single"/>
        </w:rPr>
        <w:t xml:space="preserve">   （企业名称）    </w:t>
      </w:r>
      <w:r>
        <w:rPr>
          <w:rFonts w:hint="eastAsia" w:ascii="宋体" w:hAnsi="宋体" w:eastAsia="宋体" w:cs="宋体"/>
          <w:color w:val="auto"/>
          <w:kern w:val="0"/>
          <w:sz w:val="28"/>
          <w:szCs w:val="28"/>
          <w:highlight w:val="none"/>
        </w:rPr>
        <w:t>，从业人员</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人，营业收入为</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万元 ，资产总额为</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万元，属于</w:t>
      </w:r>
      <w:r>
        <w:rPr>
          <w:rFonts w:hint="eastAsia" w:ascii="宋体" w:hAnsi="宋体" w:eastAsia="宋体" w:cs="宋体"/>
          <w:color w:val="auto"/>
          <w:kern w:val="0"/>
          <w:sz w:val="28"/>
          <w:szCs w:val="28"/>
          <w:highlight w:val="none"/>
          <w:u w:val="single"/>
        </w:rPr>
        <w:t xml:space="preserve">   （中型企业、小型企业、微型企业）</w:t>
      </w:r>
      <w:r>
        <w:rPr>
          <w:rFonts w:hint="eastAsia" w:ascii="宋体" w:hAnsi="宋体" w:eastAsia="宋体" w:cs="宋体"/>
          <w:color w:val="auto"/>
          <w:kern w:val="0"/>
          <w:sz w:val="28"/>
          <w:szCs w:val="28"/>
          <w:highlight w:val="none"/>
        </w:rPr>
        <w:t xml:space="preserve">；          </w:t>
      </w:r>
    </w:p>
    <w:p w14:paraId="7D733FBD">
      <w:pPr>
        <w:keepNext w:val="0"/>
        <w:keepLines w:val="0"/>
        <w:pageBreakBefore w:val="0"/>
        <w:widowControl/>
        <w:shd w:val="clear" w:color="auto" w:fill="FFFFFF"/>
        <w:kinsoku w:val="0"/>
        <w:wordWrap/>
        <w:overflowPunct/>
        <w:topLinePunct w:val="0"/>
        <w:autoSpaceDE w:val="0"/>
        <w:autoSpaceDN w:val="0"/>
        <w:bidi w:val="0"/>
        <w:adjustRightInd w:val="0"/>
        <w:snapToGrid w:val="0"/>
        <w:spacing w:line="560" w:lineRule="atLeas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2.</w:t>
      </w:r>
      <w:r>
        <w:rPr>
          <w:rFonts w:hint="eastAsia" w:ascii="宋体" w:hAnsi="宋体" w:eastAsia="宋体" w:cs="宋体"/>
          <w:color w:val="auto"/>
          <w:kern w:val="0"/>
          <w:sz w:val="28"/>
          <w:szCs w:val="28"/>
          <w:highlight w:val="none"/>
          <w:u w:val="single"/>
        </w:rPr>
        <w:t xml:space="preserve">   （标的名称）   </w:t>
      </w:r>
      <w:r>
        <w:rPr>
          <w:rFonts w:hint="eastAsia" w:ascii="宋体" w:hAnsi="宋体" w:eastAsia="宋体" w:cs="宋体"/>
          <w:color w:val="auto"/>
          <w:kern w:val="0"/>
          <w:sz w:val="28"/>
          <w:szCs w:val="28"/>
          <w:highlight w:val="none"/>
        </w:rPr>
        <w:t xml:space="preserve">，属于 </w:t>
      </w:r>
      <w:r>
        <w:rPr>
          <w:rFonts w:hint="eastAsia" w:ascii="宋体" w:hAnsi="宋体" w:eastAsia="宋体" w:cs="宋体"/>
          <w:color w:val="auto"/>
          <w:kern w:val="0"/>
          <w:sz w:val="28"/>
          <w:szCs w:val="28"/>
          <w:highlight w:val="none"/>
          <w:u w:val="single"/>
        </w:rPr>
        <w:t xml:space="preserve">  （采购文件中明确的所属行业）</w:t>
      </w:r>
      <w:r>
        <w:rPr>
          <w:rFonts w:hint="eastAsia" w:ascii="宋体" w:hAnsi="宋体" w:eastAsia="宋体" w:cs="宋体"/>
          <w:color w:val="auto"/>
          <w:kern w:val="0"/>
          <w:sz w:val="28"/>
          <w:szCs w:val="28"/>
          <w:highlight w:val="none"/>
        </w:rPr>
        <w:t>；制造商为</w:t>
      </w:r>
      <w:r>
        <w:rPr>
          <w:rFonts w:hint="eastAsia" w:ascii="宋体" w:hAnsi="宋体" w:eastAsia="宋体" w:cs="宋体"/>
          <w:color w:val="auto"/>
          <w:kern w:val="0"/>
          <w:sz w:val="28"/>
          <w:szCs w:val="28"/>
          <w:highlight w:val="none"/>
          <w:u w:val="single"/>
        </w:rPr>
        <w:t xml:space="preserve">   （企业名称）    </w:t>
      </w:r>
      <w:r>
        <w:rPr>
          <w:rFonts w:hint="eastAsia" w:ascii="宋体" w:hAnsi="宋体" w:eastAsia="宋体" w:cs="宋体"/>
          <w:color w:val="auto"/>
          <w:kern w:val="0"/>
          <w:sz w:val="28"/>
          <w:szCs w:val="28"/>
          <w:highlight w:val="none"/>
        </w:rPr>
        <w:t>，从业人员</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人，营业收入为</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万元 ，资产总额为</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万元，属于</w:t>
      </w:r>
      <w:r>
        <w:rPr>
          <w:rFonts w:hint="eastAsia" w:ascii="宋体" w:hAnsi="宋体" w:eastAsia="宋体" w:cs="宋体"/>
          <w:color w:val="auto"/>
          <w:kern w:val="0"/>
          <w:sz w:val="28"/>
          <w:szCs w:val="28"/>
          <w:highlight w:val="none"/>
          <w:u w:val="single"/>
        </w:rPr>
        <w:t xml:space="preserve">   （中型企业、小型企业、微型企业）</w:t>
      </w:r>
      <w:r>
        <w:rPr>
          <w:rFonts w:hint="eastAsia" w:ascii="宋体" w:hAnsi="宋体" w:eastAsia="宋体" w:cs="宋体"/>
          <w:color w:val="auto"/>
          <w:kern w:val="0"/>
          <w:sz w:val="28"/>
          <w:szCs w:val="28"/>
          <w:highlight w:val="none"/>
        </w:rPr>
        <w:t xml:space="preserve">；    </w:t>
      </w:r>
    </w:p>
    <w:p w14:paraId="629A814D">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00" w:beforeAutospacing="1" w:after="100" w:afterAutospacing="1" w:line="560" w:lineRule="atLeast"/>
        <w:ind w:firstLine="943" w:firstLineChars="337"/>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w:t>
      </w:r>
    </w:p>
    <w:p w14:paraId="3231E628">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00" w:beforeAutospacing="1" w:after="100" w:afterAutospacing="1" w:line="560" w:lineRule="atLeast"/>
        <w:ind w:firstLine="57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以上企业，不属于大企业的分支机构，不存在控股股东为大企业的情形，也不存在与大企业的负责人为同一人的情形。</w:t>
      </w:r>
    </w:p>
    <w:p w14:paraId="0DF126F2">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00" w:beforeAutospacing="1" w:after="100" w:afterAutospacing="1" w:line="560" w:lineRule="atLeast"/>
        <w:ind w:firstLine="57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本企业对上述声明内容的真实性负责。如有虚假，将依法承担相应责任</w:t>
      </w:r>
      <w:bookmarkStart w:id="0" w:name="_GoBack"/>
      <w:bookmarkEnd w:id="0"/>
      <w:r>
        <w:rPr>
          <w:rFonts w:hint="eastAsia" w:ascii="宋体" w:hAnsi="宋体" w:eastAsia="宋体" w:cs="宋体"/>
          <w:color w:val="auto"/>
          <w:kern w:val="0"/>
          <w:sz w:val="28"/>
          <w:szCs w:val="28"/>
          <w:highlight w:val="none"/>
        </w:rPr>
        <w:t>。 </w:t>
      </w:r>
    </w:p>
    <w:p w14:paraId="2092547A">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00" w:beforeAutospacing="1" w:after="100" w:afterAutospacing="1" w:line="560" w:lineRule="atLeast"/>
        <w:ind w:firstLine="57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企业名称（盖章）：</w:t>
      </w:r>
      <w:r>
        <w:rPr>
          <w:rFonts w:hint="eastAsia" w:ascii="宋体" w:hAnsi="宋体" w:eastAsia="宋体" w:cs="宋体"/>
          <w:color w:val="auto"/>
          <w:kern w:val="0"/>
          <w:sz w:val="28"/>
          <w:szCs w:val="28"/>
          <w:highlight w:val="none"/>
          <w:u w:val="single"/>
        </w:rPr>
        <w:t xml:space="preserve">               </w:t>
      </w:r>
    </w:p>
    <w:p w14:paraId="600CAE1A">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00" w:beforeAutospacing="1" w:after="100" w:afterAutospacing="1" w:line="560" w:lineRule="atLeast"/>
        <w:ind w:firstLine="570"/>
        <w:textAlignment w:val="baseline"/>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 　　　　　　　　　　　　　　　　　　日期：</w:t>
      </w:r>
      <w:r>
        <w:rPr>
          <w:rFonts w:hint="eastAsia" w:ascii="宋体" w:hAnsi="宋体" w:eastAsia="宋体" w:cs="宋体"/>
          <w:color w:val="auto"/>
          <w:kern w:val="0"/>
          <w:sz w:val="28"/>
          <w:szCs w:val="28"/>
          <w:highlight w:val="none"/>
          <w:u w:val="single"/>
        </w:rPr>
        <w:t xml:space="preserve">               </w:t>
      </w:r>
    </w:p>
    <w:p w14:paraId="3CBB4993">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pacing w:val="-1"/>
          <w:sz w:val="28"/>
          <w:szCs w:val="28"/>
          <w:highlight w:val="none"/>
        </w:rPr>
        <w:t>备注：1.从业人员、营业收入、资产总额填报上一年度数据，无上一年度数据的新成立企业可不填报</w:t>
      </w:r>
      <w:r>
        <w:rPr>
          <w:rFonts w:hint="eastAsia" w:ascii="宋体" w:hAnsi="宋体" w:eastAsia="宋体" w:cs="宋体"/>
          <w:spacing w:val="-1"/>
          <w:sz w:val="28"/>
          <w:szCs w:val="28"/>
          <w:highlight w:val="none"/>
          <w:lang w:val="en-US" w:eastAsia="en-US"/>
        </w:rPr>
        <w:t xml:space="preserve">      </w:t>
      </w:r>
      <w:r>
        <w:rPr>
          <w:rFonts w:hint="eastAsia" w:ascii="宋体" w:hAnsi="宋体" w:eastAsia="宋体" w:cs="宋体"/>
          <w:snapToGrid w:val="0"/>
          <w:color w:val="000000"/>
          <w:kern w:val="0"/>
          <w:sz w:val="21"/>
          <w:szCs w:val="21"/>
          <w:highlight w:val="none"/>
          <w:lang w:val="en-US" w:eastAsia="en-US" w:bidi="ar-SA"/>
        </w:rPr>
        <w:t xml:space="preserve"> </w:t>
      </w:r>
    </w:p>
    <w:p w14:paraId="00E53218">
      <w:pPr>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br w:type="page"/>
      </w:r>
    </w:p>
    <w:p w14:paraId="0FAB3C2C">
      <w:pPr>
        <w:pStyle w:val="4"/>
        <w:spacing w:before="100" w:line="224" w:lineRule="auto"/>
        <w:ind w:left="2991"/>
        <w:rPr>
          <w:rFonts w:hint="eastAsia" w:ascii="宋体" w:hAnsi="宋体" w:eastAsia="宋体" w:cs="宋体"/>
          <w:sz w:val="31"/>
          <w:szCs w:val="31"/>
          <w:highlight w:val="none"/>
        </w:rPr>
      </w:pPr>
      <w:r>
        <w:rPr>
          <w:rFonts w:hint="eastAsia" w:ascii="宋体" w:hAnsi="宋体" w:eastAsia="宋体" w:cs="宋体"/>
          <w:b/>
          <w:bCs/>
          <w:spacing w:val="-1"/>
          <w:sz w:val="31"/>
          <w:szCs w:val="31"/>
          <w:highlight w:val="none"/>
        </w:rPr>
        <w:t>第四部分</w:t>
      </w:r>
      <w:r>
        <w:rPr>
          <w:rFonts w:hint="eastAsia" w:ascii="宋体" w:hAnsi="宋体" w:eastAsia="宋体" w:cs="宋体"/>
          <w:spacing w:val="-1"/>
          <w:sz w:val="31"/>
          <w:szCs w:val="31"/>
          <w:highlight w:val="none"/>
        </w:rPr>
        <w:t xml:space="preserve">    </w:t>
      </w:r>
      <w:r>
        <w:rPr>
          <w:rFonts w:hint="eastAsia" w:ascii="宋体" w:hAnsi="宋体" w:eastAsia="宋体" w:cs="宋体"/>
          <w:b/>
          <w:bCs/>
          <w:spacing w:val="-1"/>
          <w:sz w:val="31"/>
          <w:szCs w:val="31"/>
          <w:highlight w:val="none"/>
        </w:rPr>
        <w:t>供应商概况</w:t>
      </w:r>
    </w:p>
    <w:p w14:paraId="6904F812">
      <w:pPr>
        <w:spacing w:line="305" w:lineRule="auto"/>
        <w:rPr>
          <w:rFonts w:hint="eastAsia" w:ascii="宋体" w:hAnsi="宋体" w:eastAsia="宋体" w:cs="宋体"/>
          <w:sz w:val="28"/>
          <w:szCs w:val="28"/>
          <w:highlight w:val="none"/>
        </w:rPr>
      </w:pPr>
    </w:p>
    <w:p w14:paraId="532FB254">
      <w:pPr>
        <w:spacing w:before="91" w:line="221" w:lineRule="auto"/>
        <w:ind w:left="191"/>
        <w:rPr>
          <w:rFonts w:hint="eastAsia" w:ascii="宋体" w:hAnsi="宋体" w:eastAsia="宋体" w:cs="宋体"/>
          <w:sz w:val="28"/>
          <w:szCs w:val="28"/>
          <w:highlight w:val="none"/>
        </w:rPr>
      </w:pPr>
      <w:r>
        <w:rPr>
          <w:rFonts w:hint="eastAsia" w:ascii="宋体" w:hAnsi="宋体" w:eastAsia="宋体" w:cs="宋体"/>
          <w:b/>
          <w:bCs/>
          <w:spacing w:val="-12"/>
          <w:sz w:val="28"/>
          <w:szCs w:val="28"/>
          <w:highlight w:val="none"/>
        </w:rPr>
        <w:t>一、供应商基本情况及其性质</w:t>
      </w:r>
    </w:p>
    <w:tbl>
      <w:tblPr>
        <w:tblStyle w:val="10"/>
        <w:tblW w:w="94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32"/>
        <w:gridCol w:w="1074"/>
        <w:gridCol w:w="1907"/>
        <w:gridCol w:w="1456"/>
        <w:gridCol w:w="1568"/>
        <w:gridCol w:w="1464"/>
      </w:tblGrid>
      <w:tr w14:paraId="4088B4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9401" w:type="dxa"/>
            <w:gridSpan w:val="6"/>
            <w:vAlign w:val="top"/>
          </w:tcPr>
          <w:p w14:paraId="67E7790D">
            <w:pPr>
              <w:pStyle w:val="9"/>
              <w:spacing w:before="121" w:line="222" w:lineRule="auto"/>
              <w:ind w:left="3767"/>
              <w:rPr>
                <w:rFonts w:hint="eastAsia" w:ascii="宋体" w:hAnsi="宋体" w:eastAsia="宋体" w:cs="宋体"/>
                <w:sz w:val="28"/>
                <w:szCs w:val="28"/>
                <w:highlight w:val="none"/>
              </w:rPr>
            </w:pPr>
            <w:r>
              <w:rPr>
                <w:rFonts w:hint="eastAsia" w:ascii="宋体" w:hAnsi="宋体" w:eastAsia="宋体" w:cs="宋体"/>
                <w:b/>
                <w:bCs/>
                <w:spacing w:val="-2"/>
                <w:sz w:val="28"/>
                <w:szCs w:val="28"/>
                <w:highlight w:val="none"/>
              </w:rPr>
              <w:t>单位基本情况</w:t>
            </w:r>
          </w:p>
        </w:tc>
      </w:tr>
      <w:tr w14:paraId="2EFF6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932" w:type="dxa"/>
            <w:vAlign w:val="top"/>
          </w:tcPr>
          <w:p w14:paraId="13B4BD83">
            <w:pPr>
              <w:spacing w:before="189" w:line="224"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供应商</w:t>
            </w:r>
            <w:r>
              <w:rPr>
                <w:rFonts w:hint="eastAsia" w:ascii="宋体" w:hAnsi="宋体" w:eastAsia="宋体" w:cs="宋体"/>
                <w:sz w:val="28"/>
                <w:szCs w:val="28"/>
                <w:highlight w:val="none"/>
              </w:rPr>
              <w:t>全称</w:t>
            </w:r>
          </w:p>
        </w:tc>
        <w:tc>
          <w:tcPr>
            <w:tcW w:w="7469" w:type="dxa"/>
            <w:gridSpan w:val="5"/>
            <w:vAlign w:val="top"/>
          </w:tcPr>
          <w:p w14:paraId="7F49CA1B">
            <w:pPr>
              <w:rPr>
                <w:rFonts w:hint="eastAsia" w:ascii="宋体" w:hAnsi="宋体" w:eastAsia="宋体" w:cs="宋体"/>
                <w:sz w:val="28"/>
                <w:szCs w:val="28"/>
                <w:highlight w:val="none"/>
              </w:rPr>
            </w:pPr>
          </w:p>
        </w:tc>
      </w:tr>
      <w:tr w14:paraId="0832B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932" w:type="dxa"/>
            <w:vAlign w:val="top"/>
          </w:tcPr>
          <w:p w14:paraId="198B5DE0">
            <w:pPr>
              <w:spacing w:before="189" w:line="227"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注册地址</w:t>
            </w:r>
          </w:p>
        </w:tc>
        <w:tc>
          <w:tcPr>
            <w:tcW w:w="2981" w:type="dxa"/>
            <w:gridSpan w:val="2"/>
            <w:vAlign w:val="top"/>
          </w:tcPr>
          <w:p w14:paraId="0BDC0EB1">
            <w:pPr>
              <w:rPr>
                <w:rFonts w:hint="eastAsia" w:ascii="宋体" w:hAnsi="宋体" w:eastAsia="宋体" w:cs="宋体"/>
                <w:sz w:val="28"/>
                <w:szCs w:val="28"/>
                <w:highlight w:val="none"/>
              </w:rPr>
            </w:pPr>
          </w:p>
        </w:tc>
        <w:tc>
          <w:tcPr>
            <w:tcW w:w="1456" w:type="dxa"/>
            <w:vAlign w:val="top"/>
          </w:tcPr>
          <w:p w14:paraId="24874917">
            <w:pPr>
              <w:spacing w:before="189" w:line="22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成立时间</w:t>
            </w:r>
          </w:p>
        </w:tc>
        <w:tc>
          <w:tcPr>
            <w:tcW w:w="3032" w:type="dxa"/>
            <w:gridSpan w:val="2"/>
            <w:vAlign w:val="top"/>
          </w:tcPr>
          <w:p w14:paraId="13351183">
            <w:pPr>
              <w:rPr>
                <w:rFonts w:hint="eastAsia" w:ascii="宋体" w:hAnsi="宋体" w:eastAsia="宋体" w:cs="宋体"/>
                <w:sz w:val="28"/>
                <w:szCs w:val="28"/>
                <w:highlight w:val="none"/>
              </w:rPr>
            </w:pPr>
          </w:p>
        </w:tc>
      </w:tr>
      <w:tr w14:paraId="266E8E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932" w:type="dxa"/>
            <w:vAlign w:val="top"/>
          </w:tcPr>
          <w:p w14:paraId="31271E79">
            <w:pPr>
              <w:spacing w:before="189" w:line="227"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登记证号</w:t>
            </w:r>
          </w:p>
        </w:tc>
        <w:tc>
          <w:tcPr>
            <w:tcW w:w="7469" w:type="dxa"/>
            <w:gridSpan w:val="5"/>
            <w:vAlign w:val="top"/>
          </w:tcPr>
          <w:p w14:paraId="3DB16A4C">
            <w:pPr>
              <w:rPr>
                <w:rFonts w:hint="eastAsia" w:ascii="宋体" w:hAnsi="宋体" w:eastAsia="宋体" w:cs="宋体"/>
                <w:sz w:val="28"/>
                <w:szCs w:val="28"/>
                <w:highlight w:val="none"/>
              </w:rPr>
            </w:pPr>
          </w:p>
        </w:tc>
      </w:tr>
      <w:tr w14:paraId="44760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4" w:hRule="atLeast"/>
        </w:trPr>
        <w:tc>
          <w:tcPr>
            <w:tcW w:w="1932" w:type="dxa"/>
            <w:vAlign w:val="top"/>
          </w:tcPr>
          <w:p w14:paraId="3EE4ECAF">
            <w:pPr>
              <w:spacing w:before="282" w:line="269" w:lineRule="auto"/>
              <w:ind w:right="329"/>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法定代表人</w:t>
            </w:r>
            <w:r>
              <w:rPr>
                <w:rFonts w:hint="eastAsia" w:ascii="宋体" w:hAnsi="宋体" w:eastAsia="宋体" w:cs="宋体"/>
                <w:spacing w:val="1"/>
                <w:sz w:val="28"/>
                <w:szCs w:val="28"/>
                <w:highlight w:val="none"/>
              </w:rPr>
              <w:t>（主要负责人）</w:t>
            </w:r>
          </w:p>
        </w:tc>
        <w:tc>
          <w:tcPr>
            <w:tcW w:w="2981" w:type="dxa"/>
            <w:gridSpan w:val="2"/>
            <w:vAlign w:val="top"/>
          </w:tcPr>
          <w:p w14:paraId="557D2D7B">
            <w:pPr>
              <w:rPr>
                <w:rFonts w:hint="eastAsia" w:ascii="宋体" w:hAnsi="宋体" w:eastAsia="宋体" w:cs="宋体"/>
                <w:sz w:val="28"/>
                <w:szCs w:val="28"/>
                <w:highlight w:val="none"/>
              </w:rPr>
            </w:pPr>
          </w:p>
        </w:tc>
        <w:tc>
          <w:tcPr>
            <w:tcW w:w="1456" w:type="dxa"/>
            <w:vAlign w:val="top"/>
          </w:tcPr>
          <w:p w14:paraId="2FEBB80D">
            <w:pPr>
              <w:spacing w:line="360" w:lineRule="auto"/>
              <w:rPr>
                <w:rFonts w:hint="eastAsia" w:ascii="宋体" w:hAnsi="宋体" w:eastAsia="宋体" w:cs="宋体"/>
                <w:sz w:val="28"/>
                <w:szCs w:val="28"/>
                <w:highlight w:val="none"/>
              </w:rPr>
            </w:pPr>
          </w:p>
          <w:p w14:paraId="4FB9536E">
            <w:pPr>
              <w:spacing w:before="65" w:line="224" w:lineRule="auto"/>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所属行业</w:t>
            </w:r>
          </w:p>
        </w:tc>
        <w:tc>
          <w:tcPr>
            <w:tcW w:w="3032" w:type="dxa"/>
            <w:gridSpan w:val="2"/>
            <w:vAlign w:val="top"/>
          </w:tcPr>
          <w:p w14:paraId="393C853C">
            <w:pPr>
              <w:rPr>
                <w:rFonts w:hint="eastAsia" w:ascii="宋体" w:hAnsi="宋体" w:eastAsia="宋体" w:cs="宋体"/>
                <w:sz w:val="28"/>
                <w:szCs w:val="28"/>
                <w:highlight w:val="none"/>
              </w:rPr>
            </w:pPr>
          </w:p>
        </w:tc>
      </w:tr>
      <w:tr w14:paraId="4AE0A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1932" w:type="dxa"/>
            <w:vAlign w:val="top"/>
          </w:tcPr>
          <w:p w14:paraId="3D1E8B1C">
            <w:pPr>
              <w:spacing w:before="222" w:line="269" w:lineRule="auto"/>
              <w:ind w:right="627"/>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上年度</w:t>
            </w:r>
            <w:r>
              <w:rPr>
                <w:rFonts w:hint="eastAsia" w:ascii="宋体" w:hAnsi="宋体" w:eastAsia="宋体" w:cs="宋体"/>
                <w:spacing w:val="-3"/>
                <w:sz w:val="28"/>
                <w:szCs w:val="28"/>
                <w:highlight w:val="none"/>
              </w:rPr>
              <w:t>营业收入</w:t>
            </w:r>
          </w:p>
        </w:tc>
        <w:tc>
          <w:tcPr>
            <w:tcW w:w="2981" w:type="dxa"/>
            <w:gridSpan w:val="2"/>
            <w:vAlign w:val="top"/>
          </w:tcPr>
          <w:p w14:paraId="77457198">
            <w:pPr>
              <w:rPr>
                <w:rFonts w:hint="eastAsia" w:ascii="宋体" w:hAnsi="宋体" w:eastAsia="宋体" w:cs="宋体"/>
                <w:sz w:val="28"/>
                <w:szCs w:val="28"/>
                <w:highlight w:val="none"/>
              </w:rPr>
            </w:pPr>
          </w:p>
        </w:tc>
        <w:tc>
          <w:tcPr>
            <w:tcW w:w="1456" w:type="dxa"/>
            <w:vAlign w:val="top"/>
          </w:tcPr>
          <w:p w14:paraId="0A215CF1">
            <w:pPr>
              <w:spacing w:line="302" w:lineRule="auto"/>
              <w:rPr>
                <w:rFonts w:hint="eastAsia" w:ascii="宋体" w:hAnsi="宋体" w:eastAsia="宋体" w:cs="宋体"/>
                <w:sz w:val="28"/>
                <w:szCs w:val="28"/>
                <w:highlight w:val="none"/>
              </w:rPr>
            </w:pPr>
          </w:p>
          <w:p w14:paraId="74C62100">
            <w:pPr>
              <w:spacing w:before="65" w:line="226" w:lineRule="auto"/>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资产总额</w:t>
            </w:r>
          </w:p>
        </w:tc>
        <w:tc>
          <w:tcPr>
            <w:tcW w:w="3032" w:type="dxa"/>
            <w:gridSpan w:val="2"/>
            <w:vAlign w:val="top"/>
          </w:tcPr>
          <w:p w14:paraId="6EB27D95">
            <w:pPr>
              <w:rPr>
                <w:rFonts w:hint="eastAsia" w:ascii="宋体" w:hAnsi="宋体" w:eastAsia="宋体" w:cs="宋体"/>
                <w:sz w:val="28"/>
                <w:szCs w:val="28"/>
                <w:highlight w:val="none"/>
              </w:rPr>
            </w:pPr>
          </w:p>
        </w:tc>
      </w:tr>
      <w:tr w14:paraId="5F291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932" w:type="dxa"/>
            <w:vAlign w:val="top"/>
          </w:tcPr>
          <w:p w14:paraId="391FE471">
            <w:pPr>
              <w:spacing w:before="65" w:line="266" w:lineRule="auto"/>
              <w:ind w:right="425"/>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基本存款账户</w:t>
            </w:r>
            <w:r>
              <w:rPr>
                <w:rFonts w:hint="eastAsia" w:ascii="宋体" w:hAnsi="宋体" w:eastAsia="宋体" w:cs="宋体"/>
                <w:spacing w:val="-1"/>
                <w:sz w:val="28"/>
                <w:szCs w:val="28"/>
                <w:highlight w:val="none"/>
              </w:rPr>
              <w:t>开户银行</w:t>
            </w:r>
          </w:p>
        </w:tc>
        <w:tc>
          <w:tcPr>
            <w:tcW w:w="2981" w:type="dxa"/>
            <w:gridSpan w:val="2"/>
            <w:vAlign w:val="top"/>
          </w:tcPr>
          <w:p w14:paraId="5CC8CE7B">
            <w:pPr>
              <w:rPr>
                <w:rFonts w:hint="eastAsia" w:ascii="宋体" w:hAnsi="宋体" w:eastAsia="宋体" w:cs="宋体"/>
                <w:sz w:val="28"/>
                <w:szCs w:val="28"/>
                <w:highlight w:val="none"/>
              </w:rPr>
            </w:pPr>
          </w:p>
        </w:tc>
        <w:tc>
          <w:tcPr>
            <w:tcW w:w="1456" w:type="dxa"/>
            <w:vAlign w:val="top"/>
          </w:tcPr>
          <w:p w14:paraId="64B1BF59">
            <w:pPr>
              <w:spacing w:before="65" w:line="267" w:lineRule="auto"/>
              <w:ind w:right="313"/>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基本存款账户账号</w:t>
            </w:r>
          </w:p>
        </w:tc>
        <w:tc>
          <w:tcPr>
            <w:tcW w:w="3032" w:type="dxa"/>
            <w:gridSpan w:val="2"/>
            <w:vAlign w:val="top"/>
          </w:tcPr>
          <w:p w14:paraId="36A2F18C">
            <w:pPr>
              <w:rPr>
                <w:rFonts w:hint="eastAsia" w:ascii="宋体" w:hAnsi="宋体" w:eastAsia="宋体" w:cs="宋体"/>
                <w:sz w:val="28"/>
                <w:szCs w:val="28"/>
                <w:highlight w:val="none"/>
              </w:rPr>
            </w:pPr>
          </w:p>
        </w:tc>
      </w:tr>
      <w:tr w14:paraId="385E28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3" w:hRule="atLeast"/>
        </w:trPr>
        <w:tc>
          <w:tcPr>
            <w:tcW w:w="1932" w:type="dxa"/>
            <w:vAlign w:val="top"/>
          </w:tcPr>
          <w:p w14:paraId="2B7E100E">
            <w:pPr>
              <w:spacing w:before="65" w:line="268" w:lineRule="auto"/>
              <w:ind w:right="129"/>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所获得资质及等级</w:t>
            </w:r>
            <w:r>
              <w:rPr>
                <w:rFonts w:hint="eastAsia" w:ascii="宋体" w:hAnsi="宋体" w:eastAsia="宋体" w:cs="宋体"/>
                <w:spacing w:val="-4"/>
                <w:sz w:val="28"/>
                <w:szCs w:val="28"/>
                <w:highlight w:val="none"/>
              </w:rPr>
              <w:t>(国家行政部门颁发)</w:t>
            </w:r>
          </w:p>
        </w:tc>
        <w:tc>
          <w:tcPr>
            <w:tcW w:w="7469" w:type="dxa"/>
            <w:gridSpan w:val="5"/>
            <w:vAlign w:val="top"/>
          </w:tcPr>
          <w:p w14:paraId="44298658">
            <w:pPr>
              <w:rPr>
                <w:rFonts w:hint="eastAsia" w:ascii="宋体" w:hAnsi="宋体" w:eastAsia="宋体" w:cs="宋体"/>
                <w:sz w:val="28"/>
                <w:szCs w:val="28"/>
                <w:highlight w:val="none"/>
              </w:rPr>
            </w:pPr>
          </w:p>
        </w:tc>
      </w:tr>
      <w:tr w14:paraId="04DE9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932" w:type="dxa"/>
            <w:vAlign w:val="top"/>
          </w:tcPr>
          <w:p w14:paraId="21E24E53">
            <w:pPr>
              <w:spacing w:before="192" w:line="22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经营范围</w:t>
            </w:r>
          </w:p>
        </w:tc>
        <w:tc>
          <w:tcPr>
            <w:tcW w:w="7469" w:type="dxa"/>
            <w:gridSpan w:val="5"/>
            <w:vAlign w:val="top"/>
          </w:tcPr>
          <w:p w14:paraId="388EF33B">
            <w:pPr>
              <w:rPr>
                <w:rFonts w:hint="eastAsia" w:ascii="宋体" w:hAnsi="宋体" w:eastAsia="宋体" w:cs="宋体"/>
                <w:sz w:val="28"/>
                <w:szCs w:val="28"/>
                <w:highlight w:val="none"/>
              </w:rPr>
            </w:pPr>
          </w:p>
        </w:tc>
      </w:tr>
      <w:tr w14:paraId="3B94CF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401" w:type="dxa"/>
            <w:gridSpan w:val="6"/>
            <w:vAlign w:val="top"/>
          </w:tcPr>
          <w:p w14:paraId="11D5AD86">
            <w:pPr>
              <w:pStyle w:val="9"/>
              <w:spacing w:before="125" w:line="221" w:lineRule="auto"/>
              <w:ind w:left="4079"/>
              <w:rPr>
                <w:rFonts w:hint="eastAsia" w:ascii="宋体" w:hAnsi="宋体" w:eastAsia="宋体" w:cs="宋体"/>
                <w:sz w:val="28"/>
                <w:szCs w:val="28"/>
                <w:highlight w:val="none"/>
              </w:rPr>
            </w:pPr>
            <w:r>
              <w:rPr>
                <w:rFonts w:hint="eastAsia" w:ascii="宋体" w:hAnsi="宋体" w:eastAsia="宋体" w:cs="宋体"/>
                <w:b/>
                <w:bCs/>
                <w:spacing w:val="-2"/>
                <w:sz w:val="28"/>
                <w:szCs w:val="28"/>
                <w:highlight w:val="none"/>
              </w:rPr>
              <w:t>人员情况</w:t>
            </w:r>
          </w:p>
        </w:tc>
      </w:tr>
      <w:tr w14:paraId="154BE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4" w:hRule="atLeast"/>
        </w:trPr>
        <w:tc>
          <w:tcPr>
            <w:tcW w:w="1932" w:type="dxa"/>
            <w:vMerge w:val="restart"/>
            <w:tcBorders>
              <w:bottom w:val="nil"/>
            </w:tcBorders>
            <w:vAlign w:val="top"/>
          </w:tcPr>
          <w:p w14:paraId="1436212D">
            <w:pPr>
              <w:spacing w:line="357" w:lineRule="auto"/>
              <w:rPr>
                <w:rFonts w:hint="eastAsia" w:ascii="宋体" w:hAnsi="宋体" w:eastAsia="宋体" w:cs="宋体"/>
                <w:sz w:val="28"/>
                <w:szCs w:val="28"/>
                <w:highlight w:val="none"/>
              </w:rPr>
            </w:pPr>
          </w:p>
          <w:p w14:paraId="7F9F34E2">
            <w:pPr>
              <w:spacing w:line="357" w:lineRule="auto"/>
              <w:rPr>
                <w:rFonts w:hint="eastAsia" w:ascii="宋体" w:hAnsi="宋体" w:eastAsia="宋体" w:cs="宋体"/>
                <w:sz w:val="28"/>
                <w:szCs w:val="28"/>
                <w:highlight w:val="none"/>
              </w:rPr>
            </w:pPr>
          </w:p>
          <w:p w14:paraId="27237406">
            <w:pPr>
              <w:spacing w:before="65" w:line="22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从业人员总数</w:t>
            </w:r>
          </w:p>
        </w:tc>
        <w:tc>
          <w:tcPr>
            <w:tcW w:w="1074" w:type="dxa"/>
            <w:vMerge w:val="restart"/>
            <w:tcBorders>
              <w:bottom w:val="nil"/>
            </w:tcBorders>
            <w:vAlign w:val="top"/>
          </w:tcPr>
          <w:p w14:paraId="718AB08D">
            <w:pPr>
              <w:rPr>
                <w:rFonts w:hint="eastAsia" w:ascii="宋体" w:hAnsi="宋体" w:eastAsia="宋体" w:cs="宋体"/>
                <w:sz w:val="28"/>
                <w:szCs w:val="28"/>
                <w:highlight w:val="none"/>
              </w:rPr>
            </w:pPr>
          </w:p>
        </w:tc>
        <w:tc>
          <w:tcPr>
            <w:tcW w:w="1907" w:type="dxa"/>
            <w:vAlign w:val="top"/>
          </w:tcPr>
          <w:p w14:paraId="4A3D1E48">
            <w:pPr>
              <w:spacing w:line="411" w:lineRule="auto"/>
              <w:rPr>
                <w:rFonts w:hint="eastAsia" w:ascii="宋体" w:hAnsi="宋体" w:eastAsia="宋体" w:cs="宋体"/>
                <w:sz w:val="28"/>
                <w:szCs w:val="28"/>
                <w:highlight w:val="none"/>
              </w:rPr>
            </w:pPr>
          </w:p>
          <w:p w14:paraId="0D913710">
            <w:pPr>
              <w:spacing w:before="65" w:line="22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管理人员数量</w:t>
            </w:r>
          </w:p>
        </w:tc>
        <w:tc>
          <w:tcPr>
            <w:tcW w:w="1456" w:type="dxa"/>
            <w:vAlign w:val="top"/>
          </w:tcPr>
          <w:p w14:paraId="51306224">
            <w:pPr>
              <w:rPr>
                <w:rFonts w:hint="eastAsia" w:ascii="宋体" w:hAnsi="宋体" w:eastAsia="宋体" w:cs="宋体"/>
                <w:sz w:val="28"/>
                <w:szCs w:val="28"/>
                <w:highlight w:val="none"/>
              </w:rPr>
            </w:pPr>
          </w:p>
        </w:tc>
        <w:tc>
          <w:tcPr>
            <w:tcW w:w="1568" w:type="dxa"/>
            <w:vAlign w:val="top"/>
          </w:tcPr>
          <w:p w14:paraId="206CB4CC">
            <w:pPr>
              <w:spacing w:line="268" w:lineRule="auto"/>
              <w:rPr>
                <w:rFonts w:hint="eastAsia" w:ascii="宋体" w:hAnsi="宋体" w:eastAsia="宋体" w:cs="宋体"/>
                <w:sz w:val="28"/>
                <w:szCs w:val="28"/>
                <w:highlight w:val="none"/>
              </w:rPr>
            </w:pPr>
          </w:p>
          <w:p w14:paraId="7890AB3F">
            <w:pPr>
              <w:spacing w:before="65" w:line="269" w:lineRule="auto"/>
              <w:ind w:right="95"/>
              <w:rPr>
                <w:rFonts w:hint="eastAsia" w:ascii="宋体" w:hAnsi="宋体" w:eastAsia="宋体" w:cs="宋体"/>
                <w:sz w:val="28"/>
                <w:szCs w:val="28"/>
                <w:highlight w:val="none"/>
              </w:rPr>
            </w:pPr>
            <w:r>
              <w:rPr>
                <w:rFonts w:hint="eastAsia" w:ascii="宋体" w:hAnsi="宋体" w:eastAsia="宋体" w:cs="宋体"/>
                <w:spacing w:val="24"/>
                <w:sz w:val="28"/>
                <w:szCs w:val="28"/>
                <w:highlight w:val="none"/>
              </w:rPr>
              <w:t>专业技术人员</w:t>
            </w:r>
            <w:r>
              <w:rPr>
                <w:rFonts w:hint="eastAsia" w:ascii="宋体" w:hAnsi="宋体" w:eastAsia="宋体" w:cs="宋体"/>
                <w:sz w:val="28"/>
                <w:szCs w:val="28"/>
                <w:highlight w:val="none"/>
              </w:rPr>
              <w:t>数</w:t>
            </w:r>
          </w:p>
        </w:tc>
        <w:tc>
          <w:tcPr>
            <w:tcW w:w="1464" w:type="dxa"/>
            <w:vAlign w:val="top"/>
          </w:tcPr>
          <w:p w14:paraId="159D51E0">
            <w:pPr>
              <w:rPr>
                <w:rFonts w:hint="eastAsia" w:ascii="宋体" w:hAnsi="宋体" w:eastAsia="宋体" w:cs="宋体"/>
                <w:sz w:val="28"/>
                <w:szCs w:val="28"/>
                <w:highlight w:val="none"/>
              </w:rPr>
            </w:pPr>
          </w:p>
        </w:tc>
      </w:tr>
      <w:tr w14:paraId="41F9A7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932" w:type="dxa"/>
            <w:vMerge w:val="continue"/>
            <w:tcBorders>
              <w:top w:val="nil"/>
            </w:tcBorders>
            <w:vAlign w:val="top"/>
          </w:tcPr>
          <w:p w14:paraId="72B7160B">
            <w:pPr>
              <w:rPr>
                <w:rFonts w:hint="eastAsia" w:ascii="宋体" w:hAnsi="宋体" w:eastAsia="宋体" w:cs="宋体"/>
                <w:sz w:val="28"/>
                <w:szCs w:val="28"/>
                <w:highlight w:val="none"/>
              </w:rPr>
            </w:pPr>
          </w:p>
        </w:tc>
        <w:tc>
          <w:tcPr>
            <w:tcW w:w="1074" w:type="dxa"/>
            <w:vMerge w:val="continue"/>
            <w:tcBorders>
              <w:top w:val="nil"/>
            </w:tcBorders>
            <w:vAlign w:val="top"/>
          </w:tcPr>
          <w:p w14:paraId="655210B8">
            <w:pPr>
              <w:rPr>
                <w:rFonts w:hint="eastAsia" w:ascii="宋体" w:hAnsi="宋体" w:eastAsia="宋体" w:cs="宋体"/>
                <w:sz w:val="28"/>
                <w:szCs w:val="28"/>
                <w:highlight w:val="none"/>
              </w:rPr>
            </w:pPr>
          </w:p>
        </w:tc>
        <w:tc>
          <w:tcPr>
            <w:tcW w:w="1907" w:type="dxa"/>
            <w:vAlign w:val="top"/>
          </w:tcPr>
          <w:p w14:paraId="2745EDBF">
            <w:pPr>
              <w:spacing w:before="201" w:line="226" w:lineRule="auto"/>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残疾人人数</w:t>
            </w:r>
          </w:p>
        </w:tc>
        <w:tc>
          <w:tcPr>
            <w:tcW w:w="1456" w:type="dxa"/>
            <w:vAlign w:val="top"/>
          </w:tcPr>
          <w:p w14:paraId="6A29F58B">
            <w:pPr>
              <w:rPr>
                <w:rFonts w:hint="eastAsia" w:ascii="宋体" w:hAnsi="宋体" w:eastAsia="宋体" w:cs="宋体"/>
                <w:sz w:val="28"/>
                <w:szCs w:val="28"/>
                <w:highlight w:val="none"/>
              </w:rPr>
            </w:pPr>
          </w:p>
        </w:tc>
        <w:tc>
          <w:tcPr>
            <w:tcW w:w="1568" w:type="dxa"/>
            <w:vAlign w:val="top"/>
          </w:tcPr>
          <w:p w14:paraId="00C9D374">
            <w:pPr>
              <w:spacing w:before="201" w:line="226" w:lineRule="auto"/>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少数民族人数</w:t>
            </w:r>
          </w:p>
        </w:tc>
        <w:tc>
          <w:tcPr>
            <w:tcW w:w="1464" w:type="dxa"/>
            <w:vAlign w:val="top"/>
          </w:tcPr>
          <w:p w14:paraId="6A79D310">
            <w:pPr>
              <w:rPr>
                <w:rFonts w:hint="eastAsia" w:ascii="宋体" w:hAnsi="宋体" w:eastAsia="宋体" w:cs="宋体"/>
                <w:sz w:val="28"/>
                <w:szCs w:val="28"/>
                <w:highlight w:val="none"/>
              </w:rPr>
            </w:pPr>
          </w:p>
        </w:tc>
      </w:tr>
      <w:tr w14:paraId="799D10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9" w:hRule="atLeast"/>
        </w:trPr>
        <w:tc>
          <w:tcPr>
            <w:tcW w:w="9401" w:type="dxa"/>
            <w:gridSpan w:val="6"/>
            <w:vAlign w:val="top"/>
          </w:tcPr>
          <w:p w14:paraId="3845926D">
            <w:pPr>
              <w:spacing w:before="46" w:line="253" w:lineRule="auto"/>
              <w:ind w:left="121" w:right="98" w:firstLine="403"/>
              <w:jc w:val="both"/>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注：1、登记证号指营业执照/事业单位法人证书/专业服务机构执业许可证/民办非企业单位登记证书</w:t>
            </w:r>
            <w:r>
              <w:rPr>
                <w:rFonts w:hint="eastAsia" w:ascii="宋体" w:hAnsi="宋体" w:eastAsia="宋体" w:cs="宋体"/>
                <w:sz w:val="28"/>
                <w:szCs w:val="28"/>
                <w:highlight w:val="none"/>
              </w:rPr>
              <w:t>中的登记号。2、成立时间至提交谈判</w:t>
            </w:r>
            <w:r>
              <w:rPr>
                <w:rFonts w:hint="eastAsia" w:ascii="宋体" w:hAnsi="宋体" w:eastAsia="宋体" w:cs="宋体"/>
                <w:sz w:val="28"/>
                <w:szCs w:val="28"/>
                <w:highlight w:val="none"/>
                <w:lang w:val="en-US" w:eastAsia="zh-CN"/>
              </w:rPr>
              <w:t>响应</w:t>
            </w:r>
            <w:r>
              <w:rPr>
                <w:rFonts w:hint="eastAsia" w:ascii="宋体" w:hAnsi="宋体" w:eastAsia="宋体" w:cs="宋体"/>
                <w:sz w:val="28"/>
                <w:szCs w:val="28"/>
                <w:highlight w:val="none"/>
              </w:rPr>
              <w:t>文件截</w:t>
            </w:r>
            <w:r>
              <w:rPr>
                <w:rFonts w:hint="eastAsia" w:ascii="宋体" w:hAnsi="宋体" w:eastAsia="宋体" w:cs="宋体"/>
                <w:spacing w:val="-1"/>
                <w:sz w:val="28"/>
                <w:szCs w:val="28"/>
                <w:highlight w:val="none"/>
              </w:rPr>
              <w:t>止时间不足一年的可不提供“上年度营业收入”。3、</w:t>
            </w:r>
            <w:r>
              <w:rPr>
                <w:rFonts w:hint="eastAsia" w:ascii="宋体" w:hAnsi="宋体" w:eastAsia="宋体" w:cs="宋体"/>
                <w:spacing w:val="-1"/>
                <w:sz w:val="28"/>
                <w:szCs w:val="28"/>
                <w:highlight w:val="none"/>
                <w:lang w:eastAsia="zh-CN"/>
              </w:rPr>
              <w:t>供应商</w:t>
            </w:r>
            <w:r>
              <w:rPr>
                <w:rFonts w:hint="eastAsia" w:ascii="宋体" w:hAnsi="宋体" w:eastAsia="宋体" w:cs="宋体"/>
                <w:spacing w:val="1"/>
                <w:sz w:val="28"/>
                <w:szCs w:val="28"/>
                <w:highlight w:val="none"/>
              </w:rPr>
              <w:t>应如实填写上述信息。谈判文件允许联合体谈判的，联合体各方均应提供。</w:t>
            </w:r>
          </w:p>
        </w:tc>
      </w:tr>
    </w:tbl>
    <w:p w14:paraId="43CEC8DB">
      <w:pPr>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br w:type="page"/>
      </w:r>
    </w:p>
    <w:p w14:paraId="5F17D4B2">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b/>
          <w:bCs/>
          <w:spacing w:val="-1"/>
          <w:sz w:val="28"/>
          <w:szCs w:val="28"/>
          <w:highlight w:val="none"/>
        </w:rPr>
      </w:pPr>
      <w:r>
        <w:rPr>
          <w:rFonts w:hint="eastAsia" w:ascii="宋体" w:hAnsi="宋体" w:eastAsia="宋体" w:cs="宋体"/>
          <w:b/>
          <w:bCs/>
          <w:spacing w:val="-1"/>
          <w:sz w:val="28"/>
          <w:szCs w:val="28"/>
          <w:highlight w:val="none"/>
        </w:rPr>
        <w:t>二、供应商其他情况</w:t>
      </w:r>
    </w:p>
    <w:p w14:paraId="4BDA1B1B">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spacing w:val="-1"/>
          <w:sz w:val="28"/>
          <w:szCs w:val="28"/>
          <w:highlight w:val="none"/>
        </w:rPr>
      </w:pPr>
      <w:r>
        <w:rPr>
          <w:rFonts w:hint="eastAsia" w:ascii="宋体" w:hAnsi="宋体" w:eastAsia="宋体" w:cs="宋体"/>
          <w:spacing w:val="-1"/>
          <w:sz w:val="28"/>
          <w:szCs w:val="28"/>
          <w:highlight w:val="none"/>
        </w:rPr>
        <w:t>包括但不限于总公司分公司分布及经营状况、股权变更、管理制度、人员配备、用户评价、正在实施的项目，评优获奖等情况，以及</w:t>
      </w:r>
      <w:r>
        <w:rPr>
          <w:rFonts w:hint="eastAsia" w:ascii="宋体" w:hAnsi="宋体" w:eastAsia="宋体" w:cs="宋体"/>
          <w:spacing w:val="-1"/>
          <w:sz w:val="28"/>
          <w:szCs w:val="28"/>
          <w:highlight w:val="none"/>
          <w:lang w:eastAsia="zh-CN"/>
        </w:rPr>
        <w:t>供应商</w:t>
      </w:r>
      <w:r>
        <w:rPr>
          <w:rFonts w:hint="eastAsia" w:ascii="宋体" w:hAnsi="宋体" w:eastAsia="宋体" w:cs="宋体"/>
          <w:spacing w:val="-1"/>
          <w:sz w:val="28"/>
          <w:szCs w:val="28"/>
          <w:highlight w:val="none"/>
        </w:rPr>
        <w:t>认为有利于中标的其他情况说明。</w:t>
      </w:r>
    </w:p>
    <w:p w14:paraId="4CE01D16">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 xml:space="preserve">  </w:t>
      </w:r>
    </w:p>
    <w:p w14:paraId="71F22000">
      <w:pPr>
        <w:rPr>
          <w:rFonts w:hint="eastAsia" w:ascii="宋体" w:hAnsi="宋体" w:eastAsia="宋体" w:cs="宋体"/>
          <w:snapToGrid w:val="0"/>
          <w:color w:val="000000"/>
          <w:kern w:val="0"/>
          <w:sz w:val="21"/>
          <w:szCs w:val="21"/>
          <w:highlight w:val="none"/>
          <w:lang w:val="en-US" w:eastAsia="zh-CN" w:bidi="ar-SA"/>
        </w:rPr>
      </w:pPr>
      <w:r>
        <w:rPr>
          <w:rFonts w:hint="eastAsia" w:ascii="宋体" w:hAnsi="宋体" w:eastAsia="宋体" w:cs="宋体"/>
          <w:snapToGrid w:val="0"/>
          <w:color w:val="000000"/>
          <w:kern w:val="0"/>
          <w:sz w:val="21"/>
          <w:szCs w:val="21"/>
          <w:highlight w:val="none"/>
          <w:lang w:val="en-US" w:eastAsia="en-US" w:bidi="ar-SA"/>
        </w:rPr>
        <w:br w:type="page"/>
      </w:r>
      <w:r>
        <w:rPr>
          <w:rFonts w:hint="eastAsia" w:ascii="宋体" w:hAnsi="宋体" w:eastAsia="宋体" w:cs="宋体"/>
          <w:snapToGrid w:val="0"/>
          <w:color w:val="000000"/>
          <w:kern w:val="0"/>
          <w:sz w:val="21"/>
          <w:szCs w:val="21"/>
          <w:highlight w:val="none"/>
          <w:lang w:val="en-US" w:eastAsia="zh-CN" w:bidi="ar-SA"/>
        </w:rPr>
        <w:t xml:space="preserve"> </w:t>
      </w:r>
    </w:p>
    <w:p w14:paraId="367CD501">
      <w:pPr>
        <w:pStyle w:val="4"/>
        <w:spacing w:before="101" w:line="224" w:lineRule="auto"/>
        <w:ind w:left="1261"/>
        <w:rPr>
          <w:rFonts w:hint="eastAsia" w:ascii="宋体" w:hAnsi="宋体" w:eastAsia="宋体" w:cs="宋体"/>
          <w:sz w:val="36"/>
          <w:szCs w:val="36"/>
          <w:highlight w:val="none"/>
        </w:rPr>
      </w:pPr>
      <w:r>
        <w:rPr>
          <w:rFonts w:hint="eastAsia" w:ascii="宋体" w:hAnsi="宋体" w:eastAsia="宋体" w:cs="宋体"/>
          <w:b/>
          <w:bCs/>
          <w:spacing w:val="-1"/>
          <w:sz w:val="36"/>
          <w:szCs w:val="36"/>
          <w:highlight w:val="none"/>
        </w:rPr>
        <w:t>第五部分</w:t>
      </w:r>
      <w:r>
        <w:rPr>
          <w:rFonts w:hint="eastAsia" w:ascii="宋体" w:hAnsi="宋体" w:eastAsia="宋体" w:cs="宋体"/>
          <w:spacing w:val="-1"/>
          <w:sz w:val="36"/>
          <w:szCs w:val="36"/>
          <w:highlight w:val="none"/>
        </w:rPr>
        <w:t xml:space="preserve">    </w:t>
      </w:r>
      <w:r>
        <w:rPr>
          <w:rFonts w:hint="eastAsia" w:ascii="宋体" w:hAnsi="宋体" w:eastAsia="宋体" w:cs="宋体"/>
          <w:b/>
          <w:bCs/>
          <w:spacing w:val="-1"/>
          <w:sz w:val="36"/>
          <w:szCs w:val="36"/>
          <w:highlight w:val="none"/>
        </w:rPr>
        <w:t>拒绝政府采购领域商业贿赂承诺书</w:t>
      </w:r>
    </w:p>
    <w:p w14:paraId="0AAEE491">
      <w:pPr>
        <w:widowControl/>
        <w:spacing w:line="480" w:lineRule="exact"/>
        <w:jc w:val="center"/>
        <w:rPr>
          <w:rFonts w:hint="eastAsia" w:ascii="宋体" w:hAnsi="宋体" w:eastAsia="宋体" w:cs="宋体"/>
          <w:b/>
          <w:bCs/>
          <w:color w:val="auto"/>
          <w:kern w:val="0"/>
          <w:sz w:val="36"/>
          <w:szCs w:val="36"/>
          <w:highlight w:val="none"/>
        </w:rPr>
      </w:pPr>
    </w:p>
    <w:p w14:paraId="26ECFD87">
      <w:pPr>
        <w:widowControl/>
        <w:spacing w:line="240" w:lineRule="exact"/>
        <w:ind w:firstLine="420" w:firstLineChars="200"/>
        <w:jc w:val="left"/>
        <w:rPr>
          <w:rFonts w:hint="eastAsia" w:ascii="宋体" w:hAnsi="宋体" w:eastAsia="宋体" w:cs="宋体"/>
          <w:color w:val="auto"/>
          <w:kern w:val="0"/>
          <w:highlight w:val="none"/>
        </w:rPr>
      </w:pPr>
    </w:p>
    <w:p w14:paraId="05E3C9CE">
      <w:pPr>
        <w:widowControl/>
        <w:spacing w:line="240" w:lineRule="exact"/>
        <w:ind w:firstLine="420" w:firstLineChars="200"/>
        <w:jc w:val="left"/>
        <w:rPr>
          <w:rFonts w:hint="eastAsia" w:ascii="宋体" w:hAnsi="宋体" w:eastAsia="宋体" w:cs="宋体"/>
          <w:color w:val="auto"/>
          <w:kern w:val="0"/>
          <w:highlight w:val="none"/>
        </w:rPr>
      </w:pPr>
    </w:p>
    <w:p w14:paraId="19A2085E">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为响应党中央、国务院关于治理政府采购领域商业贿赂行为的号召，我单位在此庄严承诺： </w:t>
      </w:r>
    </w:p>
    <w:p w14:paraId="654B0864">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1、在参与政府采购活动中遵纪守法、诚信经营、公平竞标。 </w:t>
      </w:r>
    </w:p>
    <w:p w14:paraId="3238E812">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2、不向采购人、采购代理机构和政府采购评审专家进行任何形式的商业贿赂以谋取交易机会。 </w:t>
      </w:r>
    </w:p>
    <w:p w14:paraId="3E607322">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3、不向政府采购代理机构和采购人提供虚假资质文件或采用虚假应标方式参与政府采购市场竞争并谋取中标、成交。 </w:t>
      </w:r>
    </w:p>
    <w:p w14:paraId="0D73C506">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4、不采取“围标、陪标”等商业欺诈手段获得政府采购定单。 </w:t>
      </w:r>
    </w:p>
    <w:p w14:paraId="0331282C">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5、不采取不正当手段低毁、排挤其他供应商。 </w:t>
      </w:r>
    </w:p>
    <w:p w14:paraId="1F9A7ED5">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6、不在提供商品和服务时“偷梁换柱、以次充好”损害</w:t>
      </w:r>
      <w:r>
        <w:rPr>
          <w:rFonts w:hint="eastAsia" w:ascii="宋体" w:hAnsi="宋体" w:eastAsia="宋体" w:cs="宋体"/>
          <w:color w:val="auto"/>
          <w:sz w:val="28"/>
          <w:szCs w:val="28"/>
          <w:highlight w:val="none"/>
        </w:rPr>
        <w:t>采购</w:t>
      </w:r>
      <w:r>
        <w:rPr>
          <w:rFonts w:hint="eastAsia" w:ascii="宋体" w:hAnsi="宋体" w:eastAsia="宋体" w:cs="宋体"/>
          <w:color w:val="auto"/>
          <w:kern w:val="0"/>
          <w:sz w:val="28"/>
          <w:szCs w:val="28"/>
          <w:highlight w:val="none"/>
        </w:rPr>
        <w:t xml:space="preserve">人的合法权益。 </w:t>
      </w:r>
    </w:p>
    <w:p w14:paraId="615EE6B6">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7、不与采购人、采购代理机构政府采购评审专家或其它供应商恶意串通，进行质疑和投诉，维护政府采购市场秩序。 </w:t>
      </w:r>
    </w:p>
    <w:p w14:paraId="0CB83A91">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8、尊重和接受政府采购监督管理部门的监督和政府采购代理机构磋商要求，承担因违约行为给采购人造成的损失。 </w:t>
      </w:r>
    </w:p>
    <w:p w14:paraId="58C5B07E">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highlight w:val="none"/>
        </w:rPr>
      </w:pPr>
      <w:r>
        <w:rPr>
          <w:rFonts w:hint="eastAsia" w:ascii="宋体" w:hAnsi="宋体" w:eastAsia="宋体" w:cs="宋体"/>
          <w:color w:val="auto"/>
          <w:kern w:val="0"/>
          <w:sz w:val="28"/>
          <w:szCs w:val="28"/>
          <w:highlight w:val="none"/>
        </w:rPr>
        <w:t xml:space="preserve">9、不发生其他有悖于政府采购公开、公平、公正和诚信原则的行为。 </w:t>
      </w:r>
    </w:p>
    <w:p w14:paraId="26A1D6B6">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w:t>
      </w:r>
    </w:p>
    <w:p w14:paraId="1C735238">
      <w:pPr>
        <w:keepNext w:val="0"/>
        <w:keepLines w:val="0"/>
        <w:pageBreakBefore w:val="0"/>
        <w:widowControl/>
        <w:kinsoku w:val="0"/>
        <w:wordWrap/>
        <w:overflowPunct/>
        <w:topLinePunct w:val="0"/>
        <w:autoSpaceDE w:val="0"/>
        <w:autoSpaceDN w:val="0"/>
        <w:bidi w:val="0"/>
        <w:adjustRightInd w:val="0"/>
        <w:snapToGrid w:val="0"/>
        <w:spacing w:line="520" w:lineRule="exact"/>
        <w:ind w:firstLine="1680" w:firstLineChars="600"/>
        <w:textAlignment w:val="baseline"/>
        <w:rPr>
          <w:rFonts w:hint="eastAsia" w:ascii="宋体" w:hAnsi="宋体" w:eastAsia="宋体" w:cs="宋体"/>
          <w:color w:val="auto"/>
          <w:kern w:val="0"/>
          <w:sz w:val="28"/>
          <w:szCs w:val="28"/>
          <w:highlight w:val="none"/>
          <w:u w:val="none"/>
        </w:rPr>
      </w:pPr>
      <w:r>
        <w:rPr>
          <w:rFonts w:hint="eastAsia" w:ascii="宋体" w:hAnsi="宋体" w:eastAsia="宋体" w:cs="宋体"/>
          <w:color w:val="auto"/>
          <w:kern w:val="0"/>
          <w:sz w:val="28"/>
          <w:szCs w:val="28"/>
          <w:highlight w:val="none"/>
          <w:u w:val="none"/>
        </w:rPr>
        <w:t xml:space="preserve">承诺单位：  （盖章） </w:t>
      </w:r>
    </w:p>
    <w:p w14:paraId="7F907006">
      <w:pPr>
        <w:keepNext w:val="0"/>
        <w:keepLines w:val="0"/>
        <w:pageBreakBefore w:val="0"/>
        <w:widowControl/>
        <w:kinsoku w:val="0"/>
        <w:wordWrap/>
        <w:overflowPunct/>
        <w:topLinePunct w:val="0"/>
        <w:autoSpaceDE w:val="0"/>
        <w:autoSpaceDN w:val="0"/>
        <w:bidi w:val="0"/>
        <w:adjustRightInd w:val="0"/>
        <w:snapToGrid w:val="0"/>
        <w:spacing w:line="520" w:lineRule="exact"/>
        <w:ind w:firstLine="560" w:firstLineChars="200"/>
        <w:textAlignment w:val="baseline"/>
        <w:rPr>
          <w:rFonts w:hint="eastAsia" w:ascii="宋体" w:hAnsi="宋体" w:eastAsia="宋体" w:cs="宋体"/>
          <w:color w:val="auto"/>
          <w:kern w:val="0"/>
          <w:sz w:val="28"/>
          <w:szCs w:val="28"/>
          <w:highlight w:val="none"/>
          <w:u w:val="none"/>
        </w:rPr>
      </w:pPr>
      <w:r>
        <w:rPr>
          <w:rFonts w:hint="eastAsia" w:ascii="宋体" w:hAnsi="宋体" w:eastAsia="宋体" w:cs="宋体"/>
          <w:color w:val="auto"/>
          <w:kern w:val="0"/>
          <w:sz w:val="28"/>
          <w:szCs w:val="28"/>
          <w:highlight w:val="none"/>
          <w:u w:val="none"/>
        </w:rPr>
        <w:t xml:space="preserve">        全权代表： （签字或盖章） </w:t>
      </w:r>
    </w:p>
    <w:p w14:paraId="6AA4CCB7">
      <w:pPr>
        <w:keepNext w:val="0"/>
        <w:keepLines w:val="0"/>
        <w:pageBreakBefore w:val="0"/>
        <w:widowControl/>
        <w:kinsoku w:val="0"/>
        <w:wordWrap/>
        <w:overflowPunct/>
        <w:topLinePunct w:val="0"/>
        <w:autoSpaceDE w:val="0"/>
        <w:autoSpaceDN w:val="0"/>
        <w:bidi w:val="0"/>
        <w:adjustRightInd w:val="0"/>
        <w:snapToGrid w:val="0"/>
        <w:spacing w:line="520" w:lineRule="exact"/>
        <w:ind w:firstLine="1120" w:firstLineChars="400"/>
        <w:textAlignment w:val="baseline"/>
        <w:rPr>
          <w:rFonts w:hint="eastAsia" w:ascii="宋体" w:hAnsi="宋体" w:eastAsia="宋体" w:cs="宋体"/>
          <w:color w:val="auto"/>
          <w:kern w:val="0"/>
          <w:sz w:val="28"/>
          <w:szCs w:val="28"/>
          <w:highlight w:val="none"/>
          <w:u w:val="none"/>
        </w:rPr>
      </w:pPr>
      <w:r>
        <w:rPr>
          <w:rFonts w:hint="eastAsia" w:ascii="宋体" w:hAnsi="宋体" w:eastAsia="宋体" w:cs="宋体"/>
          <w:color w:val="auto"/>
          <w:kern w:val="0"/>
          <w:sz w:val="28"/>
          <w:szCs w:val="28"/>
          <w:highlight w:val="none"/>
          <w:u w:val="none"/>
        </w:rPr>
        <w:t xml:space="preserve">    地    址：                              </w:t>
      </w:r>
    </w:p>
    <w:p w14:paraId="016FFAC6">
      <w:pPr>
        <w:keepNext w:val="0"/>
        <w:keepLines w:val="0"/>
        <w:pageBreakBefore w:val="0"/>
        <w:widowControl/>
        <w:kinsoku w:val="0"/>
        <w:wordWrap/>
        <w:overflowPunct/>
        <w:topLinePunct w:val="0"/>
        <w:autoSpaceDE w:val="0"/>
        <w:autoSpaceDN w:val="0"/>
        <w:bidi w:val="0"/>
        <w:adjustRightInd w:val="0"/>
        <w:snapToGrid w:val="0"/>
        <w:spacing w:line="520" w:lineRule="exact"/>
        <w:ind w:firstLine="1120" w:firstLineChars="400"/>
        <w:textAlignment w:val="baseline"/>
        <w:rPr>
          <w:rFonts w:hint="eastAsia" w:ascii="宋体" w:hAnsi="宋体" w:eastAsia="宋体" w:cs="宋体"/>
          <w:color w:val="auto"/>
          <w:kern w:val="0"/>
          <w:sz w:val="28"/>
          <w:szCs w:val="28"/>
          <w:highlight w:val="none"/>
          <w:u w:val="none"/>
        </w:rPr>
      </w:pPr>
      <w:r>
        <w:rPr>
          <w:rFonts w:hint="eastAsia" w:ascii="宋体" w:hAnsi="宋体" w:eastAsia="宋体" w:cs="宋体"/>
          <w:color w:val="auto"/>
          <w:kern w:val="0"/>
          <w:sz w:val="28"/>
          <w:szCs w:val="28"/>
          <w:highlight w:val="none"/>
          <w:u w:val="none"/>
        </w:rPr>
        <w:t xml:space="preserve">    邮    编：                               </w:t>
      </w:r>
    </w:p>
    <w:p w14:paraId="4E70FA7C">
      <w:pPr>
        <w:keepNext w:val="0"/>
        <w:keepLines w:val="0"/>
        <w:pageBreakBefore w:val="0"/>
        <w:widowControl/>
        <w:kinsoku w:val="0"/>
        <w:wordWrap/>
        <w:overflowPunct/>
        <w:topLinePunct w:val="0"/>
        <w:autoSpaceDE w:val="0"/>
        <w:autoSpaceDN w:val="0"/>
        <w:bidi w:val="0"/>
        <w:adjustRightInd w:val="0"/>
        <w:snapToGrid w:val="0"/>
        <w:spacing w:line="520" w:lineRule="exact"/>
        <w:ind w:firstLine="1120" w:firstLineChars="400"/>
        <w:textAlignment w:val="baseline"/>
        <w:rPr>
          <w:rFonts w:hint="eastAsia" w:ascii="宋体" w:hAnsi="宋体" w:eastAsia="宋体" w:cs="宋体"/>
          <w:color w:val="auto"/>
          <w:kern w:val="0"/>
          <w:sz w:val="28"/>
          <w:szCs w:val="28"/>
          <w:highlight w:val="none"/>
          <w:u w:val="none"/>
        </w:rPr>
      </w:pPr>
      <w:r>
        <w:rPr>
          <w:rFonts w:hint="eastAsia" w:ascii="宋体" w:hAnsi="宋体" w:eastAsia="宋体" w:cs="宋体"/>
          <w:color w:val="auto"/>
          <w:kern w:val="0"/>
          <w:sz w:val="28"/>
          <w:szCs w:val="28"/>
          <w:highlight w:val="none"/>
          <w:u w:val="none"/>
        </w:rPr>
        <w:t xml:space="preserve">    电    话：                                </w:t>
      </w:r>
    </w:p>
    <w:p w14:paraId="538870B8">
      <w:pPr>
        <w:keepNext w:val="0"/>
        <w:keepLines w:val="0"/>
        <w:pageBreakBefore w:val="0"/>
        <w:widowControl w:val="0"/>
        <w:kinsoku/>
        <w:wordWrap/>
        <w:overflowPunct/>
        <w:topLinePunct w:val="0"/>
        <w:autoSpaceDE/>
        <w:autoSpaceDN/>
        <w:bidi w:val="0"/>
        <w:adjustRightInd/>
        <w:snapToGrid/>
        <w:spacing w:before="170" w:line="520" w:lineRule="exact"/>
        <w:ind w:left="16" w:firstLine="5051" w:firstLineChars="1804"/>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年 月 日</w:t>
      </w:r>
    </w:p>
    <w:p w14:paraId="09AAA89B">
      <w:pP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br w:type="page"/>
      </w:r>
    </w:p>
    <w:p w14:paraId="1FE247F3">
      <w:pPr>
        <w:pStyle w:val="4"/>
        <w:spacing w:before="101" w:line="225" w:lineRule="auto"/>
        <w:ind w:left="2857"/>
        <w:rPr>
          <w:rFonts w:hint="eastAsia" w:ascii="宋体" w:hAnsi="宋体" w:eastAsia="宋体" w:cs="宋体"/>
          <w:sz w:val="31"/>
          <w:szCs w:val="31"/>
          <w:highlight w:val="none"/>
        </w:rPr>
      </w:pPr>
      <w:r>
        <w:rPr>
          <w:rFonts w:hint="eastAsia" w:ascii="宋体" w:hAnsi="宋体" w:eastAsia="宋体" w:cs="宋体"/>
          <w:b/>
          <w:bCs/>
          <w:spacing w:val="-1"/>
          <w:sz w:val="31"/>
          <w:szCs w:val="31"/>
          <w:highlight w:val="none"/>
        </w:rPr>
        <w:t>第六部分</w:t>
      </w:r>
      <w:r>
        <w:rPr>
          <w:rFonts w:hint="eastAsia" w:ascii="宋体" w:hAnsi="宋体" w:eastAsia="宋体" w:cs="宋体"/>
          <w:spacing w:val="-1"/>
          <w:sz w:val="31"/>
          <w:szCs w:val="31"/>
          <w:highlight w:val="none"/>
        </w:rPr>
        <w:t xml:space="preserve">       </w:t>
      </w:r>
      <w:r>
        <w:rPr>
          <w:rFonts w:hint="eastAsia" w:ascii="宋体" w:hAnsi="宋体" w:eastAsia="宋体" w:cs="宋体"/>
          <w:b/>
          <w:bCs/>
          <w:spacing w:val="-1"/>
          <w:sz w:val="31"/>
          <w:szCs w:val="31"/>
          <w:highlight w:val="none"/>
        </w:rPr>
        <w:t>响应方案</w:t>
      </w:r>
    </w:p>
    <w:p w14:paraId="0970D739">
      <w:pPr>
        <w:spacing w:line="442" w:lineRule="auto"/>
        <w:rPr>
          <w:rFonts w:hint="eastAsia" w:ascii="宋体" w:hAnsi="宋体" w:eastAsia="宋体" w:cs="宋体"/>
          <w:sz w:val="21"/>
          <w:highlight w:val="none"/>
        </w:rPr>
      </w:pPr>
    </w:p>
    <w:p w14:paraId="65DA39B8">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b/>
          <w:bCs/>
          <w:spacing w:val="-1"/>
          <w:sz w:val="28"/>
          <w:szCs w:val="28"/>
          <w:highlight w:val="none"/>
        </w:rPr>
      </w:pPr>
      <w:r>
        <w:rPr>
          <w:rFonts w:hint="eastAsia" w:ascii="宋体" w:hAnsi="宋体" w:eastAsia="宋体" w:cs="宋体"/>
          <w:b/>
          <w:bCs/>
          <w:spacing w:val="-1"/>
          <w:sz w:val="28"/>
          <w:szCs w:val="28"/>
          <w:highlight w:val="none"/>
        </w:rPr>
        <w:t>一、响应方案</w:t>
      </w:r>
    </w:p>
    <w:p w14:paraId="5773FD1C">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spacing w:val="-1"/>
          <w:sz w:val="28"/>
          <w:szCs w:val="28"/>
          <w:highlight w:val="none"/>
        </w:rPr>
      </w:pPr>
      <w:r>
        <w:rPr>
          <w:rFonts w:hint="eastAsia" w:ascii="宋体" w:hAnsi="宋体" w:eastAsia="宋体" w:cs="宋体"/>
          <w:spacing w:val="-1"/>
          <w:sz w:val="28"/>
          <w:szCs w:val="28"/>
          <w:highlight w:val="none"/>
        </w:rPr>
        <w:t>参照谈判文件第二章第二项《供应商须知》各条款的要求，结合第三章《响应文件编制》要求编制响应方案。</w:t>
      </w:r>
    </w:p>
    <w:p w14:paraId="6D4EE207">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b/>
          <w:bCs/>
          <w:spacing w:val="-1"/>
          <w:sz w:val="28"/>
          <w:szCs w:val="28"/>
          <w:highlight w:val="none"/>
        </w:rPr>
      </w:pPr>
      <w:r>
        <w:rPr>
          <w:rFonts w:hint="eastAsia" w:ascii="宋体" w:hAnsi="宋体" w:eastAsia="宋体" w:cs="宋体"/>
          <w:b/>
          <w:bCs/>
          <w:spacing w:val="-1"/>
          <w:sz w:val="28"/>
          <w:szCs w:val="28"/>
          <w:highlight w:val="none"/>
        </w:rPr>
        <w:t>二、技术响应偏离表</w:t>
      </w:r>
    </w:p>
    <w:p w14:paraId="007CC160">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spacing w:val="-1"/>
          <w:sz w:val="28"/>
          <w:szCs w:val="28"/>
          <w:highlight w:val="none"/>
        </w:rPr>
      </w:pPr>
      <w:r>
        <w:rPr>
          <w:rFonts w:hint="eastAsia" w:ascii="宋体" w:hAnsi="宋体" w:eastAsia="宋体" w:cs="宋体"/>
          <w:spacing w:val="-1"/>
          <w:sz w:val="28"/>
          <w:szCs w:val="28"/>
          <w:highlight w:val="none"/>
        </w:rPr>
        <w:t xml:space="preserve">供应商名称：                        </w:t>
      </w:r>
    </w:p>
    <w:p w14:paraId="3A6E9AE1">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spacing w:val="-1"/>
          <w:sz w:val="28"/>
          <w:szCs w:val="28"/>
          <w:highlight w:val="none"/>
        </w:rPr>
      </w:pPr>
      <w:r>
        <w:rPr>
          <w:rFonts w:hint="eastAsia" w:ascii="宋体" w:hAnsi="宋体" w:eastAsia="宋体" w:cs="宋体"/>
          <w:spacing w:val="-1"/>
          <w:sz w:val="28"/>
          <w:szCs w:val="28"/>
          <w:highlight w:val="none"/>
        </w:rPr>
        <w:t xml:space="preserve">项目名称：                           </w:t>
      </w:r>
    </w:p>
    <w:p w14:paraId="7CDE9704">
      <w:pPr>
        <w:spacing w:before="45"/>
        <w:rPr>
          <w:rFonts w:hint="eastAsia" w:ascii="宋体" w:hAnsi="宋体" w:eastAsia="宋体" w:cs="宋体"/>
          <w:highlight w:val="none"/>
        </w:rPr>
      </w:pPr>
    </w:p>
    <w:tbl>
      <w:tblPr>
        <w:tblStyle w:val="10"/>
        <w:tblW w:w="92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6"/>
        <w:gridCol w:w="2487"/>
        <w:gridCol w:w="2980"/>
        <w:gridCol w:w="1887"/>
        <w:gridCol w:w="1022"/>
      </w:tblGrid>
      <w:tr w14:paraId="1FB652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906" w:type="dxa"/>
            <w:vAlign w:val="top"/>
          </w:tcPr>
          <w:p w14:paraId="6F02506D">
            <w:pPr>
              <w:spacing w:before="274" w:line="218" w:lineRule="auto"/>
              <w:ind w:left="186"/>
              <w:rPr>
                <w:rFonts w:hint="eastAsia" w:ascii="宋体" w:hAnsi="宋体" w:eastAsia="宋体" w:cs="宋体"/>
                <w:sz w:val="28"/>
                <w:szCs w:val="28"/>
                <w:highlight w:val="none"/>
              </w:rPr>
            </w:pPr>
            <w:r>
              <w:rPr>
                <w:rFonts w:hint="eastAsia" w:ascii="宋体" w:hAnsi="宋体" w:eastAsia="宋体" w:cs="宋体"/>
                <w:spacing w:val="-4"/>
                <w:sz w:val="28"/>
                <w:szCs w:val="28"/>
                <w:highlight w:val="none"/>
              </w:rPr>
              <w:t>序号</w:t>
            </w:r>
          </w:p>
        </w:tc>
        <w:tc>
          <w:tcPr>
            <w:tcW w:w="2487" w:type="dxa"/>
            <w:vAlign w:val="top"/>
          </w:tcPr>
          <w:p w14:paraId="22D1340F">
            <w:pPr>
              <w:spacing w:before="274" w:line="218" w:lineRule="auto"/>
              <w:ind w:left="169"/>
              <w:rPr>
                <w:rFonts w:hint="eastAsia" w:ascii="宋体" w:hAnsi="宋体" w:eastAsia="宋体" w:cs="宋体"/>
                <w:sz w:val="28"/>
                <w:szCs w:val="28"/>
                <w:highlight w:val="none"/>
              </w:rPr>
            </w:pPr>
            <w:r>
              <w:rPr>
                <w:rFonts w:hint="eastAsia" w:ascii="宋体" w:hAnsi="宋体" w:eastAsia="宋体" w:cs="宋体"/>
                <w:spacing w:val="-9"/>
                <w:sz w:val="28"/>
                <w:szCs w:val="28"/>
                <w:highlight w:val="none"/>
              </w:rPr>
              <w:t>谈判文件技术要求</w:t>
            </w:r>
          </w:p>
        </w:tc>
        <w:tc>
          <w:tcPr>
            <w:tcW w:w="2980" w:type="dxa"/>
            <w:vAlign w:val="top"/>
          </w:tcPr>
          <w:p w14:paraId="7983B0D2">
            <w:pPr>
              <w:spacing w:before="274" w:line="218" w:lineRule="auto"/>
              <w:ind w:left="416"/>
              <w:rPr>
                <w:rFonts w:hint="eastAsia" w:ascii="宋体" w:hAnsi="宋体" w:eastAsia="宋体" w:cs="宋体"/>
                <w:sz w:val="28"/>
                <w:szCs w:val="28"/>
                <w:highlight w:val="none"/>
              </w:rPr>
            </w:pPr>
            <w:r>
              <w:rPr>
                <w:rFonts w:hint="eastAsia" w:ascii="宋体" w:hAnsi="宋体" w:eastAsia="宋体" w:cs="宋体"/>
                <w:spacing w:val="-9"/>
                <w:sz w:val="28"/>
                <w:szCs w:val="28"/>
                <w:highlight w:val="none"/>
              </w:rPr>
              <w:t>谈判</w:t>
            </w:r>
            <w:r>
              <w:rPr>
                <w:rFonts w:hint="eastAsia" w:ascii="宋体" w:hAnsi="宋体" w:eastAsia="宋体" w:cs="宋体"/>
                <w:spacing w:val="-9"/>
                <w:sz w:val="28"/>
                <w:szCs w:val="28"/>
                <w:highlight w:val="none"/>
                <w:lang w:val="en-US" w:eastAsia="zh-CN"/>
              </w:rPr>
              <w:t>响应</w:t>
            </w:r>
            <w:r>
              <w:rPr>
                <w:rFonts w:hint="eastAsia" w:ascii="宋体" w:hAnsi="宋体" w:eastAsia="宋体" w:cs="宋体"/>
                <w:spacing w:val="-9"/>
                <w:sz w:val="28"/>
                <w:szCs w:val="28"/>
                <w:highlight w:val="none"/>
              </w:rPr>
              <w:t>文件技术响应</w:t>
            </w:r>
          </w:p>
        </w:tc>
        <w:tc>
          <w:tcPr>
            <w:tcW w:w="1887" w:type="dxa"/>
            <w:vAlign w:val="top"/>
          </w:tcPr>
          <w:p w14:paraId="677177A9">
            <w:pPr>
              <w:spacing w:before="274" w:line="218" w:lineRule="auto"/>
              <w:ind w:left="410"/>
              <w:rPr>
                <w:rFonts w:hint="eastAsia" w:ascii="宋体" w:hAnsi="宋体" w:eastAsia="宋体" w:cs="宋体"/>
                <w:sz w:val="28"/>
                <w:szCs w:val="28"/>
                <w:highlight w:val="none"/>
              </w:rPr>
            </w:pPr>
            <w:r>
              <w:rPr>
                <w:rFonts w:hint="eastAsia" w:ascii="宋体" w:hAnsi="宋体" w:eastAsia="宋体" w:cs="宋体"/>
                <w:spacing w:val="-7"/>
                <w:sz w:val="28"/>
                <w:szCs w:val="28"/>
                <w:highlight w:val="none"/>
              </w:rPr>
              <w:t>偏离情况</w:t>
            </w:r>
          </w:p>
        </w:tc>
        <w:tc>
          <w:tcPr>
            <w:tcW w:w="1022" w:type="dxa"/>
            <w:vAlign w:val="top"/>
          </w:tcPr>
          <w:p w14:paraId="5174FA27">
            <w:pPr>
              <w:spacing w:before="274" w:line="220" w:lineRule="auto"/>
              <w:ind w:left="250"/>
              <w:rPr>
                <w:rFonts w:hint="eastAsia" w:ascii="宋体" w:hAnsi="宋体" w:eastAsia="宋体" w:cs="宋体"/>
                <w:sz w:val="28"/>
                <w:szCs w:val="28"/>
                <w:highlight w:val="none"/>
              </w:rPr>
            </w:pPr>
            <w:r>
              <w:rPr>
                <w:rFonts w:hint="eastAsia" w:ascii="宋体" w:hAnsi="宋体" w:eastAsia="宋体" w:cs="宋体"/>
                <w:spacing w:val="-7"/>
                <w:sz w:val="28"/>
                <w:szCs w:val="28"/>
                <w:highlight w:val="none"/>
              </w:rPr>
              <w:t>备注</w:t>
            </w:r>
          </w:p>
        </w:tc>
      </w:tr>
      <w:tr w14:paraId="56622A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906" w:type="dxa"/>
            <w:vAlign w:val="top"/>
          </w:tcPr>
          <w:p w14:paraId="4EC61E31">
            <w:pPr>
              <w:rPr>
                <w:rFonts w:hint="eastAsia" w:ascii="宋体" w:hAnsi="宋体" w:eastAsia="宋体" w:cs="宋体"/>
                <w:sz w:val="21"/>
                <w:highlight w:val="none"/>
              </w:rPr>
            </w:pPr>
          </w:p>
        </w:tc>
        <w:tc>
          <w:tcPr>
            <w:tcW w:w="2487" w:type="dxa"/>
            <w:vAlign w:val="top"/>
          </w:tcPr>
          <w:p w14:paraId="703ECF3D">
            <w:pPr>
              <w:rPr>
                <w:rFonts w:hint="eastAsia" w:ascii="宋体" w:hAnsi="宋体" w:eastAsia="宋体" w:cs="宋体"/>
                <w:sz w:val="21"/>
                <w:highlight w:val="none"/>
              </w:rPr>
            </w:pPr>
          </w:p>
        </w:tc>
        <w:tc>
          <w:tcPr>
            <w:tcW w:w="2980" w:type="dxa"/>
            <w:vAlign w:val="top"/>
          </w:tcPr>
          <w:p w14:paraId="632839C5">
            <w:pPr>
              <w:rPr>
                <w:rFonts w:hint="eastAsia" w:ascii="宋体" w:hAnsi="宋体" w:eastAsia="宋体" w:cs="宋体"/>
                <w:sz w:val="21"/>
                <w:highlight w:val="none"/>
              </w:rPr>
            </w:pPr>
          </w:p>
        </w:tc>
        <w:tc>
          <w:tcPr>
            <w:tcW w:w="1887" w:type="dxa"/>
            <w:vAlign w:val="top"/>
          </w:tcPr>
          <w:p w14:paraId="665BAB21">
            <w:pPr>
              <w:rPr>
                <w:rFonts w:hint="eastAsia" w:ascii="宋体" w:hAnsi="宋体" w:eastAsia="宋体" w:cs="宋体"/>
                <w:sz w:val="21"/>
                <w:highlight w:val="none"/>
              </w:rPr>
            </w:pPr>
          </w:p>
        </w:tc>
        <w:tc>
          <w:tcPr>
            <w:tcW w:w="1022" w:type="dxa"/>
            <w:vAlign w:val="top"/>
          </w:tcPr>
          <w:p w14:paraId="02D41A2C">
            <w:pPr>
              <w:rPr>
                <w:rFonts w:hint="eastAsia" w:ascii="宋体" w:hAnsi="宋体" w:eastAsia="宋体" w:cs="宋体"/>
                <w:sz w:val="21"/>
                <w:highlight w:val="none"/>
              </w:rPr>
            </w:pPr>
          </w:p>
        </w:tc>
      </w:tr>
      <w:tr w14:paraId="64202D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906" w:type="dxa"/>
            <w:vAlign w:val="top"/>
          </w:tcPr>
          <w:p w14:paraId="077524A9">
            <w:pPr>
              <w:rPr>
                <w:rFonts w:hint="eastAsia" w:ascii="宋体" w:hAnsi="宋体" w:eastAsia="宋体" w:cs="宋体"/>
                <w:sz w:val="21"/>
                <w:highlight w:val="none"/>
              </w:rPr>
            </w:pPr>
          </w:p>
        </w:tc>
        <w:tc>
          <w:tcPr>
            <w:tcW w:w="2487" w:type="dxa"/>
            <w:vAlign w:val="top"/>
          </w:tcPr>
          <w:p w14:paraId="46303269">
            <w:pPr>
              <w:rPr>
                <w:rFonts w:hint="eastAsia" w:ascii="宋体" w:hAnsi="宋体" w:eastAsia="宋体" w:cs="宋体"/>
                <w:sz w:val="21"/>
                <w:highlight w:val="none"/>
              </w:rPr>
            </w:pPr>
          </w:p>
        </w:tc>
        <w:tc>
          <w:tcPr>
            <w:tcW w:w="2980" w:type="dxa"/>
            <w:vAlign w:val="top"/>
          </w:tcPr>
          <w:p w14:paraId="4C3E08B7">
            <w:pPr>
              <w:rPr>
                <w:rFonts w:hint="eastAsia" w:ascii="宋体" w:hAnsi="宋体" w:eastAsia="宋体" w:cs="宋体"/>
                <w:sz w:val="21"/>
                <w:highlight w:val="none"/>
              </w:rPr>
            </w:pPr>
          </w:p>
        </w:tc>
        <w:tc>
          <w:tcPr>
            <w:tcW w:w="1887" w:type="dxa"/>
            <w:vAlign w:val="top"/>
          </w:tcPr>
          <w:p w14:paraId="6A618797">
            <w:pPr>
              <w:rPr>
                <w:rFonts w:hint="eastAsia" w:ascii="宋体" w:hAnsi="宋体" w:eastAsia="宋体" w:cs="宋体"/>
                <w:sz w:val="21"/>
                <w:highlight w:val="none"/>
              </w:rPr>
            </w:pPr>
          </w:p>
        </w:tc>
        <w:tc>
          <w:tcPr>
            <w:tcW w:w="1022" w:type="dxa"/>
            <w:vAlign w:val="top"/>
          </w:tcPr>
          <w:p w14:paraId="2238DB9E">
            <w:pPr>
              <w:rPr>
                <w:rFonts w:hint="eastAsia" w:ascii="宋体" w:hAnsi="宋体" w:eastAsia="宋体" w:cs="宋体"/>
                <w:sz w:val="21"/>
                <w:highlight w:val="none"/>
              </w:rPr>
            </w:pPr>
          </w:p>
        </w:tc>
      </w:tr>
      <w:tr w14:paraId="7AD11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906" w:type="dxa"/>
            <w:vAlign w:val="top"/>
          </w:tcPr>
          <w:p w14:paraId="051C289B">
            <w:pPr>
              <w:rPr>
                <w:rFonts w:hint="eastAsia" w:ascii="宋体" w:hAnsi="宋体" w:eastAsia="宋体" w:cs="宋体"/>
                <w:sz w:val="21"/>
                <w:highlight w:val="none"/>
              </w:rPr>
            </w:pPr>
          </w:p>
        </w:tc>
        <w:tc>
          <w:tcPr>
            <w:tcW w:w="2487" w:type="dxa"/>
            <w:vAlign w:val="top"/>
          </w:tcPr>
          <w:p w14:paraId="4EB92294">
            <w:pPr>
              <w:rPr>
                <w:rFonts w:hint="eastAsia" w:ascii="宋体" w:hAnsi="宋体" w:eastAsia="宋体" w:cs="宋体"/>
                <w:sz w:val="21"/>
                <w:highlight w:val="none"/>
              </w:rPr>
            </w:pPr>
          </w:p>
        </w:tc>
        <w:tc>
          <w:tcPr>
            <w:tcW w:w="2980" w:type="dxa"/>
            <w:vAlign w:val="top"/>
          </w:tcPr>
          <w:p w14:paraId="4BF750B8">
            <w:pPr>
              <w:rPr>
                <w:rFonts w:hint="eastAsia" w:ascii="宋体" w:hAnsi="宋体" w:eastAsia="宋体" w:cs="宋体"/>
                <w:sz w:val="21"/>
                <w:highlight w:val="none"/>
              </w:rPr>
            </w:pPr>
          </w:p>
        </w:tc>
        <w:tc>
          <w:tcPr>
            <w:tcW w:w="1887" w:type="dxa"/>
            <w:vAlign w:val="top"/>
          </w:tcPr>
          <w:p w14:paraId="3BF7D587">
            <w:pPr>
              <w:rPr>
                <w:rFonts w:hint="eastAsia" w:ascii="宋体" w:hAnsi="宋体" w:eastAsia="宋体" w:cs="宋体"/>
                <w:sz w:val="21"/>
                <w:highlight w:val="none"/>
              </w:rPr>
            </w:pPr>
          </w:p>
        </w:tc>
        <w:tc>
          <w:tcPr>
            <w:tcW w:w="1022" w:type="dxa"/>
            <w:vAlign w:val="top"/>
          </w:tcPr>
          <w:p w14:paraId="5DD67883">
            <w:pPr>
              <w:rPr>
                <w:rFonts w:hint="eastAsia" w:ascii="宋体" w:hAnsi="宋体" w:eastAsia="宋体" w:cs="宋体"/>
                <w:sz w:val="21"/>
                <w:highlight w:val="none"/>
              </w:rPr>
            </w:pPr>
          </w:p>
        </w:tc>
      </w:tr>
      <w:tr w14:paraId="34B73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6" w:type="dxa"/>
            <w:vAlign w:val="top"/>
          </w:tcPr>
          <w:p w14:paraId="1641FC05">
            <w:pPr>
              <w:rPr>
                <w:rFonts w:hint="eastAsia" w:ascii="宋体" w:hAnsi="宋体" w:eastAsia="宋体" w:cs="宋体"/>
                <w:sz w:val="21"/>
                <w:highlight w:val="none"/>
              </w:rPr>
            </w:pPr>
          </w:p>
        </w:tc>
        <w:tc>
          <w:tcPr>
            <w:tcW w:w="2487" w:type="dxa"/>
            <w:vAlign w:val="top"/>
          </w:tcPr>
          <w:p w14:paraId="69D435DE">
            <w:pPr>
              <w:rPr>
                <w:rFonts w:hint="eastAsia" w:ascii="宋体" w:hAnsi="宋体" w:eastAsia="宋体" w:cs="宋体"/>
                <w:sz w:val="21"/>
                <w:highlight w:val="none"/>
              </w:rPr>
            </w:pPr>
          </w:p>
        </w:tc>
        <w:tc>
          <w:tcPr>
            <w:tcW w:w="2980" w:type="dxa"/>
            <w:vAlign w:val="top"/>
          </w:tcPr>
          <w:p w14:paraId="62C29080">
            <w:pPr>
              <w:rPr>
                <w:rFonts w:hint="eastAsia" w:ascii="宋体" w:hAnsi="宋体" w:eastAsia="宋体" w:cs="宋体"/>
                <w:sz w:val="21"/>
                <w:highlight w:val="none"/>
              </w:rPr>
            </w:pPr>
          </w:p>
        </w:tc>
        <w:tc>
          <w:tcPr>
            <w:tcW w:w="1887" w:type="dxa"/>
            <w:vAlign w:val="top"/>
          </w:tcPr>
          <w:p w14:paraId="49A238F8">
            <w:pPr>
              <w:rPr>
                <w:rFonts w:hint="eastAsia" w:ascii="宋体" w:hAnsi="宋体" w:eastAsia="宋体" w:cs="宋体"/>
                <w:sz w:val="21"/>
                <w:highlight w:val="none"/>
              </w:rPr>
            </w:pPr>
          </w:p>
        </w:tc>
        <w:tc>
          <w:tcPr>
            <w:tcW w:w="1022" w:type="dxa"/>
            <w:vAlign w:val="top"/>
          </w:tcPr>
          <w:p w14:paraId="6DB2E107">
            <w:pPr>
              <w:rPr>
                <w:rFonts w:hint="eastAsia" w:ascii="宋体" w:hAnsi="宋体" w:eastAsia="宋体" w:cs="宋体"/>
                <w:sz w:val="21"/>
                <w:highlight w:val="none"/>
              </w:rPr>
            </w:pPr>
          </w:p>
        </w:tc>
      </w:tr>
    </w:tbl>
    <w:p w14:paraId="1545ADAD">
      <w:pPr>
        <w:keepNext w:val="0"/>
        <w:keepLines w:val="0"/>
        <w:pageBreakBefore w:val="0"/>
        <w:widowControl w:val="0"/>
        <w:kinsoku/>
        <w:wordWrap/>
        <w:overflowPunct/>
        <w:topLinePunct w:val="0"/>
        <w:autoSpaceDE/>
        <w:autoSpaceDN/>
        <w:bidi w:val="0"/>
        <w:adjustRightInd/>
        <w:snapToGrid/>
        <w:spacing w:before="170" w:line="520" w:lineRule="exact"/>
        <w:ind w:left="17" w:firstLine="437"/>
        <w:textAlignment w:val="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注：1、填写此表时以第二章第四条“采购项目主要技术指标”各条款的要求，满足谈判文件要求的，“偏离</w:t>
      </w:r>
      <w:r>
        <w:rPr>
          <w:rFonts w:hint="eastAsia" w:ascii="宋体" w:hAnsi="宋体" w:eastAsia="宋体" w:cs="宋体"/>
          <w:spacing w:val="-1"/>
          <w:sz w:val="24"/>
          <w:szCs w:val="24"/>
          <w:highlight w:val="none"/>
          <w:lang w:val="en-US" w:eastAsia="zh-CN"/>
        </w:rPr>
        <w:t>情况</w:t>
      </w:r>
      <w:r>
        <w:rPr>
          <w:rFonts w:hint="eastAsia" w:ascii="宋体" w:hAnsi="宋体" w:eastAsia="宋体" w:cs="宋体"/>
          <w:spacing w:val="-1"/>
          <w:sz w:val="24"/>
          <w:szCs w:val="24"/>
          <w:highlight w:val="none"/>
        </w:rPr>
        <w:t>”注明“0”。超出、不满足谈判文件要求的，列出“+”、“- ”偏差，并在“</w:t>
      </w:r>
      <w:r>
        <w:rPr>
          <w:rFonts w:hint="eastAsia" w:ascii="宋体" w:hAnsi="宋体" w:eastAsia="宋体" w:cs="宋体"/>
          <w:spacing w:val="-1"/>
          <w:sz w:val="24"/>
          <w:szCs w:val="24"/>
          <w:highlight w:val="none"/>
          <w:lang w:val="en-US" w:eastAsia="zh-CN"/>
        </w:rPr>
        <w:t>备注</w:t>
      </w:r>
      <w:r>
        <w:rPr>
          <w:rFonts w:hint="eastAsia" w:ascii="宋体" w:hAnsi="宋体" w:eastAsia="宋体" w:cs="宋体"/>
          <w:spacing w:val="-1"/>
          <w:sz w:val="24"/>
          <w:szCs w:val="24"/>
          <w:highlight w:val="none"/>
        </w:rPr>
        <w:t>”项做出详细说明；如果“偏离</w:t>
      </w:r>
      <w:r>
        <w:rPr>
          <w:rFonts w:hint="eastAsia" w:ascii="宋体" w:hAnsi="宋体" w:eastAsia="宋体" w:cs="宋体"/>
          <w:spacing w:val="-1"/>
          <w:sz w:val="24"/>
          <w:szCs w:val="24"/>
          <w:highlight w:val="none"/>
          <w:lang w:val="en-US" w:eastAsia="zh-CN"/>
        </w:rPr>
        <w:t>情况</w:t>
      </w:r>
      <w:r>
        <w:rPr>
          <w:rFonts w:hint="eastAsia" w:ascii="宋体" w:hAnsi="宋体" w:eastAsia="宋体" w:cs="宋体"/>
          <w:spacing w:val="-1"/>
          <w:sz w:val="24"/>
          <w:szCs w:val="24"/>
          <w:highlight w:val="none"/>
        </w:rPr>
        <w:t>”项未填写，将视为该项指标未响应。</w:t>
      </w:r>
    </w:p>
    <w:p w14:paraId="3F3267D4">
      <w:pPr>
        <w:keepNext w:val="0"/>
        <w:keepLines w:val="0"/>
        <w:pageBreakBefore w:val="0"/>
        <w:widowControl w:val="0"/>
        <w:kinsoku/>
        <w:wordWrap/>
        <w:overflowPunct/>
        <w:topLinePunct w:val="0"/>
        <w:autoSpaceDE/>
        <w:autoSpaceDN/>
        <w:bidi w:val="0"/>
        <w:adjustRightInd/>
        <w:snapToGrid/>
        <w:spacing w:before="170" w:line="520" w:lineRule="exact"/>
        <w:ind w:left="17" w:firstLine="437"/>
        <w:textAlignment w:val="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2、“响应文件响应条款 ”必须与响应文件中提供的证明材料的实质性响应情况相一致。若在评审环节发现该项与响应文件证明材料的实质性响应情况不一致，按无效响应处理。</w:t>
      </w:r>
    </w:p>
    <w:p w14:paraId="05AC7494">
      <w:pPr>
        <w:keepNext w:val="0"/>
        <w:keepLines w:val="0"/>
        <w:pageBreakBefore w:val="0"/>
        <w:widowControl/>
        <w:kinsoku/>
        <w:wordWrap/>
        <w:overflowPunct/>
        <w:topLinePunct w:val="0"/>
        <w:autoSpaceDE/>
        <w:autoSpaceDN/>
        <w:bidi w:val="0"/>
        <w:adjustRightInd/>
        <w:snapToGrid/>
        <w:spacing w:line="580" w:lineRule="exact"/>
        <w:ind w:right="-197" w:rightChars="-94" w:firstLine="4760" w:firstLineChars="1700"/>
        <w:jc w:val="left"/>
        <w:textAlignment w:val="auto"/>
        <w:rPr>
          <w:rFonts w:hint="eastAsia" w:ascii="宋体" w:hAnsi="宋体" w:eastAsia="宋体" w:cs="宋体"/>
          <w:snapToGrid/>
          <w:kern w:val="2"/>
          <w:sz w:val="28"/>
          <w:szCs w:val="28"/>
          <w:highlight w:val="none"/>
          <w:lang w:val="en-US" w:eastAsia="zh-CN"/>
        </w:rPr>
      </w:pPr>
    </w:p>
    <w:p w14:paraId="63BBEB70">
      <w:pPr>
        <w:keepNext w:val="0"/>
        <w:keepLines w:val="0"/>
        <w:pageBreakBefore w:val="0"/>
        <w:widowControl/>
        <w:kinsoku/>
        <w:wordWrap/>
        <w:overflowPunct/>
        <w:topLinePunct w:val="0"/>
        <w:autoSpaceDE/>
        <w:autoSpaceDN/>
        <w:bidi w:val="0"/>
        <w:adjustRightInd/>
        <w:snapToGrid/>
        <w:spacing w:line="580" w:lineRule="exact"/>
        <w:ind w:right="-197" w:rightChars="-94" w:firstLine="4760" w:firstLineChars="17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供应商名称（盖章）</w:t>
      </w:r>
    </w:p>
    <w:p w14:paraId="2BB6CCD2">
      <w:pPr>
        <w:keepNext w:val="0"/>
        <w:keepLines w:val="0"/>
        <w:pageBreakBefore w:val="0"/>
        <w:widowControl/>
        <w:kinsoku/>
        <w:wordWrap/>
        <w:overflowPunct/>
        <w:topLinePunct w:val="0"/>
        <w:autoSpaceDE/>
        <w:autoSpaceDN/>
        <w:bidi w:val="0"/>
        <w:adjustRightInd/>
        <w:snapToGrid/>
        <w:spacing w:line="580" w:lineRule="exact"/>
        <w:ind w:right="-197" w:rightChars="-94" w:firstLine="5040" w:firstLineChars="18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年  月  日</w:t>
      </w:r>
    </w:p>
    <w:p w14:paraId="38F26241">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b/>
          <w:bCs/>
          <w:spacing w:val="-1"/>
          <w:sz w:val="28"/>
          <w:szCs w:val="28"/>
          <w:highlight w:val="none"/>
        </w:rPr>
      </w:pPr>
      <w:r>
        <w:rPr>
          <w:rFonts w:hint="eastAsia" w:ascii="宋体" w:hAnsi="宋体" w:eastAsia="宋体" w:cs="宋体"/>
          <w:b/>
          <w:bCs/>
          <w:spacing w:val="-1"/>
          <w:sz w:val="28"/>
          <w:szCs w:val="28"/>
          <w:highlight w:val="none"/>
        </w:rPr>
        <w:t>三、商务响应偏离表</w:t>
      </w:r>
    </w:p>
    <w:p w14:paraId="0439B365">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spacing w:val="-1"/>
          <w:sz w:val="28"/>
          <w:szCs w:val="28"/>
          <w:highlight w:val="none"/>
        </w:rPr>
      </w:pPr>
      <w:r>
        <w:rPr>
          <w:rFonts w:hint="eastAsia" w:ascii="宋体" w:hAnsi="宋体" w:eastAsia="宋体" w:cs="宋体"/>
          <w:spacing w:val="-1"/>
          <w:sz w:val="28"/>
          <w:szCs w:val="28"/>
          <w:highlight w:val="none"/>
        </w:rPr>
        <w:t xml:space="preserve">供应商名称：                        </w:t>
      </w:r>
    </w:p>
    <w:p w14:paraId="126C91E3">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spacing w:val="-1"/>
          <w:sz w:val="28"/>
          <w:szCs w:val="28"/>
          <w:highlight w:val="none"/>
        </w:rPr>
      </w:pPr>
      <w:r>
        <w:rPr>
          <w:rFonts w:hint="eastAsia" w:ascii="宋体" w:hAnsi="宋体" w:eastAsia="宋体" w:cs="宋体"/>
          <w:spacing w:val="-1"/>
          <w:sz w:val="28"/>
          <w:szCs w:val="28"/>
          <w:highlight w:val="none"/>
        </w:rPr>
        <w:t xml:space="preserve">项目名称： </w:t>
      </w:r>
    </w:p>
    <w:tbl>
      <w:tblPr>
        <w:tblStyle w:val="10"/>
        <w:tblW w:w="92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6"/>
        <w:gridCol w:w="2487"/>
        <w:gridCol w:w="2980"/>
        <w:gridCol w:w="1887"/>
        <w:gridCol w:w="1022"/>
      </w:tblGrid>
      <w:tr w14:paraId="2E399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906" w:type="dxa"/>
            <w:vAlign w:val="top"/>
          </w:tcPr>
          <w:p w14:paraId="7E838255">
            <w:pPr>
              <w:spacing w:before="273" w:line="218" w:lineRule="auto"/>
              <w:ind w:left="186"/>
              <w:rPr>
                <w:rFonts w:hint="eastAsia" w:ascii="宋体" w:hAnsi="宋体" w:eastAsia="宋体" w:cs="宋体"/>
                <w:b w:val="0"/>
                <w:bCs w:val="0"/>
                <w:sz w:val="28"/>
                <w:szCs w:val="28"/>
                <w:highlight w:val="none"/>
              </w:rPr>
            </w:pPr>
            <w:r>
              <w:rPr>
                <w:rFonts w:hint="eastAsia" w:ascii="宋体" w:hAnsi="宋体" w:eastAsia="宋体" w:cs="宋体"/>
                <w:b w:val="0"/>
                <w:bCs w:val="0"/>
                <w:spacing w:val="-4"/>
                <w:sz w:val="28"/>
                <w:szCs w:val="28"/>
                <w:highlight w:val="none"/>
              </w:rPr>
              <w:t>序号</w:t>
            </w:r>
          </w:p>
        </w:tc>
        <w:tc>
          <w:tcPr>
            <w:tcW w:w="2487" w:type="dxa"/>
            <w:vAlign w:val="top"/>
          </w:tcPr>
          <w:p w14:paraId="732FD1D0">
            <w:pPr>
              <w:spacing w:before="273" w:line="218" w:lineRule="auto"/>
              <w:ind w:left="169"/>
              <w:rPr>
                <w:rFonts w:hint="eastAsia" w:ascii="宋体" w:hAnsi="宋体" w:eastAsia="宋体" w:cs="宋体"/>
                <w:b w:val="0"/>
                <w:bCs w:val="0"/>
                <w:sz w:val="28"/>
                <w:szCs w:val="28"/>
                <w:highlight w:val="none"/>
              </w:rPr>
            </w:pPr>
            <w:r>
              <w:rPr>
                <w:rFonts w:hint="eastAsia" w:ascii="宋体" w:hAnsi="宋体" w:eastAsia="宋体" w:cs="宋体"/>
                <w:b w:val="0"/>
                <w:bCs w:val="0"/>
                <w:spacing w:val="-9"/>
                <w:sz w:val="28"/>
                <w:szCs w:val="28"/>
                <w:highlight w:val="none"/>
              </w:rPr>
              <w:t>谈判文件商务要求</w:t>
            </w:r>
          </w:p>
        </w:tc>
        <w:tc>
          <w:tcPr>
            <w:tcW w:w="2980" w:type="dxa"/>
            <w:vAlign w:val="top"/>
          </w:tcPr>
          <w:p w14:paraId="630EA94A">
            <w:pPr>
              <w:spacing w:before="273" w:line="218" w:lineRule="auto"/>
              <w:ind w:left="416"/>
              <w:rPr>
                <w:rFonts w:hint="eastAsia" w:ascii="宋体" w:hAnsi="宋体" w:eastAsia="宋体" w:cs="宋体"/>
                <w:b w:val="0"/>
                <w:bCs w:val="0"/>
                <w:sz w:val="28"/>
                <w:szCs w:val="28"/>
                <w:highlight w:val="none"/>
              </w:rPr>
            </w:pPr>
            <w:r>
              <w:rPr>
                <w:rFonts w:hint="eastAsia" w:ascii="宋体" w:hAnsi="宋体" w:eastAsia="宋体" w:cs="宋体"/>
                <w:b w:val="0"/>
                <w:bCs w:val="0"/>
                <w:spacing w:val="-9"/>
                <w:sz w:val="28"/>
                <w:szCs w:val="28"/>
                <w:highlight w:val="none"/>
              </w:rPr>
              <w:t>谈判</w:t>
            </w:r>
            <w:r>
              <w:rPr>
                <w:rFonts w:hint="eastAsia" w:ascii="宋体" w:hAnsi="宋体" w:eastAsia="宋体" w:cs="宋体"/>
                <w:b w:val="0"/>
                <w:bCs w:val="0"/>
                <w:spacing w:val="-9"/>
                <w:sz w:val="28"/>
                <w:szCs w:val="28"/>
                <w:highlight w:val="none"/>
                <w:lang w:val="en-US" w:eastAsia="zh-CN"/>
              </w:rPr>
              <w:t>响应</w:t>
            </w:r>
            <w:r>
              <w:rPr>
                <w:rFonts w:hint="eastAsia" w:ascii="宋体" w:hAnsi="宋体" w:eastAsia="宋体" w:cs="宋体"/>
                <w:b w:val="0"/>
                <w:bCs w:val="0"/>
                <w:spacing w:val="-9"/>
                <w:sz w:val="28"/>
                <w:szCs w:val="28"/>
                <w:highlight w:val="none"/>
              </w:rPr>
              <w:t>文件商务响应</w:t>
            </w:r>
          </w:p>
        </w:tc>
        <w:tc>
          <w:tcPr>
            <w:tcW w:w="1887" w:type="dxa"/>
            <w:vAlign w:val="top"/>
          </w:tcPr>
          <w:p w14:paraId="566A55E6">
            <w:pPr>
              <w:spacing w:before="273" w:line="218" w:lineRule="auto"/>
              <w:ind w:left="410"/>
              <w:rPr>
                <w:rFonts w:hint="eastAsia" w:ascii="宋体" w:hAnsi="宋体" w:eastAsia="宋体" w:cs="宋体"/>
                <w:b w:val="0"/>
                <w:bCs w:val="0"/>
                <w:sz w:val="28"/>
                <w:szCs w:val="28"/>
                <w:highlight w:val="none"/>
              </w:rPr>
            </w:pPr>
            <w:r>
              <w:rPr>
                <w:rFonts w:hint="eastAsia" w:ascii="宋体" w:hAnsi="宋体" w:eastAsia="宋体" w:cs="宋体"/>
                <w:b w:val="0"/>
                <w:bCs w:val="0"/>
                <w:spacing w:val="-7"/>
                <w:sz w:val="28"/>
                <w:szCs w:val="28"/>
                <w:highlight w:val="none"/>
              </w:rPr>
              <w:t>偏离情况</w:t>
            </w:r>
          </w:p>
        </w:tc>
        <w:tc>
          <w:tcPr>
            <w:tcW w:w="1022" w:type="dxa"/>
            <w:vAlign w:val="top"/>
          </w:tcPr>
          <w:p w14:paraId="0FDC28F6">
            <w:pPr>
              <w:spacing w:before="273" w:line="220" w:lineRule="auto"/>
              <w:ind w:left="250"/>
              <w:rPr>
                <w:rFonts w:hint="eastAsia" w:ascii="宋体" w:hAnsi="宋体" w:eastAsia="宋体" w:cs="宋体"/>
                <w:b w:val="0"/>
                <w:bCs w:val="0"/>
                <w:sz w:val="28"/>
                <w:szCs w:val="28"/>
                <w:highlight w:val="none"/>
              </w:rPr>
            </w:pPr>
            <w:r>
              <w:rPr>
                <w:rFonts w:hint="eastAsia" w:ascii="宋体" w:hAnsi="宋体" w:eastAsia="宋体" w:cs="宋体"/>
                <w:b w:val="0"/>
                <w:bCs w:val="0"/>
                <w:spacing w:val="-7"/>
                <w:sz w:val="28"/>
                <w:szCs w:val="28"/>
                <w:highlight w:val="none"/>
              </w:rPr>
              <w:t>备注</w:t>
            </w:r>
          </w:p>
        </w:tc>
      </w:tr>
      <w:tr w14:paraId="1C4F9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906" w:type="dxa"/>
            <w:vAlign w:val="top"/>
          </w:tcPr>
          <w:p w14:paraId="2BBADCA4">
            <w:pPr>
              <w:rPr>
                <w:rFonts w:hint="eastAsia" w:ascii="宋体" w:hAnsi="宋体" w:eastAsia="宋体" w:cs="宋体"/>
                <w:sz w:val="21"/>
                <w:highlight w:val="none"/>
              </w:rPr>
            </w:pPr>
          </w:p>
        </w:tc>
        <w:tc>
          <w:tcPr>
            <w:tcW w:w="2487" w:type="dxa"/>
            <w:vAlign w:val="top"/>
          </w:tcPr>
          <w:p w14:paraId="3DF377C7">
            <w:pPr>
              <w:rPr>
                <w:rFonts w:hint="eastAsia" w:ascii="宋体" w:hAnsi="宋体" w:eastAsia="宋体" w:cs="宋体"/>
                <w:sz w:val="21"/>
                <w:highlight w:val="none"/>
              </w:rPr>
            </w:pPr>
          </w:p>
        </w:tc>
        <w:tc>
          <w:tcPr>
            <w:tcW w:w="2980" w:type="dxa"/>
            <w:vAlign w:val="top"/>
          </w:tcPr>
          <w:p w14:paraId="769ACD48">
            <w:pPr>
              <w:rPr>
                <w:rFonts w:hint="eastAsia" w:ascii="宋体" w:hAnsi="宋体" w:eastAsia="宋体" w:cs="宋体"/>
                <w:sz w:val="21"/>
                <w:highlight w:val="none"/>
              </w:rPr>
            </w:pPr>
          </w:p>
        </w:tc>
        <w:tc>
          <w:tcPr>
            <w:tcW w:w="1887" w:type="dxa"/>
            <w:vAlign w:val="top"/>
          </w:tcPr>
          <w:p w14:paraId="0B7D1084">
            <w:pPr>
              <w:rPr>
                <w:rFonts w:hint="eastAsia" w:ascii="宋体" w:hAnsi="宋体" w:eastAsia="宋体" w:cs="宋体"/>
                <w:sz w:val="21"/>
                <w:highlight w:val="none"/>
              </w:rPr>
            </w:pPr>
          </w:p>
        </w:tc>
        <w:tc>
          <w:tcPr>
            <w:tcW w:w="1022" w:type="dxa"/>
            <w:vAlign w:val="top"/>
          </w:tcPr>
          <w:p w14:paraId="72318520">
            <w:pPr>
              <w:rPr>
                <w:rFonts w:hint="eastAsia" w:ascii="宋体" w:hAnsi="宋体" w:eastAsia="宋体" w:cs="宋体"/>
                <w:sz w:val="21"/>
                <w:highlight w:val="none"/>
              </w:rPr>
            </w:pPr>
          </w:p>
        </w:tc>
      </w:tr>
      <w:tr w14:paraId="671D0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906" w:type="dxa"/>
            <w:vAlign w:val="top"/>
          </w:tcPr>
          <w:p w14:paraId="342C6FC9">
            <w:pPr>
              <w:rPr>
                <w:rFonts w:hint="eastAsia" w:ascii="宋体" w:hAnsi="宋体" w:eastAsia="宋体" w:cs="宋体"/>
                <w:sz w:val="21"/>
                <w:highlight w:val="none"/>
              </w:rPr>
            </w:pPr>
          </w:p>
        </w:tc>
        <w:tc>
          <w:tcPr>
            <w:tcW w:w="2487" w:type="dxa"/>
            <w:vAlign w:val="top"/>
          </w:tcPr>
          <w:p w14:paraId="02A32E30">
            <w:pPr>
              <w:rPr>
                <w:rFonts w:hint="eastAsia" w:ascii="宋体" w:hAnsi="宋体" w:eastAsia="宋体" w:cs="宋体"/>
                <w:sz w:val="21"/>
                <w:highlight w:val="none"/>
              </w:rPr>
            </w:pPr>
          </w:p>
        </w:tc>
        <w:tc>
          <w:tcPr>
            <w:tcW w:w="2980" w:type="dxa"/>
            <w:vAlign w:val="top"/>
          </w:tcPr>
          <w:p w14:paraId="4F52D892">
            <w:pPr>
              <w:rPr>
                <w:rFonts w:hint="eastAsia" w:ascii="宋体" w:hAnsi="宋体" w:eastAsia="宋体" w:cs="宋体"/>
                <w:sz w:val="21"/>
                <w:highlight w:val="none"/>
              </w:rPr>
            </w:pPr>
          </w:p>
        </w:tc>
        <w:tc>
          <w:tcPr>
            <w:tcW w:w="1887" w:type="dxa"/>
            <w:vAlign w:val="top"/>
          </w:tcPr>
          <w:p w14:paraId="45129E5A">
            <w:pPr>
              <w:rPr>
                <w:rFonts w:hint="eastAsia" w:ascii="宋体" w:hAnsi="宋体" w:eastAsia="宋体" w:cs="宋体"/>
                <w:sz w:val="21"/>
                <w:highlight w:val="none"/>
              </w:rPr>
            </w:pPr>
          </w:p>
        </w:tc>
        <w:tc>
          <w:tcPr>
            <w:tcW w:w="1022" w:type="dxa"/>
            <w:vAlign w:val="top"/>
          </w:tcPr>
          <w:p w14:paraId="16D9D5FA">
            <w:pPr>
              <w:rPr>
                <w:rFonts w:hint="eastAsia" w:ascii="宋体" w:hAnsi="宋体" w:eastAsia="宋体" w:cs="宋体"/>
                <w:sz w:val="21"/>
                <w:highlight w:val="none"/>
              </w:rPr>
            </w:pPr>
          </w:p>
        </w:tc>
      </w:tr>
      <w:tr w14:paraId="35933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trPr>
        <w:tc>
          <w:tcPr>
            <w:tcW w:w="906" w:type="dxa"/>
            <w:vAlign w:val="top"/>
          </w:tcPr>
          <w:p w14:paraId="5CF2D5CF">
            <w:pPr>
              <w:rPr>
                <w:rFonts w:hint="eastAsia" w:ascii="宋体" w:hAnsi="宋体" w:eastAsia="宋体" w:cs="宋体"/>
                <w:sz w:val="21"/>
                <w:highlight w:val="none"/>
              </w:rPr>
            </w:pPr>
          </w:p>
        </w:tc>
        <w:tc>
          <w:tcPr>
            <w:tcW w:w="2487" w:type="dxa"/>
            <w:vAlign w:val="top"/>
          </w:tcPr>
          <w:p w14:paraId="2A034BA1">
            <w:pPr>
              <w:rPr>
                <w:rFonts w:hint="eastAsia" w:ascii="宋体" w:hAnsi="宋体" w:eastAsia="宋体" w:cs="宋体"/>
                <w:sz w:val="21"/>
                <w:highlight w:val="none"/>
              </w:rPr>
            </w:pPr>
          </w:p>
        </w:tc>
        <w:tc>
          <w:tcPr>
            <w:tcW w:w="2980" w:type="dxa"/>
            <w:vAlign w:val="top"/>
          </w:tcPr>
          <w:p w14:paraId="7E755BAC">
            <w:pPr>
              <w:rPr>
                <w:rFonts w:hint="eastAsia" w:ascii="宋体" w:hAnsi="宋体" w:eastAsia="宋体" w:cs="宋体"/>
                <w:sz w:val="21"/>
                <w:highlight w:val="none"/>
              </w:rPr>
            </w:pPr>
          </w:p>
        </w:tc>
        <w:tc>
          <w:tcPr>
            <w:tcW w:w="1887" w:type="dxa"/>
            <w:vAlign w:val="top"/>
          </w:tcPr>
          <w:p w14:paraId="1CB5390B">
            <w:pPr>
              <w:rPr>
                <w:rFonts w:hint="eastAsia" w:ascii="宋体" w:hAnsi="宋体" w:eastAsia="宋体" w:cs="宋体"/>
                <w:sz w:val="21"/>
                <w:highlight w:val="none"/>
              </w:rPr>
            </w:pPr>
          </w:p>
        </w:tc>
        <w:tc>
          <w:tcPr>
            <w:tcW w:w="1022" w:type="dxa"/>
            <w:vAlign w:val="top"/>
          </w:tcPr>
          <w:p w14:paraId="017E1439">
            <w:pPr>
              <w:rPr>
                <w:rFonts w:hint="eastAsia" w:ascii="宋体" w:hAnsi="宋体" w:eastAsia="宋体" w:cs="宋体"/>
                <w:sz w:val="21"/>
                <w:highlight w:val="none"/>
              </w:rPr>
            </w:pPr>
          </w:p>
        </w:tc>
      </w:tr>
      <w:tr w14:paraId="02EE1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06" w:type="dxa"/>
            <w:vAlign w:val="top"/>
          </w:tcPr>
          <w:p w14:paraId="2F991085">
            <w:pPr>
              <w:rPr>
                <w:rFonts w:hint="eastAsia" w:ascii="宋体" w:hAnsi="宋体" w:eastAsia="宋体" w:cs="宋体"/>
                <w:sz w:val="21"/>
                <w:highlight w:val="none"/>
              </w:rPr>
            </w:pPr>
          </w:p>
        </w:tc>
        <w:tc>
          <w:tcPr>
            <w:tcW w:w="2487" w:type="dxa"/>
            <w:vAlign w:val="top"/>
          </w:tcPr>
          <w:p w14:paraId="25DA3043">
            <w:pPr>
              <w:rPr>
                <w:rFonts w:hint="eastAsia" w:ascii="宋体" w:hAnsi="宋体" w:eastAsia="宋体" w:cs="宋体"/>
                <w:sz w:val="21"/>
                <w:highlight w:val="none"/>
              </w:rPr>
            </w:pPr>
          </w:p>
        </w:tc>
        <w:tc>
          <w:tcPr>
            <w:tcW w:w="2980" w:type="dxa"/>
            <w:vAlign w:val="top"/>
          </w:tcPr>
          <w:p w14:paraId="440DAB55">
            <w:pPr>
              <w:rPr>
                <w:rFonts w:hint="eastAsia" w:ascii="宋体" w:hAnsi="宋体" w:eastAsia="宋体" w:cs="宋体"/>
                <w:sz w:val="21"/>
                <w:highlight w:val="none"/>
              </w:rPr>
            </w:pPr>
          </w:p>
        </w:tc>
        <w:tc>
          <w:tcPr>
            <w:tcW w:w="1887" w:type="dxa"/>
            <w:vAlign w:val="top"/>
          </w:tcPr>
          <w:p w14:paraId="200240D4">
            <w:pPr>
              <w:rPr>
                <w:rFonts w:hint="eastAsia" w:ascii="宋体" w:hAnsi="宋体" w:eastAsia="宋体" w:cs="宋体"/>
                <w:sz w:val="21"/>
                <w:highlight w:val="none"/>
              </w:rPr>
            </w:pPr>
          </w:p>
        </w:tc>
        <w:tc>
          <w:tcPr>
            <w:tcW w:w="1022" w:type="dxa"/>
            <w:vAlign w:val="top"/>
          </w:tcPr>
          <w:p w14:paraId="6829A865">
            <w:pPr>
              <w:rPr>
                <w:rFonts w:hint="eastAsia" w:ascii="宋体" w:hAnsi="宋体" w:eastAsia="宋体" w:cs="宋体"/>
                <w:sz w:val="21"/>
                <w:highlight w:val="none"/>
              </w:rPr>
            </w:pPr>
          </w:p>
        </w:tc>
      </w:tr>
    </w:tbl>
    <w:p w14:paraId="18D7A964">
      <w:pPr>
        <w:keepNext w:val="0"/>
        <w:keepLines w:val="0"/>
        <w:pageBreakBefore w:val="0"/>
        <w:widowControl w:val="0"/>
        <w:kinsoku/>
        <w:wordWrap/>
        <w:overflowPunct/>
        <w:topLinePunct w:val="0"/>
        <w:autoSpaceDE/>
        <w:autoSpaceDN/>
        <w:bidi w:val="0"/>
        <w:adjustRightInd/>
        <w:snapToGrid/>
        <w:spacing w:before="170" w:line="520" w:lineRule="exact"/>
        <w:ind w:left="17" w:firstLine="437"/>
        <w:textAlignment w:val="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注：</w:t>
      </w:r>
    </w:p>
    <w:p w14:paraId="519798C2">
      <w:pPr>
        <w:keepNext w:val="0"/>
        <w:keepLines w:val="0"/>
        <w:pageBreakBefore w:val="0"/>
        <w:widowControl w:val="0"/>
        <w:kinsoku/>
        <w:wordWrap/>
        <w:overflowPunct/>
        <w:topLinePunct w:val="0"/>
        <w:autoSpaceDE/>
        <w:autoSpaceDN/>
        <w:bidi w:val="0"/>
        <w:adjustRightInd/>
        <w:snapToGrid/>
        <w:spacing w:before="170" w:line="520" w:lineRule="exact"/>
        <w:ind w:left="17" w:firstLine="437"/>
        <w:textAlignment w:val="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   1、本表应按照</w:t>
      </w:r>
      <w:r>
        <w:rPr>
          <w:rFonts w:hint="eastAsia" w:ascii="宋体" w:hAnsi="宋体" w:eastAsia="宋体" w:cs="宋体"/>
          <w:spacing w:val="-1"/>
          <w:sz w:val="24"/>
          <w:szCs w:val="24"/>
          <w:highlight w:val="none"/>
          <w:lang w:val="en-US" w:eastAsia="zh-CN"/>
        </w:rPr>
        <w:t>竞争性谈判文件</w:t>
      </w:r>
      <w:r>
        <w:rPr>
          <w:rFonts w:hint="eastAsia" w:ascii="宋体" w:hAnsi="宋体" w:eastAsia="宋体" w:cs="宋体"/>
          <w:spacing w:val="-1"/>
          <w:sz w:val="24"/>
          <w:szCs w:val="24"/>
          <w:highlight w:val="none"/>
        </w:rPr>
        <w:t>“商务要求”填写，须对商务条款逐条响应，并保证响应的真实性；</w:t>
      </w:r>
    </w:p>
    <w:p w14:paraId="331F972F">
      <w:pPr>
        <w:keepNext w:val="0"/>
        <w:keepLines w:val="0"/>
        <w:pageBreakBefore w:val="0"/>
        <w:widowControl w:val="0"/>
        <w:kinsoku/>
        <w:wordWrap/>
        <w:overflowPunct/>
        <w:topLinePunct w:val="0"/>
        <w:autoSpaceDE/>
        <w:autoSpaceDN/>
        <w:bidi w:val="0"/>
        <w:adjustRightInd/>
        <w:snapToGrid/>
        <w:spacing w:before="170" w:line="520" w:lineRule="exact"/>
        <w:ind w:left="17" w:firstLine="437"/>
        <w:textAlignment w:val="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 2、供应商未按要求响应的，漏项的，自行承担被视为无效竞争性磋商响应文件的风险。</w:t>
      </w:r>
    </w:p>
    <w:p w14:paraId="3EA77938">
      <w:pPr>
        <w:keepNext w:val="0"/>
        <w:keepLines w:val="0"/>
        <w:pageBreakBefore w:val="0"/>
        <w:widowControl/>
        <w:kinsoku/>
        <w:wordWrap/>
        <w:overflowPunct/>
        <w:topLinePunct w:val="0"/>
        <w:autoSpaceDE/>
        <w:autoSpaceDN/>
        <w:bidi w:val="0"/>
        <w:adjustRightInd/>
        <w:snapToGrid/>
        <w:spacing w:line="580" w:lineRule="exact"/>
        <w:ind w:right="-197" w:rightChars="-94" w:firstLine="4760" w:firstLineChars="1700"/>
        <w:jc w:val="left"/>
        <w:textAlignment w:val="auto"/>
        <w:rPr>
          <w:rFonts w:hint="eastAsia" w:ascii="宋体" w:hAnsi="宋体" w:eastAsia="宋体" w:cs="宋体"/>
          <w:snapToGrid/>
          <w:kern w:val="2"/>
          <w:sz w:val="28"/>
          <w:szCs w:val="28"/>
          <w:highlight w:val="none"/>
          <w:lang w:val="en-US" w:eastAsia="zh-CN"/>
        </w:rPr>
      </w:pPr>
    </w:p>
    <w:p w14:paraId="7D938C70">
      <w:pPr>
        <w:keepNext w:val="0"/>
        <w:keepLines w:val="0"/>
        <w:pageBreakBefore w:val="0"/>
        <w:widowControl/>
        <w:kinsoku/>
        <w:wordWrap/>
        <w:overflowPunct/>
        <w:topLinePunct w:val="0"/>
        <w:autoSpaceDE/>
        <w:autoSpaceDN/>
        <w:bidi w:val="0"/>
        <w:adjustRightInd/>
        <w:snapToGrid/>
        <w:spacing w:line="580" w:lineRule="exact"/>
        <w:ind w:right="-197" w:rightChars="-94" w:firstLine="4760" w:firstLineChars="1700"/>
        <w:jc w:val="left"/>
        <w:textAlignment w:val="auto"/>
        <w:rPr>
          <w:rFonts w:hint="eastAsia" w:ascii="宋体" w:hAnsi="宋体" w:eastAsia="宋体" w:cs="宋体"/>
          <w:snapToGrid/>
          <w:kern w:val="2"/>
          <w:sz w:val="28"/>
          <w:szCs w:val="28"/>
          <w:highlight w:val="none"/>
          <w:lang w:val="en-US" w:eastAsia="zh-CN"/>
        </w:rPr>
      </w:pPr>
    </w:p>
    <w:p w14:paraId="5F8F6E9A">
      <w:pPr>
        <w:keepNext w:val="0"/>
        <w:keepLines w:val="0"/>
        <w:pageBreakBefore w:val="0"/>
        <w:widowControl/>
        <w:kinsoku/>
        <w:wordWrap/>
        <w:overflowPunct/>
        <w:topLinePunct w:val="0"/>
        <w:autoSpaceDE/>
        <w:autoSpaceDN/>
        <w:bidi w:val="0"/>
        <w:adjustRightInd/>
        <w:snapToGrid/>
        <w:spacing w:line="580" w:lineRule="exact"/>
        <w:ind w:right="-197" w:rightChars="-94" w:firstLine="4760" w:firstLineChars="17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供应商名称（盖章）</w:t>
      </w:r>
    </w:p>
    <w:p w14:paraId="33D7DEB9">
      <w:pPr>
        <w:keepNext w:val="0"/>
        <w:keepLines w:val="0"/>
        <w:pageBreakBefore w:val="0"/>
        <w:widowControl/>
        <w:kinsoku/>
        <w:wordWrap/>
        <w:overflowPunct/>
        <w:topLinePunct w:val="0"/>
        <w:autoSpaceDE/>
        <w:autoSpaceDN/>
        <w:bidi w:val="0"/>
        <w:adjustRightInd/>
        <w:snapToGrid/>
        <w:spacing w:line="580" w:lineRule="exact"/>
        <w:ind w:right="-197" w:rightChars="-94" w:firstLine="5040" w:firstLineChars="18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年  月  日</w:t>
      </w:r>
    </w:p>
    <w:p w14:paraId="51685B3D">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14:paraId="1E7443C9">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b/>
          <w:bCs/>
          <w:spacing w:val="-1"/>
          <w:sz w:val="28"/>
          <w:szCs w:val="28"/>
          <w:highlight w:val="none"/>
        </w:rPr>
      </w:pPr>
      <w:r>
        <w:rPr>
          <w:rFonts w:hint="eastAsia" w:ascii="宋体" w:hAnsi="宋体" w:eastAsia="宋体" w:cs="宋体"/>
          <w:b/>
          <w:bCs/>
          <w:spacing w:val="-1"/>
          <w:sz w:val="28"/>
          <w:szCs w:val="28"/>
          <w:highlight w:val="none"/>
          <w:lang w:val="en-US" w:eastAsia="zh-CN"/>
        </w:rPr>
        <w:t>四</w:t>
      </w:r>
      <w:r>
        <w:rPr>
          <w:rFonts w:hint="eastAsia" w:ascii="宋体" w:hAnsi="宋体" w:eastAsia="宋体" w:cs="宋体"/>
          <w:b/>
          <w:bCs/>
          <w:spacing w:val="-1"/>
          <w:sz w:val="28"/>
          <w:szCs w:val="28"/>
          <w:highlight w:val="none"/>
        </w:rPr>
        <w:t>、合同条款响应</w:t>
      </w:r>
    </w:p>
    <w:p w14:paraId="6065F899">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spacing w:val="-1"/>
          <w:sz w:val="28"/>
          <w:szCs w:val="28"/>
          <w:highlight w:val="none"/>
        </w:rPr>
      </w:pPr>
      <w:r>
        <w:rPr>
          <w:rFonts w:hint="eastAsia" w:ascii="宋体" w:hAnsi="宋体" w:eastAsia="宋体" w:cs="宋体"/>
          <w:spacing w:val="-1"/>
          <w:sz w:val="28"/>
          <w:szCs w:val="28"/>
          <w:highlight w:val="none"/>
        </w:rPr>
        <w:t>完全理解并接受谈判文件中“合同基本条款”要求。</w:t>
      </w:r>
    </w:p>
    <w:p w14:paraId="48B34CF0">
      <w:pPr>
        <w:keepNext w:val="0"/>
        <w:keepLines w:val="0"/>
        <w:pageBreakBefore w:val="0"/>
        <w:widowControl/>
        <w:kinsoku/>
        <w:wordWrap/>
        <w:overflowPunct/>
        <w:topLinePunct w:val="0"/>
        <w:autoSpaceDE/>
        <w:autoSpaceDN/>
        <w:bidi w:val="0"/>
        <w:adjustRightInd/>
        <w:snapToGrid/>
        <w:spacing w:line="580" w:lineRule="exact"/>
        <w:ind w:right="-197" w:rightChars="-94" w:firstLine="4760" w:firstLineChars="1700"/>
        <w:jc w:val="left"/>
        <w:textAlignment w:val="auto"/>
        <w:rPr>
          <w:rFonts w:hint="eastAsia" w:ascii="宋体" w:hAnsi="宋体" w:eastAsia="宋体" w:cs="宋体"/>
          <w:snapToGrid/>
          <w:kern w:val="2"/>
          <w:sz w:val="28"/>
          <w:szCs w:val="28"/>
          <w:highlight w:val="none"/>
          <w:lang w:val="en-US" w:eastAsia="zh-CN"/>
        </w:rPr>
      </w:pPr>
    </w:p>
    <w:p w14:paraId="689E6A58">
      <w:pPr>
        <w:keepNext w:val="0"/>
        <w:keepLines w:val="0"/>
        <w:pageBreakBefore w:val="0"/>
        <w:widowControl/>
        <w:kinsoku/>
        <w:wordWrap/>
        <w:overflowPunct/>
        <w:topLinePunct w:val="0"/>
        <w:autoSpaceDE/>
        <w:autoSpaceDN/>
        <w:bidi w:val="0"/>
        <w:adjustRightInd/>
        <w:snapToGrid/>
        <w:spacing w:line="580" w:lineRule="exact"/>
        <w:ind w:right="-197" w:rightChars="-94" w:firstLine="4760" w:firstLineChars="17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供应商名称（盖章）</w:t>
      </w:r>
    </w:p>
    <w:p w14:paraId="14BE8493">
      <w:pPr>
        <w:keepNext w:val="0"/>
        <w:keepLines w:val="0"/>
        <w:pageBreakBefore w:val="0"/>
        <w:widowControl/>
        <w:kinsoku/>
        <w:wordWrap/>
        <w:overflowPunct/>
        <w:topLinePunct w:val="0"/>
        <w:autoSpaceDE/>
        <w:autoSpaceDN/>
        <w:bidi w:val="0"/>
        <w:adjustRightInd/>
        <w:snapToGrid/>
        <w:spacing w:line="580" w:lineRule="exact"/>
        <w:ind w:right="-197" w:rightChars="-94" w:firstLine="5040" w:firstLineChars="1800"/>
        <w:jc w:val="left"/>
        <w:textAlignment w:val="auto"/>
        <w:rPr>
          <w:rFonts w:hint="eastAsia" w:ascii="宋体" w:hAnsi="宋体" w:eastAsia="宋体" w:cs="宋体"/>
          <w:snapToGrid/>
          <w:kern w:val="2"/>
          <w:sz w:val="28"/>
          <w:szCs w:val="28"/>
          <w:highlight w:val="none"/>
          <w:lang w:val="en-US" w:eastAsia="zh-CN"/>
        </w:rPr>
      </w:pPr>
      <w:r>
        <w:rPr>
          <w:rFonts w:hint="eastAsia" w:ascii="宋体" w:hAnsi="宋体" w:eastAsia="宋体" w:cs="宋体"/>
          <w:snapToGrid/>
          <w:kern w:val="2"/>
          <w:sz w:val="28"/>
          <w:szCs w:val="28"/>
          <w:highlight w:val="none"/>
          <w:lang w:val="en-US" w:eastAsia="zh-CN"/>
        </w:rPr>
        <w:t>年  月  日</w:t>
      </w:r>
    </w:p>
    <w:p w14:paraId="4721FD96">
      <w:pPr>
        <w:keepNext w:val="0"/>
        <w:keepLines w:val="0"/>
        <w:pageBreakBefore w:val="0"/>
        <w:widowControl/>
        <w:kinsoku w:val="0"/>
        <w:wordWrap/>
        <w:overflowPunct/>
        <w:topLinePunct w:val="0"/>
        <w:autoSpaceDE w:val="0"/>
        <w:autoSpaceDN w:val="0"/>
        <w:bidi w:val="0"/>
        <w:adjustRightInd w:val="0"/>
        <w:snapToGrid w:val="0"/>
        <w:spacing w:line="580" w:lineRule="exact"/>
        <w:textAlignment w:val="baseline"/>
        <w:rPr>
          <w:rFonts w:hint="eastAsia" w:ascii="宋体" w:hAnsi="宋体" w:eastAsia="宋体" w:cs="宋体"/>
          <w:sz w:val="21"/>
          <w:highlight w:val="none"/>
        </w:rPr>
      </w:pPr>
    </w:p>
    <w:p w14:paraId="10DD7F82">
      <w:pPr>
        <w:spacing w:line="269" w:lineRule="auto"/>
        <w:rPr>
          <w:rFonts w:hint="eastAsia" w:ascii="宋体" w:hAnsi="宋体" w:eastAsia="宋体" w:cs="宋体"/>
          <w:sz w:val="21"/>
          <w:highlight w:val="none"/>
        </w:rPr>
      </w:pPr>
    </w:p>
    <w:p w14:paraId="49A81EFC">
      <w:pPr>
        <w:spacing w:line="269" w:lineRule="auto"/>
        <w:rPr>
          <w:rFonts w:hint="eastAsia" w:ascii="宋体" w:hAnsi="宋体" w:eastAsia="宋体" w:cs="宋体"/>
          <w:sz w:val="21"/>
          <w:highlight w:val="none"/>
        </w:rPr>
      </w:pPr>
    </w:p>
    <w:p w14:paraId="4E861295">
      <w:pPr>
        <w:spacing w:before="91" w:line="222" w:lineRule="auto"/>
        <w:ind w:left="21"/>
        <w:rPr>
          <w:rFonts w:hint="eastAsia" w:ascii="宋体" w:hAnsi="宋体" w:eastAsia="宋体" w:cs="宋体"/>
          <w:b/>
          <w:bCs/>
          <w:spacing w:val="-11"/>
          <w:sz w:val="28"/>
          <w:szCs w:val="28"/>
          <w:highlight w:val="none"/>
        </w:rPr>
      </w:pPr>
    </w:p>
    <w:p w14:paraId="5D7332B0">
      <w:pPr>
        <w:spacing w:before="91" w:line="222" w:lineRule="auto"/>
        <w:ind w:left="21"/>
        <w:rPr>
          <w:rFonts w:hint="eastAsia" w:ascii="宋体" w:hAnsi="宋体" w:eastAsia="宋体" w:cs="宋体"/>
          <w:b/>
          <w:bCs/>
          <w:spacing w:val="-11"/>
          <w:sz w:val="28"/>
          <w:szCs w:val="28"/>
          <w:highlight w:val="none"/>
        </w:rPr>
      </w:pPr>
    </w:p>
    <w:p w14:paraId="3CEB4B12">
      <w:pPr>
        <w:spacing w:before="91" w:line="222" w:lineRule="auto"/>
        <w:ind w:left="21"/>
        <w:rPr>
          <w:rFonts w:hint="eastAsia" w:ascii="宋体" w:hAnsi="宋体" w:eastAsia="宋体" w:cs="宋体"/>
          <w:b/>
          <w:bCs/>
          <w:spacing w:val="-11"/>
          <w:sz w:val="28"/>
          <w:szCs w:val="28"/>
          <w:highlight w:val="none"/>
        </w:rPr>
      </w:pPr>
    </w:p>
    <w:p w14:paraId="2D0858D6">
      <w:pPr>
        <w:spacing w:before="91" w:line="222" w:lineRule="auto"/>
        <w:ind w:left="21"/>
        <w:rPr>
          <w:rFonts w:hint="eastAsia" w:ascii="宋体" w:hAnsi="宋体" w:eastAsia="宋体" w:cs="宋体"/>
          <w:b/>
          <w:bCs/>
          <w:spacing w:val="-11"/>
          <w:sz w:val="28"/>
          <w:szCs w:val="28"/>
          <w:highlight w:val="none"/>
        </w:rPr>
      </w:pPr>
    </w:p>
    <w:p w14:paraId="405367EC">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b/>
          <w:bCs/>
          <w:spacing w:val="-1"/>
          <w:sz w:val="28"/>
          <w:szCs w:val="28"/>
          <w:highlight w:val="none"/>
        </w:rPr>
      </w:pPr>
      <w:r>
        <w:rPr>
          <w:rFonts w:hint="eastAsia" w:ascii="宋体" w:hAnsi="宋体" w:eastAsia="宋体" w:cs="宋体"/>
          <w:b/>
          <w:bCs/>
          <w:spacing w:val="-1"/>
          <w:sz w:val="28"/>
          <w:szCs w:val="28"/>
          <w:highlight w:val="none"/>
          <w:lang w:val="en-US" w:eastAsia="zh-CN"/>
        </w:rPr>
        <w:t>五</w:t>
      </w:r>
      <w:r>
        <w:rPr>
          <w:rFonts w:hint="eastAsia" w:ascii="宋体" w:hAnsi="宋体" w:eastAsia="宋体" w:cs="宋体"/>
          <w:b/>
          <w:bCs/>
          <w:spacing w:val="-1"/>
          <w:sz w:val="28"/>
          <w:szCs w:val="28"/>
          <w:highlight w:val="none"/>
        </w:rPr>
        <w:t>、供应商认为有利于成交的其他情况说明</w:t>
      </w:r>
    </w:p>
    <w:p w14:paraId="324D88CD">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14:paraId="0321EDF3">
      <w:pPr>
        <w:keepNext w:val="0"/>
        <w:keepLines w:val="0"/>
        <w:pageBreakBefore w:val="0"/>
        <w:widowControl w:val="0"/>
        <w:kinsoku/>
        <w:wordWrap/>
        <w:overflowPunct/>
        <w:topLinePunct w:val="0"/>
        <w:autoSpaceDE/>
        <w:autoSpaceDN/>
        <w:bidi w:val="0"/>
        <w:adjustRightInd/>
        <w:snapToGrid/>
        <w:spacing w:before="170" w:line="520" w:lineRule="exact"/>
        <w:ind w:left="16" w:firstLine="435"/>
        <w:textAlignment w:val="auto"/>
        <w:rPr>
          <w:rFonts w:hint="eastAsia" w:ascii="宋体" w:hAnsi="宋体" w:eastAsia="宋体" w:cs="宋体"/>
          <w:b/>
          <w:bCs/>
          <w:spacing w:val="-1"/>
          <w:sz w:val="28"/>
          <w:szCs w:val="28"/>
          <w:highlight w:val="none"/>
        </w:rPr>
      </w:pPr>
      <w:r>
        <w:rPr>
          <w:rFonts w:hint="eastAsia" w:ascii="宋体" w:hAnsi="宋体" w:eastAsia="宋体" w:cs="宋体"/>
          <w:b/>
          <w:bCs/>
          <w:spacing w:val="-1"/>
          <w:sz w:val="28"/>
          <w:szCs w:val="28"/>
          <w:highlight w:val="none"/>
          <w:lang w:val="en-US" w:eastAsia="zh-CN"/>
        </w:rPr>
        <w:t>六</w:t>
      </w:r>
      <w:r>
        <w:rPr>
          <w:rFonts w:hint="eastAsia" w:ascii="宋体" w:hAnsi="宋体" w:eastAsia="宋体" w:cs="宋体"/>
          <w:b/>
          <w:bCs/>
          <w:spacing w:val="-1"/>
          <w:sz w:val="28"/>
          <w:szCs w:val="28"/>
          <w:highlight w:val="none"/>
        </w:rPr>
        <w:t>、关于符合本国产品标准的声明函</w:t>
      </w:r>
    </w:p>
    <w:p w14:paraId="2B947206">
      <w:pPr>
        <w:spacing w:line="284" w:lineRule="auto"/>
        <w:rPr>
          <w:rFonts w:hint="eastAsia" w:ascii="宋体" w:hAnsi="宋体" w:eastAsia="宋体" w:cs="宋体"/>
          <w:sz w:val="21"/>
          <w:highlight w:val="none"/>
        </w:rPr>
      </w:pPr>
    </w:p>
    <w:p w14:paraId="6659FD4D">
      <w:pPr>
        <w:keepNext w:val="0"/>
        <w:keepLines w:val="0"/>
        <w:widowControl/>
        <w:suppressLineNumbers w:val="0"/>
        <w:spacing w:before="0" w:beforeAutospacing="0" w:after="0" w:afterAutospacing="0"/>
        <w:ind w:left="0" w:right="0" w:firstLine="0"/>
        <w:jc w:val="both"/>
        <w:rPr>
          <w:rFonts w:hint="default" w:ascii="Calibri" w:hAnsi="Calibri" w:eastAsia="宋体" w:cs="Calibri"/>
          <w:i w:val="0"/>
          <w:iCs w:val="0"/>
          <w:caps w:val="0"/>
          <w:color w:val="000000"/>
          <w:spacing w:val="0"/>
          <w:kern w:val="2"/>
          <w:sz w:val="21"/>
          <w:szCs w:val="21"/>
          <w:highlight w:val="none"/>
        </w:rPr>
      </w:pPr>
      <w:r>
        <w:rPr>
          <w:rFonts w:hint="default" w:ascii="Calibri" w:hAnsi="Calibri" w:eastAsia="宋体" w:cs="Calibri"/>
          <w:i w:val="0"/>
          <w:iCs w:val="0"/>
          <w:caps w:val="0"/>
          <w:color w:val="000000"/>
          <w:spacing w:val="0"/>
          <w:kern w:val="2"/>
          <w:sz w:val="21"/>
          <w:szCs w:val="21"/>
          <w:highlight w:val="none"/>
          <w:lang w:val="en-US" w:eastAsia="zh-CN" w:bidi="ar"/>
        </w:rPr>
        <w:t xml:space="preserve"> </w:t>
      </w:r>
    </w:p>
    <w:p w14:paraId="53C3A1F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420"/>
        <w:jc w:val="both"/>
        <w:textAlignment w:val="baseline"/>
        <w:rPr>
          <w:rFonts w:hint="default" w:ascii="Calibri" w:hAnsi="Calibri" w:eastAsia="宋体" w:cs="Calibri"/>
          <w:i w:val="0"/>
          <w:iCs w:val="0"/>
          <w:caps w:val="0"/>
          <w:color w:val="000000"/>
          <w:spacing w:val="0"/>
          <w:kern w:val="2"/>
          <w:sz w:val="28"/>
          <w:szCs w:val="28"/>
          <w:highlight w:val="none"/>
        </w:rPr>
      </w:pPr>
      <w:r>
        <w:rPr>
          <w:rFonts w:hint="eastAsia" w:ascii="宋体" w:hAnsi="宋体" w:eastAsia="宋体" w:cs="宋体"/>
          <w:i w:val="0"/>
          <w:iCs w:val="0"/>
          <w:caps w:val="0"/>
          <w:color w:val="000000"/>
          <w:spacing w:val="0"/>
          <w:kern w:val="0"/>
          <w:sz w:val="28"/>
          <w:szCs w:val="28"/>
          <w:highlight w:val="none"/>
          <w:lang w:val="en-US" w:eastAsia="zh-CN" w:bidi="ar"/>
        </w:rPr>
        <w:t>本公司（单位）郑重声明，根据《国务院办公厅关于在政府采购中实施本国产品标准及相关政策的通知》（国办发〔</w:t>
      </w:r>
      <w:r>
        <w:rPr>
          <w:rFonts w:hint="default" w:ascii="Calibri" w:hAnsi="Calibri" w:eastAsia="宋体" w:cs="Calibri"/>
          <w:i w:val="0"/>
          <w:iCs w:val="0"/>
          <w:caps w:val="0"/>
          <w:color w:val="000000"/>
          <w:spacing w:val="0"/>
          <w:kern w:val="0"/>
          <w:sz w:val="28"/>
          <w:szCs w:val="28"/>
          <w:highlight w:val="none"/>
          <w:lang w:val="en-US" w:eastAsia="zh-CN" w:bidi="ar"/>
        </w:rPr>
        <w:t>2025</w:t>
      </w:r>
      <w:r>
        <w:rPr>
          <w:rFonts w:hint="eastAsia" w:ascii="宋体" w:hAnsi="宋体" w:eastAsia="宋体" w:cs="宋体"/>
          <w:i w:val="0"/>
          <w:iCs w:val="0"/>
          <w:caps w:val="0"/>
          <w:color w:val="000000"/>
          <w:spacing w:val="0"/>
          <w:kern w:val="0"/>
          <w:sz w:val="28"/>
          <w:szCs w:val="28"/>
          <w:highlight w:val="none"/>
          <w:lang w:val="en-US" w:eastAsia="zh-CN" w:bidi="ar"/>
        </w:rPr>
        <w:t>〕</w:t>
      </w:r>
      <w:r>
        <w:rPr>
          <w:rFonts w:hint="default" w:ascii="Calibri" w:hAnsi="Calibri" w:eastAsia="宋体" w:cs="Calibri"/>
          <w:i w:val="0"/>
          <w:iCs w:val="0"/>
          <w:caps w:val="0"/>
          <w:color w:val="000000"/>
          <w:spacing w:val="0"/>
          <w:kern w:val="0"/>
          <w:sz w:val="28"/>
          <w:szCs w:val="28"/>
          <w:highlight w:val="none"/>
          <w:lang w:val="en-US" w:eastAsia="zh-CN" w:bidi="ar"/>
        </w:rPr>
        <w:t>34</w:t>
      </w:r>
      <w:r>
        <w:rPr>
          <w:rFonts w:hint="eastAsia" w:ascii="宋体" w:hAnsi="宋体" w:eastAsia="宋体" w:cs="宋体"/>
          <w:i w:val="0"/>
          <w:iCs w:val="0"/>
          <w:caps w:val="0"/>
          <w:color w:val="000000"/>
          <w:spacing w:val="0"/>
          <w:kern w:val="0"/>
          <w:sz w:val="28"/>
          <w:szCs w:val="28"/>
          <w:highlight w:val="none"/>
          <w:lang w:val="en-US" w:eastAsia="zh-CN" w:bidi="ar"/>
        </w:rPr>
        <w:t>号）的规定，本公司（单位）提供的以下产品属于本国产品。具体情况如下：</w:t>
      </w:r>
    </w:p>
    <w:p w14:paraId="021A6E7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420"/>
        <w:jc w:val="both"/>
        <w:textAlignment w:val="baseline"/>
        <w:rPr>
          <w:rFonts w:hint="default" w:ascii="Calibri" w:hAnsi="Calibri" w:eastAsia="宋体" w:cs="Calibri"/>
          <w:i w:val="0"/>
          <w:iCs w:val="0"/>
          <w:caps w:val="0"/>
          <w:color w:val="000000"/>
          <w:spacing w:val="0"/>
          <w:kern w:val="2"/>
          <w:sz w:val="28"/>
          <w:szCs w:val="28"/>
          <w:highlight w:val="none"/>
        </w:rPr>
      </w:pPr>
      <w:r>
        <w:rPr>
          <w:rFonts w:hint="default" w:ascii="Calibri" w:hAnsi="Calibri" w:eastAsia="宋体" w:cs="Calibri"/>
          <w:i w:val="0"/>
          <w:iCs w:val="0"/>
          <w:caps w:val="0"/>
          <w:color w:val="000000"/>
          <w:spacing w:val="0"/>
          <w:kern w:val="0"/>
          <w:sz w:val="28"/>
          <w:szCs w:val="28"/>
          <w:highlight w:val="none"/>
          <w:lang w:val="en-US" w:eastAsia="zh-CN" w:bidi="ar"/>
        </w:rPr>
        <w:t>1.</w:t>
      </w:r>
      <w:r>
        <w:rPr>
          <w:rFonts w:hint="eastAsia" w:ascii="宋体" w:hAnsi="宋体" w:eastAsia="宋体" w:cs="宋体"/>
          <w:i w:val="0"/>
          <w:iCs w:val="0"/>
          <w:caps w:val="0"/>
          <w:color w:val="000000"/>
          <w:spacing w:val="0"/>
          <w:kern w:val="0"/>
          <w:sz w:val="28"/>
          <w:szCs w:val="28"/>
          <w:highlight w:val="none"/>
          <w:u w:val="single"/>
          <w:lang w:val="en-US" w:eastAsia="zh-CN" w:bidi="ar"/>
        </w:rPr>
        <w:t>（产品名称</w:t>
      </w:r>
      <w:r>
        <w:rPr>
          <w:rFonts w:hint="default" w:ascii="Calibri" w:hAnsi="Calibri" w:eastAsia="宋体" w:cs="Calibri"/>
          <w:i w:val="0"/>
          <w:iCs w:val="0"/>
          <w:caps w:val="0"/>
          <w:color w:val="000000"/>
          <w:spacing w:val="0"/>
          <w:kern w:val="0"/>
          <w:sz w:val="28"/>
          <w:szCs w:val="28"/>
          <w:highlight w:val="none"/>
          <w:u w:val="single"/>
          <w:lang w:val="en-US" w:eastAsia="zh-CN" w:bidi="ar"/>
        </w:rPr>
        <w:t>1</w:t>
      </w:r>
      <w:r>
        <w:rPr>
          <w:rFonts w:hint="eastAsia" w:ascii="宋体" w:hAnsi="宋体" w:eastAsia="宋体" w:cs="宋体"/>
          <w:i w:val="0"/>
          <w:iCs w:val="0"/>
          <w:caps w:val="0"/>
          <w:color w:val="000000"/>
          <w:spacing w:val="0"/>
          <w:kern w:val="0"/>
          <w:sz w:val="28"/>
          <w:szCs w:val="28"/>
          <w:highlight w:val="none"/>
          <w:u w:val="singl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，生产厂为</w:t>
      </w:r>
      <w:r>
        <w:rPr>
          <w:rFonts w:hint="eastAsia" w:ascii="宋体" w:hAnsi="宋体" w:eastAsia="宋体" w:cs="宋体"/>
          <w:i w:val="0"/>
          <w:iCs w:val="0"/>
          <w:caps w:val="0"/>
          <w:color w:val="000000"/>
          <w:spacing w:val="0"/>
          <w:kern w:val="0"/>
          <w:sz w:val="28"/>
          <w:szCs w:val="28"/>
          <w:highlight w:val="none"/>
          <w:u w:val="single"/>
          <w:lang w:val="en-US" w:eastAsia="zh-CN" w:bidi="ar"/>
        </w:rPr>
        <w:t>（厂名）</w:t>
      </w:r>
      <w:r>
        <w:rPr>
          <w:rFonts w:hint="eastAsia" w:ascii="宋体" w:hAnsi="宋体" w:eastAsia="宋体" w:cs="宋体"/>
          <w:i w:val="0"/>
          <w:iCs w:val="0"/>
          <w:caps w:val="0"/>
          <w:color w:val="000000"/>
          <w:spacing w:val="0"/>
          <w:kern w:val="0"/>
          <w:sz w:val="28"/>
          <w:szCs w:val="28"/>
          <w:highlight w:val="none"/>
          <w:lang w:val="en-US" w:eastAsia="zh-CN" w:bidi="ar"/>
        </w:rPr>
        <w:t>，厂址为</w:t>
      </w:r>
      <w:r>
        <w:rPr>
          <w:rFonts w:hint="eastAsia" w:ascii="宋体" w:hAnsi="宋体" w:eastAsia="宋体" w:cs="宋体"/>
          <w:i w:val="0"/>
          <w:iCs w:val="0"/>
          <w:caps w:val="0"/>
          <w:color w:val="000000"/>
          <w:spacing w:val="0"/>
          <w:kern w:val="0"/>
          <w:sz w:val="28"/>
          <w:szCs w:val="28"/>
          <w:highlight w:val="none"/>
          <w:u w:val="single"/>
          <w:lang w:val="en-US" w:eastAsia="zh-CN" w:bidi="ar"/>
        </w:rPr>
        <w:t>（生产厂址）</w:t>
      </w:r>
      <w:r>
        <w:rPr>
          <w:rFonts w:hint="eastAsia" w:ascii="宋体" w:hAnsi="宋体" w:eastAsia="宋体" w:cs="宋体"/>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u w:val="single"/>
          <w:lang w:val="en-US" w:eastAsia="zh-CN" w:bidi="ar"/>
        </w:rPr>
        <w:t>（产品名称</w:t>
      </w:r>
      <w:r>
        <w:rPr>
          <w:rFonts w:hint="default" w:ascii="Calibri" w:hAnsi="Calibri" w:eastAsia="宋体" w:cs="Calibri"/>
          <w:i w:val="0"/>
          <w:iCs w:val="0"/>
          <w:caps w:val="0"/>
          <w:color w:val="000000"/>
          <w:spacing w:val="0"/>
          <w:kern w:val="0"/>
          <w:sz w:val="28"/>
          <w:szCs w:val="28"/>
          <w:highlight w:val="none"/>
          <w:u w:val="single"/>
          <w:lang w:val="en-US" w:eastAsia="zh-CN" w:bidi="ar"/>
        </w:rPr>
        <w:t>1</w:t>
      </w:r>
      <w:r>
        <w:rPr>
          <w:rFonts w:hint="eastAsia" w:ascii="宋体" w:hAnsi="宋体" w:eastAsia="宋体" w:cs="宋体"/>
          <w:i w:val="0"/>
          <w:iCs w:val="0"/>
          <w:caps w:val="0"/>
          <w:color w:val="000000"/>
          <w:spacing w:val="0"/>
          <w:kern w:val="0"/>
          <w:sz w:val="28"/>
          <w:szCs w:val="28"/>
          <w:highlight w:val="none"/>
          <w:u w:val="singl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的中国境内生产的组件成本占比</w:t>
      </w:r>
      <w:r>
        <w:rPr>
          <w:rFonts w:hint="default" w:ascii="Calibri" w:hAnsi="Calibri" w:eastAsia="宋体" w:cs="Calibri"/>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u w:val="single"/>
          <w:lang w:val="en-US" w:eastAsia="zh-CN" w:bidi="ar"/>
        </w:rPr>
        <w:t>规定比例）</w:t>
      </w:r>
      <w:r>
        <w:rPr>
          <w:rFonts w:hint="eastAsia" w:ascii="宋体" w:hAnsi="宋体" w:eastAsia="宋体" w:cs="宋体"/>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u w:val="single"/>
          <w:lang w:val="en-US" w:eastAsia="zh-CN" w:bidi="ar"/>
        </w:rPr>
        <w:t>（产品名称）</w:t>
      </w:r>
      <w:r>
        <w:rPr>
          <w:rFonts w:hint="eastAsia" w:ascii="宋体" w:hAnsi="宋体" w:eastAsia="宋体" w:cs="宋体"/>
          <w:i w:val="0"/>
          <w:iCs w:val="0"/>
          <w:caps w:val="0"/>
          <w:color w:val="000000"/>
          <w:spacing w:val="0"/>
          <w:kern w:val="0"/>
          <w:sz w:val="28"/>
          <w:szCs w:val="28"/>
          <w:highlight w:val="none"/>
          <w:lang w:val="en-US" w:eastAsia="zh-CN" w:bidi="ar"/>
        </w:rPr>
        <w:t>的</w:t>
      </w:r>
      <w:r>
        <w:rPr>
          <w:rFonts w:hint="eastAsia" w:ascii="宋体" w:hAnsi="宋体" w:eastAsia="宋体" w:cs="宋体"/>
          <w:i w:val="0"/>
          <w:iCs w:val="0"/>
          <w:caps w:val="0"/>
          <w:color w:val="000000"/>
          <w:spacing w:val="0"/>
          <w:kern w:val="0"/>
          <w:sz w:val="28"/>
          <w:szCs w:val="28"/>
          <w:highlight w:val="none"/>
          <w:u w:val="single"/>
          <w:lang w:val="en-US" w:eastAsia="zh-CN" w:bidi="ar"/>
        </w:rPr>
        <w:t>（关键组件）</w:t>
      </w:r>
      <w:r>
        <w:rPr>
          <w:rFonts w:hint="eastAsia" w:ascii="宋体" w:hAnsi="宋体" w:eastAsia="宋体" w:cs="宋体"/>
          <w:i w:val="0"/>
          <w:iCs w:val="0"/>
          <w:caps w:val="0"/>
          <w:color w:val="000000"/>
          <w:spacing w:val="0"/>
          <w:kern w:val="0"/>
          <w:sz w:val="28"/>
          <w:szCs w:val="28"/>
          <w:highlight w:val="none"/>
          <w:lang w:val="en-US" w:eastAsia="zh-CN" w:bidi="ar"/>
        </w:rPr>
        <w:t>在中国境内生产。（产品名称）的</w:t>
      </w:r>
      <w:r>
        <w:rPr>
          <w:rFonts w:hint="eastAsia" w:ascii="宋体" w:hAnsi="宋体" w:eastAsia="宋体" w:cs="宋体"/>
          <w:i w:val="0"/>
          <w:iCs w:val="0"/>
          <w:caps w:val="0"/>
          <w:color w:val="000000"/>
          <w:spacing w:val="0"/>
          <w:kern w:val="0"/>
          <w:sz w:val="28"/>
          <w:szCs w:val="28"/>
          <w:highlight w:val="none"/>
          <w:u w:val="single"/>
          <w:lang w:val="en-US" w:eastAsia="zh-CN" w:bidi="ar"/>
        </w:rPr>
        <w:t>（关键工序）</w:t>
      </w:r>
      <w:r>
        <w:rPr>
          <w:rFonts w:hint="eastAsia" w:ascii="宋体" w:hAnsi="宋体" w:eastAsia="宋体" w:cs="宋体"/>
          <w:i w:val="0"/>
          <w:iCs w:val="0"/>
          <w:caps w:val="0"/>
          <w:color w:val="000000"/>
          <w:spacing w:val="0"/>
          <w:kern w:val="0"/>
          <w:sz w:val="28"/>
          <w:szCs w:val="28"/>
          <w:highlight w:val="none"/>
          <w:lang w:val="en-US" w:eastAsia="zh-CN" w:bidi="ar"/>
        </w:rPr>
        <w:t>在中国境内完成。</w:t>
      </w:r>
    </w:p>
    <w:p w14:paraId="6DA51E5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420"/>
        <w:jc w:val="both"/>
        <w:textAlignment w:val="baseline"/>
        <w:rPr>
          <w:rFonts w:hint="default" w:ascii="Calibri" w:hAnsi="Calibri" w:eastAsia="宋体" w:cs="Calibri"/>
          <w:i w:val="0"/>
          <w:iCs w:val="0"/>
          <w:caps w:val="0"/>
          <w:color w:val="000000"/>
          <w:spacing w:val="0"/>
          <w:kern w:val="2"/>
          <w:sz w:val="28"/>
          <w:szCs w:val="28"/>
          <w:highlight w:val="none"/>
        </w:rPr>
      </w:pPr>
      <w:r>
        <w:rPr>
          <w:rFonts w:hint="default" w:ascii="Calibri" w:hAnsi="Calibri" w:eastAsia="宋体" w:cs="Calibri"/>
          <w:i w:val="0"/>
          <w:iCs w:val="0"/>
          <w:caps w:val="0"/>
          <w:color w:val="000000"/>
          <w:spacing w:val="0"/>
          <w:kern w:val="0"/>
          <w:sz w:val="28"/>
          <w:szCs w:val="28"/>
          <w:highlight w:val="none"/>
          <w:lang w:val="en-US" w:eastAsia="zh-CN" w:bidi="ar"/>
        </w:rPr>
        <w:t>2.</w:t>
      </w:r>
      <w:r>
        <w:rPr>
          <w:rFonts w:hint="eastAsia" w:ascii="宋体" w:hAnsi="宋体" w:eastAsia="宋体" w:cs="宋体"/>
          <w:i w:val="0"/>
          <w:iCs w:val="0"/>
          <w:caps w:val="0"/>
          <w:color w:val="000000"/>
          <w:spacing w:val="0"/>
          <w:kern w:val="0"/>
          <w:sz w:val="28"/>
          <w:szCs w:val="28"/>
          <w:highlight w:val="none"/>
          <w:u w:val="single"/>
          <w:lang w:val="en-US" w:eastAsia="zh-CN" w:bidi="ar"/>
        </w:rPr>
        <w:t>（产品名称</w:t>
      </w:r>
      <w:r>
        <w:rPr>
          <w:rFonts w:hint="default" w:ascii="Calibri" w:hAnsi="Calibri" w:eastAsia="宋体" w:cs="Calibri"/>
          <w:i w:val="0"/>
          <w:iCs w:val="0"/>
          <w:caps w:val="0"/>
          <w:color w:val="000000"/>
          <w:spacing w:val="0"/>
          <w:kern w:val="0"/>
          <w:sz w:val="28"/>
          <w:szCs w:val="28"/>
          <w:highlight w:val="none"/>
          <w:u w:val="single"/>
          <w:lang w:val="en-US" w:eastAsia="zh-CN" w:bidi="ar"/>
        </w:rPr>
        <w:t>2</w:t>
      </w:r>
      <w:r>
        <w:rPr>
          <w:rFonts w:hint="eastAsia" w:ascii="宋体" w:hAnsi="宋体" w:eastAsia="宋体" w:cs="宋体"/>
          <w:i w:val="0"/>
          <w:iCs w:val="0"/>
          <w:caps w:val="0"/>
          <w:color w:val="000000"/>
          <w:spacing w:val="0"/>
          <w:kern w:val="0"/>
          <w:sz w:val="28"/>
          <w:szCs w:val="28"/>
          <w:highlight w:val="none"/>
          <w:u w:val="singl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，生产厂为</w:t>
      </w:r>
      <w:r>
        <w:rPr>
          <w:rFonts w:hint="eastAsia" w:ascii="宋体" w:hAnsi="宋体" w:eastAsia="宋体" w:cs="宋体"/>
          <w:i w:val="0"/>
          <w:iCs w:val="0"/>
          <w:caps w:val="0"/>
          <w:color w:val="000000"/>
          <w:spacing w:val="0"/>
          <w:kern w:val="0"/>
          <w:sz w:val="28"/>
          <w:szCs w:val="28"/>
          <w:highlight w:val="none"/>
          <w:u w:val="single"/>
          <w:lang w:val="en-US" w:eastAsia="zh-CN" w:bidi="ar"/>
        </w:rPr>
        <w:t>（厂名）</w:t>
      </w:r>
      <w:r>
        <w:rPr>
          <w:rFonts w:hint="eastAsia" w:ascii="宋体" w:hAnsi="宋体" w:eastAsia="宋体" w:cs="宋体"/>
          <w:i w:val="0"/>
          <w:iCs w:val="0"/>
          <w:caps w:val="0"/>
          <w:color w:val="000000"/>
          <w:spacing w:val="0"/>
          <w:kern w:val="0"/>
          <w:sz w:val="28"/>
          <w:szCs w:val="28"/>
          <w:highlight w:val="none"/>
          <w:lang w:val="en-US" w:eastAsia="zh-CN" w:bidi="ar"/>
        </w:rPr>
        <w:t>，厂址为</w:t>
      </w:r>
      <w:r>
        <w:rPr>
          <w:rFonts w:hint="eastAsia" w:ascii="宋体" w:hAnsi="宋体" w:eastAsia="宋体" w:cs="宋体"/>
          <w:i w:val="0"/>
          <w:iCs w:val="0"/>
          <w:caps w:val="0"/>
          <w:color w:val="000000"/>
          <w:spacing w:val="0"/>
          <w:kern w:val="0"/>
          <w:sz w:val="28"/>
          <w:szCs w:val="28"/>
          <w:highlight w:val="none"/>
          <w:u w:val="single"/>
          <w:lang w:val="en-US" w:eastAsia="zh-CN" w:bidi="ar"/>
        </w:rPr>
        <w:t>（生产厂址）</w:t>
      </w:r>
      <w:r>
        <w:rPr>
          <w:rFonts w:hint="eastAsia" w:ascii="宋体" w:hAnsi="宋体" w:eastAsia="宋体" w:cs="宋体"/>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u w:val="single"/>
          <w:lang w:val="en-US" w:eastAsia="zh-CN" w:bidi="ar"/>
        </w:rPr>
        <w:t>（产品名称</w:t>
      </w:r>
      <w:r>
        <w:rPr>
          <w:rFonts w:hint="default" w:ascii="Calibri" w:hAnsi="Calibri" w:eastAsia="宋体" w:cs="Calibri"/>
          <w:i w:val="0"/>
          <w:iCs w:val="0"/>
          <w:caps w:val="0"/>
          <w:color w:val="000000"/>
          <w:spacing w:val="0"/>
          <w:kern w:val="0"/>
          <w:sz w:val="28"/>
          <w:szCs w:val="28"/>
          <w:highlight w:val="none"/>
          <w:u w:val="single"/>
          <w:lang w:val="en-US" w:eastAsia="zh-CN" w:bidi="ar"/>
        </w:rPr>
        <w:t>2</w:t>
      </w:r>
      <w:r>
        <w:rPr>
          <w:rFonts w:hint="eastAsia" w:ascii="宋体" w:hAnsi="宋体" w:eastAsia="宋体" w:cs="宋体"/>
          <w:i w:val="0"/>
          <w:iCs w:val="0"/>
          <w:caps w:val="0"/>
          <w:color w:val="000000"/>
          <w:spacing w:val="0"/>
          <w:kern w:val="0"/>
          <w:sz w:val="28"/>
          <w:szCs w:val="28"/>
          <w:highlight w:val="none"/>
          <w:u w:val="singl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的中国境内生产的组件成本占比</w:t>
      </w:r>
      <w:r>
        <w:rPr>
          <w:rFonts w:hint="default" w:ascii="Calibri" w:hAnsi="Calibri" w:eastAsia="宋体" w:cs="Calibri"/>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u w:val="single"/>
          <w:lang w:val="en-US" w:eastAsia="zh-CN" w:bidi="ar"/>
        </w:rPr>
        <w:t>规定比例）</w:t>
      </w:r>
      <w:r>
        <w:rPr>
          <w:rFonts w:hint="eastAsia" w:ascii="宋体" w:hAnsi="宋体" w:eastAsia="宋体" w:cs="宋体"/>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u w:val="single"/>
          <w:lang w:val="en-US" w:eastAsia="zh-CN" w:bidi="ar"/>
        </w:rPr>
        <w:t>（产品名称</w:t>
      </w:r>
      <w:r>
        <w:rPr>
          <w:rFonts w:hint="default" w:ascii="Calibri" w:hAnsi="Calibri" w:eastAsia="宋体" w:cs="Calibri"/>
          <w:i w:val="0"/>
          <w:iCs w:val="0"/>
          <w:caps w:val="0"/>
          <w:color w:val="000000"/>
          <w:spacing w:val="0"/>
          <w:kern w:val="0"/>
          <w:sz w:val="28"/>
          <w:szCs w:val="28"/>
          <w:highlight w:val="none"/>
          <w:u w:val="single"/>
          <w:lang w:val="en-US" w:eastAsia="zh-CN" w:bidi="ar"/>
        </w:rPr>
        <w:t>2</w:t>
      </w:r>
      <w:r>
        <w:rPr>
          <w:rFonts w:hint="eastAsia" w:ascii="宋体" w:hAnsi="宋体" w:eastAsia="宋体" w:cs="宋体"/>
          <w:i w:val="0"/>
          <w:iCs w:val="0"/>
          <w:caps w:val="0"/>
          <w:color w:val="000000"/>
          <w:spacing w:val="0"/>
          <w:kern w:val="0"/>
          <w:sz w:val="28"/>
          <w:szCs w:val="28"/>
          <w:highlight w:val="none"/>
          <w:u w:val="singl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的</w:t>
      </w:r>
      <w:r>
        <w:rPr>
          <w:rFonts w:hint="eastAsia" w:ascii="宋体" w:hAnsi="宋体" w:eastAsia="宋体" w:cs="宋体"/>
          <w:i w:val="0"/>
          <w:iCs w:val="0"/>
          <w:caps w:val="0"/>
          <w:color w:val="000000"/>
          <w:spacing w:val="0"/>
          <w:kern w:val="0"/>
          <w:sz w:val="28"/>
          <w:szCs w:val="28"/>
          <w:highlight w:val="none"/>
          <w:u w:val="single"/>
          <w:lang w:val="en-US" w:eastAsia="zh-CN" w:bidi="ar"/>
        </w:rPr>
        <w:t>（关键组件）</w:t>
      </w:r>
      <w:r>
        <w:rPr>
          <w:rFonts w:hint="eastAsia" w:ascii="宋体" w:hAnsi="宋体" w:eastAsia="宋体" w:cs="宋体"/>
          <w:i w:val="0"/>
          <w:iCs w:val="0"/>
          <w:caps w:val="0"/>
          <w:color w:val="000000"/>
          <w:spacing w:val="0"/>
          <w:kern w:val="0"/>
          <w:sz w:val="28"/>
          <w:szCs w:val="28"/>
          <w:highlight w:val="none"/>
          <w:lang w:val="en-US" w:eastAsia="zh-CN" w:bidi="ar"/>
        </w:rPr>
        <w:t>在中国境内生产。</w:t>
      </w:r>
      <w:r>
        <w:rPr>
          <w:rFonts w:hint="eastAsia" w:ascii="宋体" w:hAnsi="宋体" w:eastAsia="宋体" w:cs="宋体"/>
          <w:i w:val="0"/>
          <w:iCs w:val="0"/>
          <w:caps w:val="0"/>
          <w:color w:val="000000"/>
          <w:spacing w:val="0"/>
          <w:kern w:val="0"/>
          <w:sz w:val="28"/>
          <w:szCs w:val="28"/>
          <w:highlight w:val="none"/>
          <w:u w:val="single"/>
          <w:lang w:val="en-US" w:eastAsia="zh-CN" w:bidi="ar"/>
        </w:rPr>
        <w:t>（产品名称</w:t>
      </w:r>
      <w:r>
        <w:rPr>
          <w:rFonts w:hint="default" w:ascii="Calibri" w:hAnsi="Calibri" w:eastAsia="宋体" w:cs="Calibri"/>
          <w:i w:val="0"/>
          <w:iCs w:val="0"/>
          <w:caps w:val="0"/>
          <w:color w:val="000000"/>
          <w:spacing w:val="0"/>
          <w:kern w:val="0"/>
          <w:sz w:val="28"/>
          <w:szCs w:val="28"/>
          <w:highlight w:val="none"/>
          <w:u w:val="single"/>
          <w:lang w:val="en-US" w:eastAsia="zh-CN" w:bidi="ar"/>
        </w:rPr>
        <w:t>2</w:t>
      </w:r>
      <w:r>
        <w:rPr>
          <w:rFonts w:hint="eastAsia" w:ascii="宋体" w:hAnsi="宋体" w:eastAsia="宋体" w:cs="宋体"/>
          <w:i w:val="0"/>
          <w:iCs w:val="0"/>
          <w:caps w:val="0"/>
          <w:color w:val="000000"/>
          <w:spacing w:val="0"/>
          <w:kern w:val="0"/>
          <w:sz w:val="28"/>
          <w:szCs w:val="28"/>
          <w:highlight w:val="none"/>
          <w:u w:val="singl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的</w:t>
      </w:r>
      <w:r>
        <w:rPr>
          <w:rFonts w:hint="eastAsia" w:ascii="宋体" w:hAnsi="宋体" w:eastAsia="宋体" w:cs="宋体"/>
          <w:i w:val="0"/>
          <w:iCs w:val="0"/>
          <w:caps w:val="0"/>
          <w:color w:val="000000"/>
          <w:spacing w:val="0"/>
          <w:kern w:val="0"/>
          <w:sz w:val="28"/>
          <w:szCs w:val="28"/>
          <w:highlight w:val="none"/>
          <w:u w:val="single"/>
          <w:lang w:val="en-US" w:eastAsia="zh-CN" w:bidi="ar"/>
        </w:rPr>
        <w:t>（关键工序）</w:t>
      </w:r>
      <w:r>
        <w:rPr>
          <w:rFonts w:hint="eastAsia" w:ascii="宋体" w:hAnsi="宋体" w:eastAsia="宋体" w:cs="宋体"/>
          <w:i w:val="0"/>
          <w:iCs w:val="0"/>
          <w:caps w:val="0"/>
          <w:color w:val="000000"/>
          <w:spacing w:val="0"/>
          <w:kern w:val="0"/>
          <w:sz w:val="28"/>
          <w:szCs w:val="28"/>
          <w:highlight w:val="none"/>
          <w:lang w:val="en-US" w:eastAsia="zh-CN" w:bidi="ar"/>
        </w:rPr>
        <w:t>在中国境内完成。</w:t>
      </w:r>
    </w:p>
    <w:p w14:paraId="57259A6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0"/>
        <w:jc w:val="both"/>
        <w:textAlignment w:val="baseline"/>
        <w:rPr>
          <w:rFonts w:hint="default" w:ascii="Calibri" w:hAnsi="Calibri" w:eastAsia="宋体" w:cs="Calibri"/>
          <w:i w:val="0"/>
          <w:iCs w:val="0"/>
          <w:caps w:val="0"/>
          <w:color w:val="000000"/>
          <w:spacing w:val="0"/>
          <w:kern w:val="2"/>
          <w:sz w:val="28"/>
          <w:szCs w:val="28"/>
          <w:highlight w:val="none"/>
        </w:rPr>
      </w:pPr>
      <w:r>
        <w:rPr>
          <w:rFonts w:hint="default" w:ascii="Calibri" w:hAnsi="Calibri" w:eastAsia="宋体" w:cs="Calibri"/>
          <w:i w:val="0"/>
          <w:iCs w:val="0"/>
          <w:caps w:val="0"/>
          <w:color w:val="000000"/>
          <w:spacing w:val="0"/>
          <w:kern w:val="0"/>
          <w:sz w:val="28"/>
          <w:szCs w:val="28"/>
          <w:highlight w:val="none"/>
          <w:lang w:val="en-US" w:eastAsia="zh-CN" w:bidi="ar"/>
        </w:rPr>
        <w:t>……</w:t>
      </w:r>
    </w:p>
    <w:p w14:paraId="4D912E4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420"/>
        <w:jc w:val="both"/>
        <w:textAlignment w:val="baseline"/>
        <w:rPr>
          <w:rFonts w:hint="default" w:ascii="Calibri" w:hAnsi="Calibri" w:eastAsia="宋体" w:cs="Calibri"/>
          <w:i w:val="0"/>
          <w:iCs w:val="0"/>
          <w:caps w:val="0"/>
          <w:color w:val="000000"/>
          <w:spacing w:val="0"/>
          <w:kern w:val="2"/>
          <w:sz w:val="28"/>
          <w:szCs w:val="28"/>
          <w:highlight w:val="none"/>
        </w:rPr>
      </w:pPr>
      <w:r>
        <w:rPr>
          <w:rFonts w:hint="eastAsia" w:ascii="宋体" w:hAnsi="宋体" w:eastAsia="宋体" w:cs="宋体"/>
          <w:i w:val="0"/>
          <w:iCs w:val="0"/>
          <w:caps w:val="0"/>
          <w:color w:val="000000"/>
          <w:spacing w:val="0"/>
          <w:kern w:val="0"/>
          <w:sz w:val="28"/>
          <w:szCs w:val="28"/>
          <w:highlight w:val="none"/>
          <w:lang w:val="en-US" w:eastAsia="zh-CN" w:bidi="ar"/>
        </w:rPr>
        <w:t>本公司（单位）对上述声明内容的真实性负责。如有虚假，愿承担相应法律责任。</w:t>
      </w:r>
    </w:p>
    <w:p w14:paraId="0280C9D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0"/>
        <w:jc w:val="both"/>
        <w:textAlignment w:val="baseline"/>
        <w:rPr>
          <w:rFonts w:hint="default" w:ascii="Calibri" w:hAnsi="Calibri" w:eastAsia="宋体" w:cs="Calibri"/>
          <w:i w:val="0"/>
          <w:iCs w:val="0"/>
          <w:caps w:val="0"/>
          <w:color w:val="000000"/>
          <w:spacing w:val="0"/>
          <w:kern w:val="2"/>
          <w:sz w:val="28"/>
          <w:szCs w:val="28"/>
          <w:highlight w:val="none"/>
        </w:rPr>
      </w:pPr>
      <w:r>
        <w:rPr>
          <w:rFonts w:hint="default" w:ascii="Calibri" w:hAnsi="Calibri" w:eastAsia="宋体" w:cs="Calibri"/>
          <w:i w:val="0"/>
          <w:iCs w:val="0"/>
          <w:caps w:val="0"/>
          <w:color w:val="000000"/>
          <w:spacing w:val="0"/>
          <w:kern w:val="2"/>
          <w:sz w:val="28"/>
          <w:szCs w:val="28"/>
          <w:highlight w:val="none"/>
          <w:lang w:val="en-US" w:eastAsia="zh-CN" w:bidi="ar"/>
        </w:rPr>
        <w:t xml:space="preserve"> </w:t>
      </w:r>
    </w:p>
    <w:p w14:paraId="1421B6F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0"/>
        <w:jc w:val="right"/>
        <w:textAlignment w:val="baseline"/>
        <w:rPr>
          <w:rFonts w:hint="default" w:ascii="Calibri" w:hAnsi="Calibri" w:eastAsia="宋体" w:cs="Calibri"/>
          <w:i w:val="0"/>
          <w:iCs w:val="0"/>
          <w:caps w:val="0"/>
          <w:color w:val="000000"/>
          <w:spacing w:val="0"/>
          <w:kern w:val="2"/>
          <w:sz w:val="28"/>
          <w:szCs w:val="28"/>
          <w:highlight w:val="none"/>
        </w:rPr>
      </w:pPr>
      <w:r>
        <w:rPr>
          <w:rFonts w:hint="eastAsia" w:ascii="宋体" w:hAnsi="宋体" w:eastAsia="宋体" w:cs="宋体"/>
          <w:i w:val="0"/>
          <w:iCs w:val="0"/>
          <w:caps w:val="0"/>
          <w:color w:val="000000"/>
          <w:spacing w:val="0"/>
          <w:kern w:val="0"/>
          <w:sz w:val="28"/>
          <w:szCs w:val="28"/>
          <w:highlight w:val="none"/>
          <w:lang w:val="en-US" w:eastAsia="zh-CN" w:bidi="ar"/>
        </w:rPr>
        <w:t xml:space="preserve">公司（单位）名称（盖章）： </w:t>
      </w:r>
      <w:r>
        <w:rPr>
          <w:rFonts w:hint="default" w:ascii="Calibri" w:hAnsi="Calibri" w:eastAsia="宋体" w:cs="Calibri"/>
          <w:i w:val="0"/>
          <w:iCs w:val="0"/>
          <w:caps w:val="0"/>
          <w:color w:val="000000"/>
          <w:spacing w:val="0"/>
          <w:kern w:val="0"/>
          <w:sz w:val="28"/>
          <w:szCs w:val="28"/>
          <w:highlight w:val="none"/>
          <w:lang w:val="en-US" w:eastAsia="zh-CN" w:bidi="ar"/>
        </w:rPr>
        <w:t>        </w:t>
      </w:r>
    </w:p>
    <w:p w14:paraId="086C17D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0"/>
        <w:jc w:val="right"/>
        <w:textAlignment w:val="baseline"/>
        <w:rPr>
          <w:rFonts w:hint="default" w:ascii="Calibri" w:hAnsi="Calibri" w:eastAsia="宋体" w:cs="Calibri"/>
          <w:i w:val="0"/>
          <w:iCs w:val="0"/>
          <w:caps w:val="0"/>
          <w:color w:val="000000"/>
          <w:spacing w:val="0"/>
          <w:kern w:val="2"/>
          <w:sz w:val="28"/>
          <w:szCs w:val="28"/>
          <w:highlight w:val="none"/>
        </w:rPr>
      </w:pPr>
      <w:r>
        <w:rPr>
          <w:rFonts w:hint="eastAsia" w:ascii="宋体" w:hAnsi="宋体" w:eastAsia="宋体" w:cs="宋体"/>
          <w:i w:val="0"/>
          <w:iCs w:val="0"/>
          <w:caps w:val="0"/>
          <w:color w:val="000000"/>
          <w:spacing w:val="0"/>
          <w:kern w:val="0"/>
          <w:sz w:val="28"/>
          <w:szCs w:val="28"/>
          <w:highlight w:val="none"/>
          <w:lang w:val="en-US" w:eastAsia="zh-CN" w:bidi="ar"/>
        </w:rPr>
        <w:t xml:space="preserve">日期： </w:t>
      </w:r>
      <w:r>
        <w:rPr>
          <w:rFonts w:hint="default" w:ascii="Calibri" w:hAnsi="Calibri" w:eastAsia="宋体" w:cs="Calibri"/>
          <w:i w:val="0"/>
          <w:iCs w:val="0"/>
          <w:caps w:val="0"/>
          <w:color w:val="000000"/>
          <w:spacing w:val="0"/>
          <w:kern w:val="0"/>
          <w:sz w:val="28"/>
          <w:szCs w:val="28"/>
          <w:highlight w:val="none"/>
          <w:lang w:val="en-US" w:eastAsia="zh-CN" w:bidi="ar"/>
        </w:rPr>
        <w:t>     </w:t>
      </w:r>
      <w:r>
        <w:rPr>
          <w:rFonts w:hint="eastAsia" w:ascii="宋体" w:hAnsi="宋体" w:eastAsia="宋体" w:cs="宋体"/>
          <w:i w:val="0"/>
          <w:iCs w:val="0"/>
          <w:caps w:val="0"/>
          <w:color w:val="000000"/>
          <w:spacing w:val="0"/>
          <w:kern w:val="0"/>
          <w:sz w:val="28"/>
          <w:szCs w:val="28"/>
          <w:highlight w:val="none"/>
          <w:lang w:val="en-US" w:eastAsia="zh-CN" w:bidi="ar"/>
        </w:rPr>
        <w:t xml:space="preserve">年 </w:t>
      </w:r>
      <w:r>
        <w:rPr>
          <w:rFonts w:hint="default" w:ascii="Calibri" w:hAnsi="Calibri" w:eastAsia="宋体" w:cs="Calibri"/>
          <w:i w:val="0"/>
          <w:iCs w:val="0"/>
          <w:caps w:val="0"/>
          <w:color w:val="000000"/>
          <w:spacing w:val="0"/>
          <w:kern w:val="0"/>
          <w:sz w:val="28"/>
          <w:szCs w:val="28"/>
          <w:highlight w:val="none"/>
          <w:lang w:val="en-US" w:eastAsia="zh-CN" w:bidi="ar"/>
        </w:rPr>
        <w:t>  </w:t>
      </w:r>
      <w:r>
        <w:rPr>
          <w:rFonts w:hint="eastAsia" w:ascii="宋体" w:hAnsi="宋体" w:eastAsia="宋体" w:cs="宋体"/>
          <w:i w:val="0"/>
          <w:iCs w:val="0"/>
          <w:caps w:val="0"/>
          <w:color w:val="000000"/>
          <w:spacing w:val="0"/>
          <w:kern w:val="0"/>
          <w:sz w:val="28"/>
          <w:szCs w:val="28"/>
          <w:highlight w:val="none"/>
          <w:lang w:val="en-US" w:eastAsia="zh-CN" w:bidi="ar"/>
        </w:rPr>
        <w:t xml:space="preserve">月 </w:t>
      </w:r>
      <w:r>
        <w:rPr>
          <w:rFonts w:hint="default" w:ascii="Calibri" w:hAnsi="Calibri" w:eastAsia="宋体" w:cs="Calibri"/>
          <w:i w:val="0"/>
          <w:iCs w:val="0"/>
          <w:caps w:val="0"/>
          <w:color w:val="000000"/>
          <w:spacing w:val="0"/>
          <w:kern w:val="0"/>
          <w:sz w:val="28"/>
          <w:szCs w:val="28"/>
          <w:highlight w:val="none"/>
          <w:lang w:val="en-US" w:eastAsia="zh-CN" w:bidi="ar"/>
        </w:rPr>
        <w:t>  </w:t>
      </w:r>
      <w:r>
        <w:rPr>
          <w:rFonts w:hint="eastAsia" w:ascii="宋体" w:hAnsi="宋体" w:eastAsia="宋体" w:cs="宋体"/>
          <w:i w:val="0"/>
          <w:iCs w:val="0"/>
          <w:caps w:val="0"/>
          <w:color w:val="000000"/>
          <w:spacing w:val="0"/>
          <w:kern w:val="0"/>
          <w:sz w:val="28"/>
          <w:szCs w:val="28"/>
          <w:highlight w:val="none"/>
          <w:lang w:val="en-US" w:eastAsia="zh-CN" w:bidi="ar"/>
        </w:rPr>
        <w:t>日</w:t>
      </w:r>
      <w:r>
        <w:rPr>
          <w:rFonts w:hint="default" w:ascii="Calibri" w:hAnsi="Calibri" w:eastAsia="宋体" w:cs="Calibri"/>
          <w:i w:val="0"/>
          <w:iCs w:val="0"/>
          <w:caps w:val="0"/>
          <w:color w:val="000000"/>
          <w:spacing w:val="0"/>
          <w:kern w:val="0"/>
          <w:sz w:val="28"/>
          <w:szCs w:val="28"/>
          <w:highlight w:val="none"/>
          <w:lang w:val="en-US" w:eastAsia="zh-CN" w:bidi="ar"/>
        </w:rPr>
        <w:t>         </w:t>
      </w:r>
    </w:p>
    <w:p w14:paraId="1FCA64A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0"/>
        <w:jc w:val="both"/>
        <w:textAlignment w:val="baseline"/>
        <w:rPr>
          <w:rFonts w:hint="default" w:ascii="Calibri" w:hAnsi="Calibri" w:eastAsia="宋体" w:cs="Calibri"/>
          <w:i w:val="0"/>
          <w:iCs w:val="0"/>
          <w:caps w:val="0"/>
          <w:color w:val="000000"/>
          <w:spacing w:val="0"/>
          <w:kern w:val="2"/>
          <w:sz w:val="28"/>
          <w:szCs w:val="28"/>
          <w:highlight w:val="none"/>
        </w:rPr>
      </w:pPr>
      <w:r>
        <w:rPr>
          <w:rFonts w:hint="default" w:ascii="Calibri" w:hAnsi="Calibri" w:eastAsia="宋体" w:cs="Calibri"/>
          <w:i w:val="0"/>
          <w:iCs w:val="0"/>
          <w:caps w:val="0"/>
          <w:color w:val="000000"/>
          <w:spacing w:val="0"/>
          <w:kern w:val="0"/>
          <w:sz w:val="28"/>
          <w:szCs w:val="28"/>
          <w:highlight w:val="none"/>
          <w:lang w:val="en-US" w:eastAsia="zh-CN" w:bidi="ar"/>
        </w:rPr>
        <w:t>__________________</w:t>
      </w:r>
    </w:p>
    <w:p w14:paraId="05035C4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0"/>
        <w:jc w:val="both"/>
        <w:textAlignment w:val="baseline"/>
        <w:rPr>
          <w:rFonts w:hint="default" w:ascii="Calibri" w:hAnsi="Calibri" w:eastAsia="宋体" w:cs="Calibri"/>
          <w:i w:val="0"/>
          <w:iCs w:val="0"/>
          <w:caps w:val="0"/>
          <w:color w:val="000000"/>
          <w:spacing w:val="0"/>
          <w:kern w:val="2"/>
          <w:sz w:val="28"/>
          <w:szCs w:val="28"/>
          <w:highlight w:val="none"/>
        </w:rPr>
      </w:pPr>
      <w:r>
        <w:rPr>
          <w:rFonts w:hint="default" w:ascii="Calibri" w:hAnsi="Calibri" w:eastAsia="宋体" w:cs="Calibri"/>
          <w:i w:val="0"/>
          <w:iCs w:val="0"/>
          <w:caps w:val="0"/>
          <w:color w:val="000000"/>
          <w:spacing w:val="0"/>
          <w:kern w:val="0"/>
          <w:sz w:val="28"/>
          <w:szCs w:val="28"/>
          <w:highlight w:val="none"/>
          <w:lang w:val="en-US" w:eastAsia="zh-CN" w:bidi="ar"/>
        </w:rPr>
        <w:t>1.</w:t>
      </w:r>
      <w:r>
        <w:rPr>
          <w:rFonts w:hint="eastAsia" w:ascii="宋体" w:hAnsi="宋体" w:eastAsia="宋体" w:cs="宋体"/>
          <w:i w:val="0"/>
          <w:iCs w:val="0"/>
          <w:caps w:val="0"/>
          <w:color w:val="000000"/>
          <w:spacing w:val="0"/>
          <w:kern w:val="0"/>
          <w:sz w:val="28"/>
          <w:szCs w:val="28"/>
          <w:highlight w:val="none"/>
          <w:lang w:val="en-US" w:eastAsia="zh-CN" w:bidi="ar"/>
        </w:rPr>
        <w:t>产品如有型号，请在</w:t>
      </w:r>
      <w:r>
        <w:rPr>
          <w:rFonts w:hint="default" w:ascii="Calibri" w:hAnsi="Calibri" w:eastAsia="宋体" w:cs="Calibri"/>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产品名称</w:t>
      </w:r>
      <w:r>
        <w:rPr>
          <w:rFonts w:hint="default" w:ascii="Calibri" w:hAnsi="Calibri" w:eastAsia="宋体" w:cs="Calibri"/>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栏一并填写。</w:t>
      </w:r>
    </w:p>
    <w:p w14:paraId="6008315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0"/>
        <w:jc w:val="both"/>
        <w:textAlignment w:val="baseline"/>
        <w:rPr>
          <w:rFonts w:hint="default" w:ascii="Calibri" w:hAnsi="Calibri" w:eastAsia="宋体" w:cs="Calibri"/>
          <w:i w:val="0"/>
          <w:iCs w:val="0"/>
          <w:caps w:val="0"/>
          <w:color w:val="000000"/>
          <w:spacing w:val="0"/>
          <w:kern w:val="2"/>
          <w:sz w:val="28"/>
          <w:szCs w:val="28"/>
          <w:highlight w:val="none"/>
        </w:rPr>
      </w:pPr>
      <w:r>
        <w:rPr>
          <w:rFonts w:hint="default" w:ascii="Calibri" w:hAnsi="Calibri" w:eastAsia="宋体" w:cs="Calibri"/>
          <w:i w:val="0"/>
          <w:iCs w:val="0"/>
          <w:caps w:val="0"/>
          <w:color w:val="000000"/>
          <w:spacing w:val="0"/>
          <w:kern w:val="0"/>
          <w:sz w:val="28"/>
          <w:szCs w:val="28"/>
          <w:highlight w:val="none"/>
          <w:lang w:val="en-US" w:eastAsia="zh-CN" w:bidi="ar"/>
        </w:rPr>
        <w:t>2.</w:t>
      </w:r>
      <w:r>
        <w:rPr>
          <w:rFonts w:hint="eastAsia" w:ascii="宋体" w:hAnsi="宋体" w:eastAsia="宋体" w:cs="宋体"/>
          <w:i w:val="0"/>
          <w:iCs w:val="0"/>
          <w:caps w:val="0"/>
          <w:color w:val="000000"/>
          <w:spacing w:val="0"/>
          <w:kern w:val="0"/>
          <w:sz w:val="28"/>
          <w:szCs w:val="28"/>
          <w:highlight w:val="none"/>
          <w:lang w:val="en-US" w:eastAsia="zh-CN" w:bidi="ar"/>
        </w:rPr>
        <w:t>生产厂名与厂址应与生产厂营业执照载明的相关信息保持一致。</w:t>
      </w:r>
    </w:p>
    <w:p w14:paraId="732C525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0"/>
        <w:jc w:val="both"/>
        <w:textAlignment w:val="baseline"/>
        <w:rPr>
          <w:rFonts w:hint="default" w:ascii="Calibri" w:hAnsi="Calibri" w:eastAsia="宋体" w:cs="Calibri"/>
          <w:i w:val="0"/>
          <w:iCs w:val="0"/>
          <w:caps w:val="0"/>
          <w:color w:val="000000"/>
          <w:spacing w:val="0"/>
          <w:kern w:val="2"/>
          <w:sz w:val="28"/>
          <w:szCs w:val="28"/>
          <w:highlight w:val="none"/>
        </w:rPr>
      </w:pPr>
      <w:r>
        <w:rPr>
          <w:rFonts w:hint="default" w:ascii="Calibri" w:hAnsi="Calibri" w:eastAsia="宋体" w:cs="Calibri"/>
          <w:i w:val="0"/>
          <w:iCs w:val="0"/>
          <w:caps w:val="0"/>
          <w:color w:val="000000"/>
          <w:spacing w:val="0"/>
          <w:kern w:val="0"/>
          <w:sz w:val="28"/>
          <w:szCs w:val="28"/>
          <w:highlight w:val="none"/>
          <w:lang w:val="en-US" w:eastAsia="zh-CN" w:bidi="ar"/>
        </w:rPr>
        <w:t>3.</w:t>
      </w:r>
      <w:r>
        <w:rPr>
          <w:rFonts w:hint="eastAsia" w:ascii="宋体" w:hAnsi="宋体" w:eastAsia="宋体" w:cs="宋体"/>
          <w:i w:val="0"/>
          <w:iCs w:val="0"/>
          <w:caps w:val="0"/>
          <w:color w:val="000000"/>
          <w:spacing w:val="0"/>
          <w:kern w:val="0"/>
          <w:sz w:val="28"/>
          <w:szCs w:val="28"/>
          <w:highlight w:val="none"/>
          <w:lang w:val="en-US" w:eastAsia="zh-CN" w:bidi="ar"/>
        </w:rPr>
        <w:t>该产品的中国境内生产的组件成本占比相关要求实施前，</w:t>
      </w:r>
      <w:r>
        <w:rPr>
          <w:rFonts w:hint="default" w:ascii="Calibri" w:hAnsi="Calibri" w:eastAsia="宋体" w:cs="Calibri"/>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规定比例</w:t>
      </w:r>
      <w:r>
        <w:rPr>
          <w:rFonts w:hint="default" w:ascii="Calibri" w:hAnsi="Calibri" w:eastAsia="宋体" w:cs="Calibri"/>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栏可不填，下同。</w:t>
      </w:r>
    </w:p>
    <w:p w14:paraId="03CD952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0"/>
        <w:jc w:val="both"/>
        <w:textAlignment w:val="baseline"/>
        <w:rPr>
          <w:rFonts w:hint="default" w:ascii="Calibri" w:hAnsi="Calibri" w:eastAsia="宋体" w:cs="Calibri"/>
          <w:i w:val="0"/>
          <w:iCs w:val="0"/>
          <w:caps w:val="0"/>
          <w:color w:val="000000"/>
          <w:spacing w:val="0"/>
          <w:kern w:val="2"/>
          <w:sz w:val="28"/>
          <w:szCs w:val="28"/>
          <w:highlight w:val="none"/>
        </w:rPr>
      </w:pPr>
      <w:r>
        <w:rPr>
          <w:rFonts w:hint="default" w:ascii="Calibri" w:hAnsi="Calibri" w:eastAsia="宋体" w:cs="Calibri"/>
          <w:i w:val="0"/>
          <w:iCs w:val="0"/>
          <w:caps w:val="0"/>
          <w:color w:val="000000"/>
          <w:spacing w:val="0"/>
          <w:kern w:val="0"/>
          <w:sz w:val="28"/>
          <w:szCs w:val="28"/>
          <w:highlight w:val="none"/>
          <w:lang w:val="en-US" w:eastAsia="zh-CN" w:bidi="ar"/>
        </w:rPr>
        <w:t>4.</w:t>
      </w:r>
      <w:r>
        <w:rPr>
          <w:rFonts w:hint="eastAsia" w:ascii="宋体" w:hAnsi="宋体" w:eastAsia="宋体" w:cs="宋体"/>
          <w:i w:val="0"/>
          <w:iCs w:val="0"/>
          <w:caps w:val="0"/>
          <w:color w:val="000000"/>
          <w:spacing w:val="0"/>
          <w:kern w:val="0"/>
          <w:sz w:val="28"/>
          <w:szCs w:val="28"/>
          <w:highlight w:val="none"/>
          <w:lang w:val="en-US" w:eastAsia="zh-CN" w:bidi="ar"/>
        </w:rPr>
        <w:t>该产品的关键组件要求实施前，</w:t>
      </w:r>
      <w:r>
        <w:rPr>
          <w:rFonts w:hint="default" w:ascii="Calibri" w:hAnsi="Calibri" w:eastAsia="宋体" w:cs="Calibri"/>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关键组件</w:t>
      </w:r>
      <w:r>
        <w:rPr>
          <w:rFonts w:hint="default" w:ascii="Calibri" w:hAnsi="Calibri" w:eastAsia="宋体" w:cs="Calibri"/>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栏可不填，下同。</w:t>
      </w:r>
    </w:p>
    <w:p w14:paraId="6F4966C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60" w:lineRule="exact"/>
        <w:ind w:left="0" w:right="0" w:firstLine="0"/>
        <w:jc w:val="both"/>
        <w:textAlignment w:val="baseline"/>
        <w:rPr>
          <w:rFonts w:hint="eastAsia" w:ascii="宋体" w:hAnsi="宋体" w:eastAsia="宋体" w:cs="宋体"/>
          <w:spacing w:val="-1"/>
          <w:sz w:val="28"/>
          <w:szCs w:val="28"/>
          <w:highlight w:val="none"/>
          <w:lang w:val="en-US" w:eastAsia="zh-CN"/>
        </w:rPr>
      </w:pPr>
      <w:r>
        <w:rPr>
          <w:rFonts w:hint="default" w:ascii="Calibri" w:hAnsi="Calibri" w:eastAsia="宋体" w:cs="Calibri"/>
          <w:i w:val="0"/>
          <w:iCs w:val="0"/>
          <w:caps w:val="0"/>
          <w:color w:val="000000"/>
          <w:spacing w:val="0"/>
          <w:kern w:val="0"/>
          <w:sz w:val="28"/>
          <w:szCs w:val="28"/>
          <w:highlight w:val="none"/>
          <w:lang w:val="en-US" w:eastAsia="zh-CN" w:bidi="ar"/>
        </w:rPr>
        <w:t>5.</w:t>
      </w:r>
      <w:r>
        <w:rPr>
          <w:rFonts w:hint="eastAsia" w:ascii="宋体" w:hAnsi="宋体" w:eastAsia="宋体" w:cs="宋体"/>
          <w:i w:val="0"/>
          <w:iCs w:val="0"/>
          <w:caps w:val="0"/>
          <w:color w:val="000000"/>
          <w:spacing w:val="0"/>
          <w:kern w:val="0"/>
          <w:sz w:val="28"/>
          <w:szCs w:val="28"/>
          <w:highlight w:val="none"/>
          <w:lang w:val="en-US" w:eastAsia="zh-CN" w:bidi="ar"/>
        </w:rPr>
        <w:t>该产品的关键工序要求实施前，</w:t>
      </w:r>
      <w:r>
        <w:rPr>
          <w:rFonts w:hint="default" w:ascii="Calibri" w:hAnsi="Calibri" w:eastAsia="宋体" w:cs="Calibri"/>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关键工序</w:t>
      </w:r>
      <w:r>
        <w:rPr>
          <w:rFonts w:hint="default" w:ascii="Calibri" w:hAnsi="Calibri" w:eastAsia="宋体" w:cs="Calibri"/>
          <w:i w:val="0"/>
          <w:iCs w:val="0"/>
          <w:caps w:val="0"/>
          <w:color w:val="000000"/>
          <w:spacing w:val="0"/>
          <w:kern w:val="0"/>
          <w:sz w:val="28"/>
          <w:szCs w:val="28"/>
          <w:highlight w:val="none"/>
          <w:lang w:val="en-US" w:eastAsia="zh-CN" w:bidi="ar"/>
        </w:rPr>
        <w:t>”</w:t>
      </w:r>
      <w:r>
        <w:rPr>
          <w:rFonts w:hint="eastAsia" w:ascii="宋体" w:hAnsi="宋体" w:eastAsia="宋体" w:cs="宋体"/>
          <w:i w:val="0"/>
          <w:iCs w:val="0"/>
          <w:caps w:val="0"/>
          <w:color w:val="000000"/>
          <w:spacing w:val="0"/>
          <w:kern w:val="0"/>
          <w:sz w:val="28"/>
          <w:szCs w:val="28"/>
          <w:highlight w:val="none"/>
          <w:lang w:val="en-US" w:eastAsia="zh-CN" w:bidi="ar"/>
        </w:rPr>
        <w:t>栏可不填，下同。</w:t>
      </w:r>
    </w:p>
    <w:sectPr>
      <w:footerReference r:id="rId7" w:type="default"/>
      <w:pgSz w:w="11906" w:h="16838"/>
      <w:pgMar w:top="1219" w:right="1247" w:bottom="1242" w:left="1304" w:header="1020"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9F187">
    <w:pPr>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2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44B5E">
    <w:pPr>
      <w:spacing w:line="176" w:lineRule="auto"/>
      <w:ind w:left="111"/>
      <w:rPr>
        <w:rFonts w:ascii="Times New Roman" w:hAnsi="Times New Roman" w:eastAsia="Times New Roman" w:cs="Times New Roman"/>
        <w:sz w:val="18"/>
        <w:szCs w:val="18"/>
      </w:rPr>
    </w:pPr>
    <w:r>
      <w:rPr>
        <w:rFonts w:ascii="Times New Roman" w:hAnsi="Times New Roman" w:eastAsia="Times New Roman" w:cs="Times New Roman"/>
        <w:sz w:val="18"/>
        <w:szCs w:val="18"/>
      </w:rPr>
      <w:t>— 20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F8837">
    <w:pPr>
      <w:spacing w:before="60" w:line="224" w:lineRule="auto"/>
      <w:jc w:val="center"/>
      <w:rPr>
        <w:rFonts w:hint="default" w:ascii="楷体" w:hAnsi="楷体" w:eastAsia="楷体" w:cs="楷体"/>
        <w:sz w:val="21"/>
        <w:szCs w:val="21"/>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3C0359"/>
    <w:rsid w:val="00CF737A"/>
    <w:rsid w:val="03CD69AA"/>
    <w:rsid w:val="0D6E527E"/>
    <w:rsid w:val="0E5D00BB"/>
    <w:rsid w:val="0F9F222C"/>
    <w:rsid w:val="14814BDB"/>
    <w:rsid w:val="1AD73F99"/>
    <w:rsid w:val="1E477A37"/>
    <w:rsid w:val="209A3A68"/>
    <w:rsid w:val="22A41B09"/>
    <w:rsid w:val="23942F4D"/>
    <w:rsid w:val="266C4A0D"/>
    <w:rsid w:val="2C6C1894"/>
    <w:rsid w:val="30D74E50"/>
    <w:rsid w:val="331858DC"/>
    <w:rsid w:val="387625E5"/>
    <w:rsid w:val="38C60251"/>
    <w:rsid w:val="3C327705"/>
    <w:rsid w:val="3E0670D6"/>
    <w:rsid w:val="458965AE"/>
    <w:rsid w:val="4C0C1C74"/>
    <w:rsid w:val="54C723BB"/>
    <w:rsid w:val="56482931"/>
    <w:rsid w:val="587D6765"/>
    <w:rsid w:val="5D2F78C8"/>
    <w:rsid w:val="5D3F59E8"/>
    <w:rsid w:val="5ED71B64"/>
    <w:rsid w:val="5F100DF3"/>
    <w:rsid w:val="624002F3"/>
    <w:rsid w:val="6C7247F8"/>
    <w:rsid w:val="6E83126C"/>
    <w:rsid w:val="716A222F"/>
    <w:rsid w:val="773C0359"/>
    <w:rsid w:val="7AC12332"/>
    <w:rsid w:val="7C6326E4"/>
    <w:rsid w:val="7E8F6B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rPr>
      <w:sz w:val="21"/>
    </w:rPr>
  </w:style>
  <w:style w:type="paragraph" w:styleId="4">
    <w:name w:val="Body Text"/>
    <w:basedOn w:val="1"/>
    <w:next w:val="1"/>
    <w:semiHidden/>
    <w:qFormat/>
    <w:uiPriority w:val="0"/>
    <w:rPr>
      <w:rFonts w:ascii="宋体" w:hAnsi="宋体" w:eastAsia="宋体" w:cs="宋体"/>
      <w:sz w:val="35"/>
      <w:szCs w:val="35"/>
      <w:lang w:val="en-US" w:eastAsia="en-US" w:bidi="ar-SA"/>
    </w:rPr>
  </w:style>
  <w:style w:type="character" w:styleId="7">
    <w:name w:val="Strong"/>
    <w:basedOn w:val="6"/>
    <w:qFormat/>
    <w:uiPriority w:val="0"/>
    <w:rPr>
      <w:b/>
    </w:rPr>
  </w:style>
  <w:style w:type="character" w:styleId="8">
    <w:name w:val="Emphasis"/>
    <w:basedOn w:val="6"/>
    <w:qFormat/>
    <w:uiPriority w:val="0"/>
    <w:rPr>
      <w:i/>
    </w:rPr>
  </w:style>
  <w:style w:type="paragraph" w:customStyle="1" w:styleId="9">
    <w:name w:val="Table Text"/>
    <w:basedOn w:val="1"/>
    <w:semiHidden/>
    <w:qFormat/>
    <w:uiPriority w:val="0"/>
    <w:rPr>
      <w:rFonts w:ascii="宋体" w:hAnsi="宋体" w:eastAsia="宋体" w:cs="宋体"/>
      <w:sz w:val="28"/>
      <w:szCs w:val="28"/>
      <w:lang w:val="en-US" w:eastAsia="en-US" w:bidi="ar-SA"/>
    </w:rPr>
  </w:style>
  <w:style w:type="table" w:customStyle="1" w:styleId="1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57</Pages>
  <Words>15851</Words>
  <Characters>16526</Characters>
  <Lines>0</Lines>
  <Paragraphs>0</Paragraphs>
  <TotalTime>35</TotalTime>
  <ScaleCrop>false</ScaleCrop>
  <LinksUpToDate>false</LinksUpToDate>
  <CharactersWithSpaces>17107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2026-08-12T05:34:00Z</dcterms:created>
  <dc:creator>张继磊</dc:creator>
  <cp:lastModifiedBy>张继磊</cp:lastModifiedBy>
  <dcterms:modified xsi:type="dcterms:W3CDTF">2026-08-21T09:00:41Z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9338B4A361FC4DDF815720A4325DB25C_11</vt:lpwstr>
  </property>
  <property fmtid="{D5CDD505-2E9C-101B-9397-08002B2CF9AE}" pid="4" name="KSOTemplateDocerSaveRecord">
    <vt:lpwstr>eyJoZGlkIjoiZmFjMWJkNTU3ZWZiNjA1ZTVlOWFlYWZiNzNjODE5ZWUiLCJ1c2VySWQiOiIzMzc1NzU1MzYifQ==</vt:lpwstr>
  </property>
</Properties>
</file>