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A6321B">
      <w:pPr>
        <w:pStyle w:val="5"/>
        <w:spacing w:line="480" w:lineRule="exact"/>
        <w:jc w:val="center"/>
        <w:rPr>
          <w:rFonts w:hint="eastAsia" w:ascii="仿宋" w:hAnsi="仿宋" w:eastAsia="仿宋" w:cs="仿宋"/>
          <w:b/>
          <w:sz w:val="36"/>
        </w:rPr>
      </w:pPr>
      <w:r>
        <w:rPr>
          <w:rFonts w:hint="eastAsia" w:ascii="仿宋" w:hAnsi="仿宋" w:eastAsia="仿宋" w:cs="仿宋"/>
          <w:b/>
          <w:sz w:val="36"/>
        </w:rPr>
        <w:t>2026年卧龙寺街道南坡村乡村建设项目</w:t>
      </w:r>
    </w:p>
    <w:p w14:paraId="087F6663">
      <w:pPr>
        <w:pStyle w:val="5"/>
        <w:spacing w:line="480" w:lineRule="exact"/>
        <w:jc w:val="center"/>
        <w:rPr>
          <w:rFonts w:hint="eastAsia" w:ascii="仿宋" w:hAnsi="仿宋" w:eastAsia="仿宋" w:cs="仿宋"/>
        </w:rPr>
      </w:pPr>
      <w:r>
        <w:rPr>
          <w:rFonts w:hint="eastAsia" w:ascii="仿宋" w:hAnsi="仿宋" w:eastAsia="仿宋" w:cs="仿宋"/>
          <w:b/>
          <w:sz w:val="36"/>
        </w:rPr>
        <w:t>竞争性磋商公告</w:t>
      </w:r>
    </w:p>
    <w:p w14:paraId="2F470E76">
      <w:pPr>
        <w:pStyle w:val="5"/>
        <w:outlineLvl w:val="5"/>
        <w:rPr>
          <w:rFonts w:hint="eastAsia" w:ascii="仿宋" w:hAnsi="仿宋" w:eastAsia="仿宋" w:cs="仿宋"/>
          <w:b/>
          <w:sz w:val="20"/>
          <w:szCs w:val="24"/>
          <w:vertAlign w:val="baseline"/>
        </w:rPr>
      </w:pPr>
      <w:r>
        <w:rPr>
          <w:rFonts w:hint="eastAsia" w:ascii="仿宋" w:hAnsi="仿宋" w:eastAsia="仿宋" w:cs="仿宋"/>
          <w:b/>
          <w:sz w:val="15"/>
        </w:rPr>
        <w:t xml:space="preserve"> </w:t>
      </w:r>
    </w:p>
    <w:tbl>
      <w:tblPr>
        <w:tblStyle w:val="3"/>
        <w:tblW w:w="9326" w:type="dxa"/>
        <w:tblInd w:w="-2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26"/>
      </w:tblGrid>
      <w:tr w14:paraId="67382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trPr>
        <w:tc>
          <w:tcPr>
            <w:tcW w:w="9326" w:type="dxa"/>
          </w:tcPr>
          <w:p w14:paraId="56B0455F">
            <w:pPr>
              <w:pStyle w:val="5"/>
              <w:widowControl w:val="0"/>
              <w:jc w:val="both"/>
              <w:outlineLvl w:val="5"/>
              <w:rPr>
                <w:rFonts w:hint="eastAsia" w:ascii="仿宋" w:hAnsi="仿宋" w:eastAsia="仿宋" w:cs="仿宋"/>
                <w:sz w:val="22"/>
                <w:szCs w:val="22"/>
              </w:rPr>
            </w:pPr>
            <w:r>
              <w:rPr>
                <w:rFonts w:hint="eastAsia" w:ascii="仿宋" w:hAnsi="仿宋" w:eastAsia="仿宋" w:cs="仿宋"/>
                <w:b/>
                <w:sz w:val="22"/>
                <w:szCs w:val="22"/>
              </w:rPr>
              <w:t>项目概况</w:t>
            </w:r>
          </w:p>
          <w:p w14:paraId="280CE001">
            <w:pPr>
              <w:pStyle w:val="5"/>
              <w:widowControl w:val="0"/>
              <w:ind w:firstLine="440" w:firstLineChars="200"/>
              <w:jc w:val="both"/>
              <w:rPr>
                <w:rFonts w:hint="eastAsia" w:ascii="仿宋" w:hAnsi="仿宋" w:eastAsia="仿宋" w:cs="仿宋"/>
                <w:b/>
                <w:sz w:val="22"/>
                <w:szCs w:val="22"/>
                <w:vertAlign w:val="baseline"/>
              </w:rPr>
            </w:pPr>
            <w:r>
              <w:rPr>
                <w:rFonts w:hint="eastAsia" w:ascii="仿宋" w:hAnsi="仿宋" w:eastAsia="仿宋" w:cs="仿宋"/>
                <w:sz w:val="22"/>
                <w:szCs w:val="22"/>
              </w:rPr>
              <w:t>2026年卧龙寺街道南坡村乡村建设项目采购项目的潜在供应商应在宝鸡市金台区大庆路113号凯旋城铭座1208-1室获取采购文件，并于 2026年10月19日 14时30分 （北京时间）前提交响应文件。</w:t>
            </w:r>
          </w:p>
        </w:tc>
      </w:tr>
    </w:tbl>
    <w:p w14:paraId="02ACFF3C">
      <w:pPr>
        <w:pStyle w:val="5"/>
        <w:outlineLvl w:val="3"/>
        <w:rPr>
          <w:rFonts w:hint="eastAsia" w:ascii="仿宋" w:hAnsi="仿宋" w:eastAsia="仿宋" w:cs="仿宋"/>
          <w:sz w:val="22"/>
          <w:szCs w:val="22"/>
        </w:rPr>
      </w:pPr>
      <w:r>
        <w:rPr>
          <w:rFonts w:hint="eastAsia" w:ascii="仿宋" w:hAnsi="仿宋" w:eastAsia="仿宋" w:cs="仿宋"/>
          <w:b/>
          <w:sz w:val="22"/>
          <w:szCs w:val="22"/>
        </w:rPr>
        <w:t>一、项目基本情况</w:t>
      </w:r>
    </w:p>
    <w:p w14:paraId="54671BC0">
      <w:pPr>
        <w:pStyle w:val="5"/>
        <w:rPr>
          <w:rFonts w:hint="eastAsia" w:ascii="仿宋" w:hAnsi="仿宋" w:eastAsia="仿宋" w:cs="仿宋"/>
          <w:sz w:val="22"/>
          <w:szCs w:val="22"/>
        </w:rPr>
      </w:pPr>
      <w:r>
        <w:rPr>
          <w:rFonts w:hint="eastAsia" w:ascii="仿宋" w:hAnsi="仿宋" w:eastAsia="仿宋" w:cs="仿宋"/>
          <w:sz w:val="22"/>
          <w:szCs w:val="22"/>
        </w:rPr>
        <w:t>项目编号：BZZB-2026-0920</w:t>
      </w:r>
    </w:p>
    <w:p w14:paraId="6051483B">
      <w:pPr>
        <w:pStyle w:val="5"/>
        <w:rPr>
          <w:rFonts w:hint="eastAsia" w:ascii="仿宋" w:hAnsi="仿宋" w:eastAsia="仿宋" w:cs="仿宋"/>
          <w:sz w:val="22"/>
          <w:szCs w:val="22"/>
        </w:rPr>
      </w:pPr>
      <w:r>
        <w:rPr>
          <w:rFonts w:hint="eastAsia" w:ascii="仿宋" w:hAnsi="仿宋" w:eastAsia="仿宋" w:cs="仿宋"/>
          <w:sz w:val="22"/>
          <w:szCs w:val="22"/>
        </w:rPr>
        <w:t>项目名称：2026年卧龙寺街道南坡村乡村建设项目</w:t>
      </w:r>
    </w:p>
    <w:p w14:paraId="3F8D5339">
      <w:pPr>
        <w:pStyle w:val="5"/>
        <w:rPr>
          <w:rFonts w:hint="eastAsia" w:ascii="仿宋" w:hAnsi="仿宋" w:eastAsia="仿宋" w:cs="仿宋"/>
          <w:sz w:val="22"/>
          <w:szCs w:val="22"/>
        </w:rPr>
      </w:pPr>
      <w:r>
        <w:rPr>
          <w:rFonts w:hint="eastAsia" w:ascii="仿宋" w:hAnsi="仿宋" w:eastAsia="仿宋" w:cs="仿宋"/>
          <w:sz w:val="22"/>
          <w:szCs w:val="22"/>
        </w:rPr>
        <w:t>采购方式：竞争性磋商</w:t>
      </w:r>
    </w:p>
    <w:p w14:paraId="07516788">
      <w:pPr>
        <w:pStyle w:val="5"/>
        <w:rPr>
          <w:rFonts w:hint="eastAsia" w:ascii="仿宋" w:hAnsi="仿宋" w:eastAsia="仿宋" w:cs="仿宋"/>
          <w:sz w:val="22"/>
          <w:szCs w:val="22"/>
        </w:rPr>
      </w:pPr>
      <w:r>
        <w:rPr>
          <w:rFonts w:hint="eastAsia" w:ascii="仿宋" w:hAnsi="仿宋" w:eastAsia="仿宋" w:cs="仿宋"/>
          <w:sz w:val="22"/>
          <w:szCs w:val="22"/>
        </w:rPr>
        <w:t>预算金额：160,000.00元</w:t>
      </w:r>
    </w:p>
    <w:p w14:paraId="735C2F63">
      <w:pPr>
        <w:pStyle w:val="5"/>
        <w:rPr>
          <w:rFonts w:hint="eastAsia" w:ascii="仿宋" w:hAnsi="仿宋" w:eastAsia="仿宋" w:cs="仿宋"/>
          <w:sz w:val="22"/>
          <w:szCs w:val="22"/>
        </w:rPr>
      </w:pPr>
      <w:r>
        <w:rPr>
          <w:rFonts w:hint="eastAsia" w:ascii="仿宋" w:hAnsi="仿宋" w:eastAsia="仿宋" w:cs="仿宋"/>
          <w:sz w:val="22"/>
          <w:szCs w:val="22"/>
        </w:rPr>
        <w:t>采购需求：</w:t>
      </w:r>
      <w:bookmarkStart w:id="0" w:name="_GoBack"/>
      <w:bookmarkEnd w:id="0"/>
    </w:p>
    <w:p w14:paraId="5335A4D0">
      <w:pPr>
        <w:pStyle w:val="5"/>
        <w:rPr>
          <w:rFonts w:hint="eastAsia" w:ascii="仿宋" w:hAnsi="仿宋" w:eastAsia="仿宋" w:cs="仿宋"/>
          <w:sz w:val="22"/>
          <w:szCs w:val="22"/>
        </w:rPr>
      </w:pPr>
      <w:r>
        <w:rPr>
          <w:rFonts w:hint="eastAsia" w:ascii="仿宋" w:hAnsi="仿宋" w:eastAsia="仿宋" w:cs="仿宋"/>
          <w:sz w:val="22"/>
          <w:szCs w:val="22"/>
        </w:rPr>
        <w:t>合同包1(2026年卧龙寺街道南坡村乡村建设项目):</w:t>
      </w:r>
    </w:p>
    <w:p w14:paraId="2B133783">
      <w:pPr>
        <w:pStyle w:val="5"/>
        <w:ind w:firstLine="630"/>
        <w:rPr>
          <w:rFonts w:hint="eastAsia" w:ascii="仿宋" w:hAnsi="仿宋" w:eastAsia="仿宋" w:cs="仿宋"/>
          <w:sz w:val="22"/>
          <w:szCs w:val="22"/>
        </w:rPr>
      </w:pPr>
      <w:r>
        <w:rPr>
          <w:rFonts w:hint="eastAsia" w:ascii="仿宋" w:hAnsi="仿宋" w:eastAsia="仿宋" w:cs="仿宋"/>
          <w:sz w:val="22"/>
          <w:szCs w:val="22"/>
        </w:rPr>
        <w:t>合同包预算金额：160,000.00元</w:t>
      </w:r>
    </w:p>
    <w:p w14:paraId="49BA8BA3">
      <w:pPr>
        <w:pStyle w:val="5"/>
        <w:ind w:firstLine="630"/>
        <w:rPr>
          <w:rFonts w:hint="eastAsia" w:ascii="仿宋" w:hAnsi="仿宋" w:eastAsia="仿宋" w:cs="仿宋"/>
          <w:sz w:val="22"/>
          <w:szCs w:val="22"/>
        </w:rPr>
      </w:pPr>
      <w:r>
        <w:rPr>
          <w:rFonts w:hint="eastAsia" w:ascii="仿宋" w:hAnsi="仿宋" w:eastAsia="仿宋" w:cs="仿宋"/>
          <w:sz w:val="22"/>
          <w:szCs w:val="22"/>
        </w:rPr>
        <w:t>合同包最高限价：159,920.07元</w:t>
      </w:r>
    </w:p>
    <w:tbl>
      <w:tblPr>
        <w:tblStyle w:val="2"/>
        <w:tblW w:w="9334" w:type="dxa"/>
        <w:tblInd w:w="-36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94"/>
        <w:gridCol w:w="1145"/>
        <w:gridCol w:w="1391"/>
        <w:gridCol w:w="1508"/>
        <w:gridCol w:w="2550"/>
        <w:gridCol w:w="1746"/>
      </w:tblGrid>
      <w:tr w14:paraId="47CB01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41" w:hRule="atLeast"/>
        </w:trPr>
        <w:tc>
          <w:tcPr>
            <w:tcW w:w="994" w:type="dxa"/>
          </w:tcPr>
          <w:p w14:paraId="2ACE19C3">
            <w:pPr>
              <w:pStyle w:val="5"/>
              <w:jc w:val="center"/>
              <w:rPr>
                <w:rFonts w:hint="eastAsia" w:ascii="仿宋" w:hAnsi="仿宋" w:eastAsia="仿宋" w:cs="仿宋"/>
                <w:sz w:val="22"/>
                <w:szCs w:val="22"/>
              </w:rPr>
            </w:pPr>
            <w:r>
              <w:rPr>
                <w:rFonts w:hint="eastAsia" w:ascii="仿宋" w:hAnsi="仿宋" w:eastAsia="仿宋" w:cs="仿宋"/>
                <w:sz w:val="22"/>
                <w:szCs w:val="22"/>
              </w:rPr>
              <w:t>品目号</w:t>
            </w:r>
          </w:p>
        </w:tc>
        <w:tc>
          <w:tcPr>
            <w:tcW w:w="1145" w:type="dxa"/>
          </w:tcPr>
          <w:p w14:paraId="416A2F48">
            <w:pPr>
              <w:pStyle w:val="5"/>
              <w:jc w:val="center"/>
              <w:rPr>
                <w:rFonts w:hint="eastAsia" w:ascii="仿宋" w:hAnsi="仿宋" w:eastAsia="仿宋" w:cs="仿宋"/>
                <w:sz w:val="22"/>
                <w:szCs w:val="22"/>
              </w:rPr>
            </w:pPr>
            <w:r>
              <w:rPr>
                <w:rFonts w:hint="eastAsia" w:ascii="仿宋" w:hAnsi="仿宋" w:eastAsia="仿宋" w:cs="仿宋"/>
                <w:sz w:val="22"/>
                <w:szCs w:val="22"/>
              </w:rPr>
              <w:t>品目名称</w:t>
            </w:r>
          </w:p>
        </w:tc>
        <w:tc>
          <w:tcPr>
            <w:tcW w:w="1391" w:type="dxa"/>
          </w:tcPr>
          <w:p w14:paraId="597DC9F8">
            <w:pPr>
              <w:pStyle w:val="5"/>
              <w:jc w:val="center"/>
              <w:rPr>
                <w:rFonts w:hint="eastAsia" w:ascii="仿宋" w:hAnsi="仿宋" w:eastAsia="仿宋" w:cs="仿宋"/>
                <w:sz w:val="22"/>
                <w:szCs w:val="22"/>
              </w:rPr>
            </w:pPr>
            <w:r>
              <w:rPr>
                <w:rFonts w:hint="eastAsia" w:ascii="仿宋" w:hAnsi="仿宋" w:eastAsia="仿宋" w:cs="仿宋"/>
                <w:sz w:val="22"/>
                <w:szCs w:val="22"/>
              </w:rPr>
              <w:t>采购标的</w:t>
            </w:r>
          </w:p>
        </w:tc>
        <w:tc>
          <w:tcPr>
            <w:tcW w:w="1508" w:type="dxa"/>
          </w:tcPr>
          <w:p w14:paraId="5A147503">
            <w:pPr>
              <w:pStyle w:val="5"/>
              <w:jc w:val="center"/>
              <w:rPr>
                <w:rFonts w:hint="eastAsia" w:ascii="仿宋" w:hAnsi="仿宋" w:eastAsia="仿宋" w:cs="仿宋"/>
                <w:sz w:val="22"/>
                <w:szCs w:val="22"/>
              </w:rPr>
            </w:pPr>
            <w:r>
              <w:rPr>
                <w:rFonts w:hint="eastAsia" w:ascii="仿宋" w:hAnsi="仿宋" w:eastAsia="仿宋" w:cs="仿宋"/>
                <w:sz w:val="22"/>
                <w:szCs w:val="22"/>
              </w:rPr>
              <w:t>数量（单位）</w:t>
            </w:r>
          </w:p>
        </w:tc>
        <w:tc>
          <w:tcPr>
            <w:tcW w:w="2550" w:type="dxa"/>
          </w:tcPr>
          <w:p w14:paraId="4703C73E">
            <w:pPr>
              <w:pStyle w:val="5"/>
              <w:jc w:val="center"/>
              <w:rPr>
                <w:rFonts w:hint="eastAsia" w:ascii="仿宋" w:hAnsi="仿宋" w:eastAsia="仿宋" w:cs="仿宋"/>
                <w:sz w:val="22"/>
                <w:szCs w:val="22"/>
              </w:rPr>
            </w:pPr>
            <w:r>
              <w:rPr>
                <w:rFonts w:hint="eastAsia" w:ascii="仿宋" w:hAnsi="仿宋" w:eastAsia="仿宋" w:cs="仿宋"/>
                <w:sz w:val="22"/>
                <w:szCs w:val="22"/>
              </w:rPr>
              <w:t>技术规格、参数及要求</w:t>
            </w:r>
          </w:p>
        </w:tc>
        <w:tc>
          <w:tcPr>
            <w:tcW w:w="1746" w:type="dxa"/>
          </w:tcPr>
          <w:p w14:paraId="6AD5483E">
            <w:pPr>
              <w:pStyle w:val="5"/>
              <w:jc w:val="center"/>
              <w:rPr>
                <w:rFonts w:hint="eastAsia" w:ascii="仿宋" w:hAnsi="仿宋" w:eastAsia="仿宋" w:cs="仿宋"/>
                <w:sz w:val="22"/>
                <w:szCs w:val="22"/>
              </w:rPr>
            </w:pPr>
            <w:r>
              <w:rPr>
                <w:rFonts w:hint="eastAsia" w:ascii="仿宋" w:hAnsi="仿宋" w:eastAsia="仿宋" w:cs="仿宋"/>
                <w:sz w:val="22"/>
                <w:szCs w:val="22"/>
              </w:rPr>
              <w:t>品目预算(元)</w:t>
            </w:r>
          </w:p>
        </w:tc>
      </w:tr>
      <w:tr w14:paraId="0E03DC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46" w:hRule="atLeast"/>
        </w:trPr>
        <w:tc>
          <w:tcPr>
            <w:tcW w:w="994" w:type="dxa"/>
          </w:tcPr>
          <w:p w14:paraId="5F46FD87">
            <w:pPr>
              <w:pStyle w:val="5"/>
              <w:jc w:val="center"/>
              <w:rPr>
                <w:rFonts w:hint="eastAsia" w:ascii="仿宋" w:hAnsi="仿宋" w:eastAsia="仿宋" w:cs="仿宋"/>
                <w:sz w:val="22"/>
                <w:szCs w:val="22"/>
              </w:rPr>
            </w:pPr>
            <w:r>
              <w:rPr>
                <w:rFonts w:hint="eastAsia" w:ascii="仿宋" w:hAnsi="仿宋" w:eastAsia="仿宋" w:cs="仿宋"/>
                <w:sz w:val="22"/>
                <w:szCs w:val="22"/>
              </w:rPr>
              <w:t>1-1</w:t>
            </w:r>
          </w:p>
        </w:tc>
        <w:tc>
          <w:tcPr>
            <w:tcW w:w="1145" w:type="dxa"/>
          </w:tcPr>
          <w:p w14:paraId="4092E49B">
            <w:pPr>
              <w:pStyle w:val="5"/>
              <w:jc w:val="center"/>
              <w:rPr>
                <w:rFonts w:hint="eastAsia" w:ascii="仿宋" w:hAnsi="仿宋" w:eastAsia="仿宋" w:cs="仿宋"/>
                <w:sz w:val="22"/>
                <w:szCs w:val="22"/>
              </w:rPr>
            </w:pPr>
            <w:r>
              <w:rPr>
                <w:rFonts w:hint="eastAsia" w:ascii="仿宋" w:hAnsi="仿宋" w:eastAsia="仿宋" w:cs="仿宋"/>
                <w:sz w:val="22"/>
                <w:szCs w:val="22"/>
              </w:rPr>
              <w:t>其他安装</w:t>
            </w:r>
          </w:p>
        </w:tc>
        <w:tc>
          <w:tcPr>
            <w:tcW w:w="1391" w:type="dxa"/>
          </w:tcPr>
          <w:p w14:paraId="20D6E90F">
            <w:pPr>
              <w:pStyle w:val="5"/>
              <w:jc w:val="center"/>
              <w:rPr>
                <w:rFonts w:hint="eastAsia" w:ascii="仿宋" w:hAnsi="仿宋" w:eastAsia="仿宋" w:cs="仿宋"/>
                <w:sz w:val="22"/>
                <w:szCs w:val="22"/>
              </w:rPr>
            </w:pPr>
            <w:r>
              <w:rPr>
                <w:rFonts w:hint="eastAsia" w:ascii="仿宋" w:hAnsi="仿宋" w:eastAsia="仿宋" w:cs="仿宋"/>
                <w:sz w:val="22"/>
                <w:szCs w:val="22"/>
              </w:rPr>
              <w:t>太阳能路灯</w:t>
            </w:r>
          </w:p>
        </w:tc>
        <w:tc>
          <w:tcPr>
            <w:tcW w:w="1508" w:type="dxa"/>
          </w:tcPr>
          <w:p w14:paraId="54742B34">
            <w:pPr>
              <w:pStyle w:val="5"/>
              <w:jc w:val="center"/>
              <w:rPr>
                <w:rFonts w:hint="eastAsia" w:ascii="仿宋" w:hAnsi="仿宋" w:eastAsia="仿宋" w:cs="仿宋"/>
                <w:sz w:val="22"/>
                <w:szCs w:val="22"/>
              </w:rPr>
            </w:pPr>
            <w:r>
              <w:rPr>
                <w:rFonts w:hint="eastAsia" w:ascii="仿宋" w:hAnsi="仿宋" w:eastAsia="仿宋" w:cs="仿宋"/>
                <w:sz w:val="22"/>
                <w:szCs w:val="22"/>
              </w:rPr>
              <w:t>1(批)</w:t>
            </w:r>
          </w:p>
        </w:tc>
        <w:tc>
          <w:tcPr>
            <w:tcW w:w="2550" w:type="dxa"/>
          </w:tcPr>
          <w:p w14:paraId="40876D15">
            <w:pPr>
              <w:pStyle w:val="5"/>
              <w:jc w:val="center"/>
              <w:rPr>
                <w:rFonts w:hint="eastAsia" w:ascii="仿宋" w:hAnsi="仿宋" w:eastAsia="仿宋" w:cs="仿宋"/>
                <w:sz w:val="22"/>
                <w:szCs w:val="22"/>
              </w:rPr>
            </w:pPr>
            <w:r>
              <w:rPr>
                <w:rFonts w:hint="eastAsia" w:ascii="仿宋" w:hAnsi="仿宋" w:eastAsia="仿宋" w:cs="仿宋"/>
                <w:sz w:val="22"/>
                <w:szCs w:val="22"/>
              </w:rPr>
              <w:t>详见采购文件</w:t>
            </w:r>
          </w:p>
        </w:tc>
        <w:tc>
          <w:tcPr>
            <w:tcW w:w="1746" w:type="dxa"/>
          </w:tcPr>
          <w:p w14:paraId="1A928362">
            <w:pPr>
              <w:pStyle w:val="5"/>
              <w:jc w:val="center"/>
              <w:rPr>
                <w:rFonts w:hint="eastAsia" w:ascii="仿宋" w:hAnsi="仿宋" w:eastAsia="仿宋" w:cs="仿宋"/>
                <w:sz w:val="22"/>
                <w:szCs w:val="22"/>
              </w:rPr>
            </w:pPr>
            <w:r>
              <w:rPr>
                <w:rFonts w:hint="eastAsia" w:ascii="仿宋" w:hAnsi="仿宋" w:eastAsia="仿宋" w:cs="仿宋"/>
                <w:sz w:val="22"/>
                <w:szCs w:val="22"/>
              </w:rPr>
              <w:t>160,000.00</w:t>
            </w:r>
          </w:p>
        </w:tc>
      </w:tr>
    </w:tbl>
    <w:p w14:paraId="5C949535">
      <w:pPr>
        <w:pStyle w:val="5"/>
        <w:spacing w:line="360" w:lineRule="auto"/>
        <w:rPr>
          <w:rFonts w:hint="eastAsia" w:ascii="仿宋" w:hAnsi="仿宋" w:eastAsia="仿宋" w:cs="仿宋"/>
          <w:sz w:val="22"/>
          <w:szCs w:val="22"/>
        </w:rPr>
      </w:pPr>
      <w:r>
        <w:rPr>
          <w:rFonts w:hint="eastAsia" w:ascii="仿宋" w:hAnsi="仿宋" w:eastAsia="仿宋" w:cs="仿宋"/>
          <w:sz w:val="22"/>
          <w:szCs w:val="22"/>
        </w:rPr>
        <w:t xml:space="preserve"> 本合同包不接受联合体投标</w:t>
      </w:r>
    </w:p>
    <w:p w14:paraId="2479853B">
      <w:pPr>
        <w:pStyle w:val="5"/>
        <w:spacing w:line="360" w:lineRule="auto"/>
        <w:rPr>
          <w:rFonts w:hint="eastAsia" w:ascii="仿宋" w:hAnsi="仿宋" w:eastAsia="仿宋" w:cs="仿宋"/>
          <w:sz w:val="22"/>
          <w:szCs w:val="22"/>
        </w:rPr>
      </w:pPr>
      <w:r>
        <w:rPr>
          <w:rFonts w:hint="eastAsia" w:ascii="仿宋" w:hAnsi="仿宋" w:eastAsia="仿宋" w:cs="仿宋"/>
          <w:sz w:val="22"/>
          <w:szCs w:val="22"/>
        </w:rPr>
        <w:t xml:space="preserve"> 合同履行期限：详见竞争性磋商文件</w:t>
      </w:r>
    </w:p>
    <w:p w14:paraId="440F2C5B">
      <w:pPr>
        <w:pStyle w:val="5"/>
        <w:spacing w:line="360" w:lineRule="auto"/>
        <w:outlineLvl w:val="3"/>
        <w:rPr>
          <w:rFonts w:hint="eastAsia" w:ascii="仿宋" w:hAnsi="仿宋" w:eastAsia="仿宋" w:cs="仿宋"/>
          <w:sz w:val="22"/>
          <w:szCs w:val="22"/>
        </w:rPr>
      </w:pPr>
      <w:r>
        <w:rPr>
          <w:rFonts w:hint="eastAsia" w:ascii="仿宋" w:hAnsi="仿宋" w:eastAsia="仿宋" w:cs="仿宋"/>
          <w:b/>
          <w:sz w:val="22"/>
          <w:szCs w:val="22"/>
        </w:rPr>
        <w:t>二、申请人的资格要求：</w:t>
      </w:r>
    </w:p>
    <w:p w14:paraId="6806E80B">
      <w:pPr>
        <w:pStyle w:val="5"/>
        <w:spacing w:line="360" w:lineRule="auto"/>
        <w:rPr>
          <w:rFonts w:hint="eastAsia" w:ascii="仿宋" w:hAnsi="仿宋" w:eastAsia="仿宋" w:cs="仿宋"/>
          <w:sz w:val="22"/>
          <w:szCs w:val="22"/>
        </w:rPr>
      </w:pPr>
      <w:r>
        <w:rPr>
          <w:rFonts w:hint="eastAsia" w:ascii="仿宋" w:hAnsi="仿宋" w:eastAsia="仿宋" w:cs="仿宋"/>
          <w:sz w:val="22"/>
          <w:szCs w:val="22"/>
        </w:rPr>
        <w:t>1.满足《中华人民共和国政府采购法》第二十二条规定;</w:t>
      </w:r>
    </w:p>
    <w:p w14:paraId="04F1F4CE">
      <w:pPr>
        <w:pStyle w:val="5"/>
        <w:spacing w:line="360" w:lineRule="auto"/>
        <w:rPr>
          <w:rFonts w:hint="eastAsia" w:ascii="仿宋" w:hAnsi="仿宋" w:eastAsia="仿宋" w:cs="仿宋"/>
          <w:sz w:val="22"/>
          <w:szCs w:val="22"/>
        </w:rPr>
      </w:pPr>
      <w:r>
        <w:rPr>
          <w:rFonts w:hint="eastAsia" w:ascii="仿宋" w:hAnsi="仿宋" w:eastAsia="仿宋" w:cs="仿宋"/>
          <w:sz w:val="22"/>
          <w:szCs w:val="22"/>
        </w:rPr>
        <w:t>2.落实政府采购政策需满足的资格要求：</w:t>
      </w:r>
    </w:p>
    <w:p w14:paraId="746E289A">
      <w:pPr>
        <w:pStyle w:val="5"/>
        <w:spacing w:line="360" w:lineRule="auto"/>
        <w:ind w:firstLine="220" w:firstLineChars="100"/>
        <w:rPr>
          <w:rFonts w:hint="eastAsia" w:ascii="仿宋" w:hAnsi="仿宋" w:eastAsia="仿宋" w:cs="仿宋"/>
          <w:sz w:val="22"/>
          <w:szCs w:val="22"/>
        </w:rPr>
      </w:pPr>
      <w:r>
        <w:rPr>
          <w:rFonts w:hint="eastAsia" w:ascii="仿宋" w:hAnsi="仿宋" w:eastAsia="仿宋" w:cs="仿宋"/>
          <w:sz w:val="22"/>
          <w:szCs w:val="22"/>
        </w:rPr>
        <w:t>合同包1(2026年卧龙寺街道南坡村乡村建设项目)落实政府采购政策需满足的资格要求如下:</w:t>
      </w:r>
    </w:p>
    <w:p w14:paraId="19A57E1A">
      <w:pPr>
        <w:pStyle w:val="5"/>
        <w:spacing w:line="360" w:lineRule="auto"/>
        <w:ind w:left="480"/>
        <w:rPr>
          <w:rFonts w:hint="eastAsia" w:ascii="仿宋" w:hAnsi="仿宋" w:eastAsia="仿宋" w:cs="仿宋"/>
          <w:sz w:val="22"/>
          <w:szCs w:val="22"/>
        </w:rPr>
      </w:pPr>
      <w:r>
        <w:rPr>
          <w:rFonts w:hint="eastAsia" w:ascii="仿宋" w:hAnsi="仿宋" w:eastAsia="仿宋" w:cs="仿宋"/>
          <w:b/>
          <w:bCs/>
          <w:sz w:val="22"/>
          <w:szCs w:val="22"/>
        </w:rPr>
        <w:t>本项目专门面向中小企业采购，供应商应提供《中小企业声明函》。</w:t>
      </w:r>
    </w:p>
    <w:p w14:paraId="440A21D1">
      <w:pPr>
        <w:pStyle w:val="5"/>
        <w:spacing w:line="360" w:lineRule="auto"/>
        <w:rPr>
          <w:rFonts w:hint="eastAsia" w:ascii="仿宋" w:hAnsi="仿宋" w:eastAsia="仿宋" w:cs="仿宋"/>
          <w:sz w:val="22"/>
          <w:szCs w:val="22"/>
        </w:rPr>
      </w:pPr>
      <w:r>
        <w:rPr>
          <w:rFonts w:hint="eastAsia" w:ascii="仿宋" w:hAnsi="仿宋" w:eastAsia="仿宋" w:cs="仿宋"/>
          <w:sz w:val="22"/>
          <w:szCs w:val="22"/>
        </w:rPr>
        <w:t>3.本项目的特定资格要求：</w:t>
      </w:r>
    </w:p>
    <w:p w14:paraId="1FE51AB4">
      <w:pPr>
        <w:pStyle w:val="5"/>
        <w:spacing w:line="360" w:lineRule="auto"/>
        <w:rPr>
          <w:rFonts w:hint="eastAsia" w:ascii="仿宋" w:hAnsi="仿宋" w:eastAsia="仿宋" w:cs="仿宋"/>
          <w:sz w:val="22"/>
          <w:szCs w:val="22"/>
        </w:rPr>
      </w:pPr>
      <w:r>
        <w:rPr>
          <w:rFonts w:hint="eastAsia" w:ascii="仿宋" w:hAnsi="仿宋" w:eastAsia="仿宋" w:cs="仿宋"/>
          <w:sz w:val="22"/>
          <w:szCs w:val="22"/>
        </w:rPr>
        <w:t>合同包1(2026年卧龙寺街道南坡村乡村建设项目)特定资格要求如下:</w:t>
      </w:r>
    </w:p>
    <w:p w14:paraId="39D90FC5">
      <w:pPr>
        <w:pStyle w:val="5"/>
        <w:spacing w:line="360" w:lineRule="auto"/>
        <w:ind w:left="218" w:leftChars="104" w:firstLine="8" w:firstLineChars="4"/>
        <w:rPr>
          <w:rFonts w:hint="eastAsia" w:ascii="仿宋" w:hAnsi="仿宋" w:eastAsia="仿宋" w:cs="仿宋"/>
          <w:sz w:val="22"/>
          <w:szCs w:val="22"/>
        </w:rPr>
      </w:pPr>
      <w:r>
        <w:rPr>
          <w:rFonts w:hint="eastAsia" w:ascii="仿宋" w:hAnsi="仿宋" w:eastAsia="仿宋" w:cs="仿宋"/>
          <w:sz w:val="22"/>
          <w:szCs w:val="22"/>
        </w:rPr>
        <w:t>1）供应商须具有独立法人资格，提供合格有效的营业执照；</w:t>
      </w:r>
      <w:r>
        <w:rPr>
          <w:rFonts w:hint="eastAsia" w:ascii="仿宋" w:hAnsi="仿宋" w:eastAsia="仿宋" w:cs="仿宋"/>
          <w:sz w:val="22"/>
          <w:szCs w:val="22"/>
        </w:rPr>
        <w:br w:type="textWrapping"/>
      </w:r>
      <w:r>
        <w:rPr>
          <w:rFonts w:hint="eastAsia" w:ascii="仿宋" w:hAnsi="仿宋" w:eastAsia="仿宋" w:cs="仿宋"/>
          <w:sz w:val="22"/>
          <w:szCs w:val="22"/>
        </w:rPr>
        <w:t>2）供应商应授权合法人员参加磋商全过程，其中法定代表人参加磋商的，须出具法定代表人身份证，并与营业执照上信息一致； 法定代表人授权代表参加磋商的，须出具法定代表人授权书及授权代表身份证原件；</w:t>
      </w:r>
      <w:r>
        <w:rPr>
          <w:rFonts w:hint="eastAsia" w:ascii="仿宋" w:hAnsi="仿宋" w:eastAsia="仿宋" w:cs="仿宋"/>
          <w:sz w:val="22"/>
          <w:szCs w:val="22"/>
        </w:rPr>
        <w:br w:type="textWrapping"/>
      </w:r>
      <w:r>
        <w:rPr>
          <w:rFonts w:hint="eastAsia" w:ascii="仿宋" w:hAnsi="仿宋" w:eastAsia="仿宋" w:cs="仿宋"/>
          <w:sz w:val="22"/>
          <w:szCs w:val="22"/>
        </w:rPr>
        <w:t>3）供应商须具备市政公用工程施工总承包三级及以上资质，且具有有效的安全生产许可证；</w:t>
      </w:r>
      <w:r>
        <w:rPr>
          <w:rFonts w:hint="eastAsia" w:ascii="仿宋" w:hAnsi="仿宋" w:eastAsia="仿宋" w:cs="仿宋"/>
          <w:sz w:val="22"/>
          <w:szCs w:val="22"/>
        </w:rPr>
        <w:br w:type="textWrapping"/>
      </w:r>
      <w:r>
        <w:rPr>
          <w:rFonts w:hint="eastAsia" w:ascii="仿宋" w:hAnsi="仿宋" w:eastAsia="仿宋" w:cs="仿宋"/>
          <w:sz w:val="22"/>
          <w:szCs w:val="22"/>
        </w:rPr>
        <w:t>4）拟派项目经理须具备市政公用工程专业二级及以上注册建造师执业资格，并为本单位在职人员，同时具备行政主管部门颁发的有效安全生产考核合格证书（B 类），且不得担任其他在建工程项目的项目经理。</w:t>
      </w:r>
      <w:r>
        <w:rPr>
          <w:rFonts w:hint="eastAsia" w:ascii="仿宋" w:hAnsi="仿宋" w:eastAsia="仿宋" w:cs="仿宋"/>
          <w:sz w:val="22"/>
          <w:szCs w:val="22"/>
        </w:rPr>
        <w:br w:type="textWrapping"/>
      </w:r>
      <w:r>
        <w:rPr>
          <w:rFonts w:hint="eastAsia" w:ascii="仿宋" w:hAnsi="仿宋" w:eastAsia="仿宋" w:cs="仿宋"/>
          <w:sz w:val="22"/>
          <w:szCs w:val="22"/>
        </w:rPr>
        <w:t>5）供应商在“信用中国”网站（http://www.creditchina.gov.cn/）未被列入重大税收违法失信主体名单；在“中国执行信息公开网” 未被列入失信被执行人名单；不得为中国政府采购网（www.ccgp.gov.cn/）政府采购严重违法失信行为记录名单中被财政部门禁止参加政府采购活动的供应商；</w:t>
      </w:r>
      <w:r>
        <w:rPr>
          <w:rFonts w:hint="eastAsia" w:ascii="仿宋" w:hAnsi="仿宋" w:eastAsia="仿宋" w:cs="仿宋"/>
          <w:sz w:val="22"/>
          <w:szCs w:val="22"/>
        </w:rPr>
        <w:br w:type="textWrapping"/>
      </w:r>
      <w:r>
        <w:rPr>
          <w:rFonts w:hint="eastAsia" w:ascii="仿宋" w:hAnsi="仿宋" w:eastAsia="仿宋" w:cs="仿宋"/>
          <w:sz w:val="22"/>
          <w:szCs w:val="22"/>
        </w:rPr>
        <w:t>6）财务状况：供应商须提供由财务审计资质单位出具的2025年度审计报告或磋商截止时间前六个月内由其基本开户银行出具的资信证明（附开户许可证），成立时间至开标时间不足一年的可提供成立后任意时段的资产负债表；</w:t>
      </w:r>
      <w:r>
        <w:rPr>
          <w:rFonts w:hint="eastAsia" w:ascii="仿宋" w:hAnsi="仿宋" w:eastAsia="仿宋" w:cs="仿宋"/>
          <w:sz w:val="22"/>
          <w:szCs w:val="22"/>
        </w:rPr>
        <w:br w:type="textWrapping"/>
      </w:r>
      <w:r>
        <w:rPr>
          <w:rFonts w:hint="eastAsia" w:ascii="仿宋" w:hAnsi="仿宋" w:eastAsia="仿宋" w:cs="仿宋"/>
          <w:sz w:val="22"/>
          <w:szCs w:val="22"/>
        </w:rPr>
        <w:t>7）税收缴纳证明：提供磋商截止之日前（不包含磋商截止时间当月）任意1个月的纳税证明或完税证明（任意税种），依法免税的单位应提供相关证明材料；</w:t>
      </w:r>
      <w:r>
        <w:rPr>
          <w:rFonts w:hint="eastAsia" w:ascii="仿宋" w:hAnsi="仿宋" w:eastAsia="仿宋" w:cs="仿宋"/>
          <w:sz w:val="22"/>
          <w:szCs w:val="22"/>
        </w:rPr>
        <w:br w:type="textWrapping"/>
      </w:r>
      <w:r>
        <w:rPr>
          <w:rFonts w:hint="eastAsia" w:ascii="仿宋" w:hAnsi="仿宋" w:eastAsia="仿宋" w:cs="仿宋"/>
          <w:sz w:val="22"/>
          <w:szCs w:val="22"/>
        </w:rPr>
        <w:t>8）社会保障资金缴纳证明：提供磋商截止之日前（不包含磋商截止时间当月）任意1个月的社会保障资金缴存单据或社保机构开具的社会保险参保缴费情况证明，依法不需要缴纳社会保障资金的单位应提供相关证明材料；</w:t>
      </w:r>
      <w:r>
        <w:rPr>
          <w:rFonts w:hint="eastAsia" w:ascii="仿宋" w:hAnsi="仿宋" w:eastAsia="仿宋" w:cs="仿宋"/>
          <w:sz w:val="22"/>
          <w:szCs w:val="22"/>
        </w:rPr>
        <w:br w:type="textWrapping"/>
      </w:r>
      <w:r>
        <w:rPr>
          <w:rFonts w:hint="eastAsia" w:ascii="仿宋" w:hAnsi="仿宋" w:eastAsia="仿宋" w:cs="仿宋"/>
          <w:sz w:val="22"/>
          <w:szCs w:val="22"/>
        </w:rPr>
        <w:t>9）供应商须具有履行本合同所必需的设备和专业技术能力；</w:t>
      </w:r>
      <w:r>
        <w:rPr>
          <w:rFonts w:hint="eastAsia" w:ascii="仿宋" w:hAnsi="仿宋" w:eastAsia="仿宋" w:cs="仿宋"/>
          <w:sz w:val="22"/>
          <w:szCs w:val="22"/>
        </w:rPr>
        <w:br w:type="textWrapping"/>
      </w:r>
      <w:r>
        <w:rPr>
          <w:rFonts w:hint="eastAsia" w:ascii="仿宋" w:hAnsi="仿宋" w:eastAsia="仿宋" w:cs="仿宋"/>
          <w:sz w:val="22"/>
          <w:szCs w:val="22"/>
        </w:rPr>
        <w:t>10）提供参加政府采购活动前三年内在经营活动中没有重大违法记录的书面声明。</w:t>
      </w:r>
      <w:r>
        <w:rPr>
          <w:rFonts w:hint="eastAsia" w:ascii="仿宋" w:hAnsi="仿宋" w:eastAsia="仿宋" w:cs="仿宋"/>
          <w:sz w:val="22"/>
          <w:szCs w:val="22"/>
        </w:rPr>
        <w:br w:type="textWrapping"/>
      </w:r>
      <w:r>
        <w:rPr>
          <w:rFonts w:hint="eastAsia" w:ascii="仿宋" w:hAnsi="仿宋" w:eastAsia="仿宋" w:cs="仿宋"/>
          <w:sz w:val="22"/>
          <w:szCs w:val="22"/>
        </w:rPr>
        <w:t>11）单位负责人为同一人或者存在控股、管理关系的不同单位，不得参加同一标段投标或者未划分标段的同一招标项目投标。</w:t>
      </w:r>
    </w:p>
    <w:p w14:paraId="4FFF6E5D">
      <w:pPr>
        <w:pStyle w:val="5"/>
        <w:outlineLvl w:val="3"/>
        <w:rPr>
          <w:rFonts w:hint="eastAsia" w:ascii="仿宋" w:hAnsi="仿宋" w:eastAsia="仿宋" w:cs="仿宋"/>
          <w:sz w:val="22"/>
          <w:szCs w:val="22"/>
        </w:rPr>
      </w:pPr>
      <w:r>
        <w:rPr>
          <w:rFonts w:hint="eastAsia" w:ascii="仿宋" w:hAnsi="仿宋" w:eastAsia="仿宋" w:cs="仿宋"/>
          <w:b/>
          <w:sz w:val="22"/>
          <w:szCs w:val="22"/>
        </w:rPr>
        <w:t>三、获取采购文件</w:t>
      </w:r>
    </w:p>
    <w:p w14:paraId="6EF897B4">
      <w:pPr>
        <w:pStyle w:val="5"/>
        <w:ind w:left="218" w:leftChars="104" w:firstLine="0" w:firstLineChars="0"/>
        <w:rPr>
          <w:rFonts w:hint="eastAsia" w:ascii="仿宋" w:hAnsi="仿宋" w:eastAsia="仿宋" w:cs="仿宋"/>
          <w:sz w:val="22"/>
          <w:szCs w:val="22"/>
        </w:rPr>
      </w:pPr>
      <w:r>
        <w:rPr>
          <w:rFonts w:hint="eastAsia" w:ascii="仿宋" w:hAnsi="仿宋" w:eastAsia="仿宋" w:cs="仿宋"/>
          <w:sz w:val="22"/>
          <w:szCs w:val="22"/>
        </w:rPr>
        <w:t>时间： 2026年09月30日 至 2026年10月12日 ，每天上午 09:00:00 至 12:00:00 ，下午 14:30:00 至 17:30:00 （北京时间）</w:t>
      </w:r>
    </w:p>
    <w:p w14:paraId="37786867">
      <w:pPr>
        <w:pStyle w:val="5"/>
        <w:ind w:firstLine="220" w:firstLineChars="100"/>
        <w:rPr>
          <w:rFonts w:hint="eastAsia" w:ascii="仿宋" w:hAnsi="仿宋" w:eastAsia="仿宋" w:cs="仿宋"/>
          <w:sz w:val="22"/>
          <w:szCs w:val="22"/>
        </w:rPr>
      </w:pPr>
      <w:r>
        <w:rPr>
          <w:rFonts w:hint="eastAsia" w:ascii="仿宋" w:hAnsi="仿宋" w:eastAsia="仿宋" w:cs="仿宋"/>
          <w:sz w:val="22"/>
          <w:szCs w:val="22"/>
        </w:rPr>
        <w:t>途径：宝鸡市金台区大庆路113号凯旋城铭座1208-1室</w:t>
      </w:r>
    </w:p>
    <w:p w14:paraId="113B39E5">
      <w:pPr>
        <w:pStyle w:val="5"/>
        <w:ind w:firstLine="220" w:firstLineChars="100"/>
        <w:rPr>
          <w:rFonts w:hint="eastAsia" w:ascii="仿宋" w:hAnsi="仿宋" w:eastAsia="仿宋" w:cs="仿宋"/>
          <w:sz w:val="22"/>
          <w:szCs w:val="22"/>
        </w:rPr>
      </w:pPr>
      <w:r>
        <w:rPr>
          <w:rFonts w:hint="eastAsia" w:ascii="仿宋" w:hAnsi="仿宋" w:eastAsia="仿宋" w:cs="仿宋"/>
          <w:sz w:val="22"/>
          <w:szCs w:val="22"/>
        </w:rPr>
        <w:t>方式：现场获取</w:t>
      </w:r>
    </w:p>
    <w:p w14:paraId="54FF6037">
      <w:pPr>
        <w:pStyle w:val="5"/>
        <w:ind w:firstLine="220" w:firstLineChars="100"/>
        <w:rPr>
          <w:rFonts w:hint="eastAsia" w:ascii="仿宋" w:hAnsi="仿宋" w:eastAsia="仿宋" w:cs="仿宋"/>
          <w:sz w:val="22"/>
          <w:szCs w:val="22"/>
        </w:rPr>
      </w:pPr>
      <w:r>
        <w:rPr>
          <w:rFonts w:hint="eastAsia" w:ascii="仿宋" w:hAnsi="仿宋" w:eastAsia="仿宋" w:cs="仿宋"/>
          <w:sz w:val="22"/>
          <w:szCs w:val="22"/>
        </w:rPr>
        <w:t>售价： 0元</w:t>
      </w:r>
    </w:p>
    <w:p w14:paraId="3B31CE56">
      <w:pPr>
        <w:pStyle w:val="5"/>
        <w:outlineLvl w:val="3"/>
        <w:rPr>
          <w:rFonts w:hint="eastAsia" w:ascii="仿宋" w:hAnsi="仿宋" w:eastAsia="仿宋" w:cs="仿宋"/>
          <w:sz w:val="22"/>
          <w:szCs w:val="22"/>
        </w:rPr>
      </w:pPr>
      <w:r>
        <w:rPr>
          <w:rFonts w:hint="eastAsia" w:ascii="仿宋" w:hAnsi="仿宋" w:eastAsia="仿宋" w:cs="仿宋"/>
          <w:b/>
          <w:sz w:val="22"/>
          <w:szCs w:val="22"/>
        </w:rPr>
        <w:t>四、响应文件提交</w:t>
      </w:r>
    </w:p>
    <w:p w14:paraId="1800C578">
      <w:pPr>
        <w:pStyle w:val="5"/>
        <w:ind w:firstLine="220" w:firstLineChars="100"/>
        <w:rPr>
          <w:rFonts w:hint="eastAsia" w:ascii="仿宋" w:hAnsi="仿宋" w:eastAsia="仿宋" w:cs="仿宋"/>
          <w:sz w:val="22"/>
          <w:szCs w:val="22"/>
        </w:rPr>
      </w:pPr>
      <w:r>
        <w:rPr>
          <w:rFonts w:hint="eastAsia" w:ascii="仿宋" w:hAnsi="仿宋" w:eastAsia="仿宋" w:cs="仿宋"/>
          <w:sz w:val="22"/>
          <w:szCs w:val="22"/>
        </w:rPr>
        <w:t>截止时间： 2026年10月19日14时30分00秒 （北京时间）</w:t>
      </w:r>
    </w:p>
    <w:p w14:paraId="45AAA9F8">
      <w:pPr>
        <w:pStyle w:val="5"/>
        <w:ind w:firstLine="220" w:firstLineChars="100"/>
        <w:rPr>
          <w:rFonts w:hint="eastAsia" w:ascii="仿宋" w:hAnsi="仿宋" w:eastAsia="仿宋" w:cs="仿宋"/>
          <w:sz w:val="22"/>
          <w:szCs w:val="22"/>
        </w:rPr>
      </w:pPr>
      <w:r>
        <w:rPr>
          <w:rFonts w:hint="eastAsia" w:ascii="仿宋" w:hAnsi="仿宋" w:eastAsia="仿宋" w:cs="仿宋"/>
          <w:sz w:val="22"/>
          <w:szCs w:val="22"/>
        </w:rPr>
        <w:t>地点：宝鸡市金台区陈仓大道宝鸡三迪佩斯精品酒店2楼会议室</w:t>
      </w:r>
    </w:p>
    <w:p w14:paraId="7975073B">
      <w:pPr>
        <w:pStyle w:val="5"/>
        <w:outlineLvl w:val="3"/>
        <w:rPr>
          <w:rFonts w:hint="eastAsia" w:ascii="仿宋" w:hAnsi="仿宋" w:eastAsia="仿宋" w:cs="仿宋"/>
          <w:sz w:val="22"/>
          <w:szCs w:val="22"/>
        </w:rPr>
      </w:pPr>
      <w:r>
        <w:rPr>
          <w:rFonts w:hint="eastAsia" w:ascii="仿宋" w:hAnsi="仿宋" w:eastAsia="仿宋" w:cs="仿宋"/>
          <w:b/>
          <w:sz w:val="22"/>
          <w:szCs w:val="22"/>
        </w:rPr>
        <w:t>五、开启</w:t>
      </w:r>
    </w:p>
    <w:p w14:paraId="29B69F09">
      <w:pPr>
        <w:pStyle w:val="5"/>
        <w:ind w:firstLine="220" w:firstLineChars="100"/>
        <w:rPr>
          <w:rFonts w:hint="eastAsia" w:ascii="仿宋" w:hAnsi="仿宋" w:eastAsia="仿宋" w:cs="仿宋"/>
          <w:sz w:val="22"/>
          <w:szCs w:val="22"/>
        </w:rPr>
      </w:pPr>
      <w:r>
        <w:rPr>
          <w:rFonts w:hint="eastAsia" w:ascii="仿宋" w:hAnsi="仿宋" w:eastAsia="仿宋" w:cs="仿宋"/>
          <w:sz w:val="22"/>
          <w:szCs w:val="22"/>
        </w:rPr>
        <w:t>时间： 2026年10月19日14时30分00秒 （北京时间）</w:t>
      </w:r>
    </w:p>
    <w:p w14:paraId="0CB6F812">
      <w:pPr>
        <w:pStyle w:val="5"/>
        <w:ind w:firstLine="220" w:firstLineChars="100"/>
        <w:rPr>
          <w:rFonts w:hint="eastAsia" w:ascii="仿宋" w:hAnsi="仿宋" w:eastAsia="仿宋" w:cs="仿宋"/>
          <w:sz w:val="22"/>
          <w:szCs w:val="22"/>
        </w:rPr>
      </w:pPr>
      <w:r>
        <w:rPr>
          <w:rFonts w:hint="eastAsia" w:ascii="仿宋" w:hAnsi="仿宋" w:eastAsia="仿宋" w:cs="仿宋"/>
          <w:sz w:val="22"/>
          <w:szCs w:val="22"/>
        </w:rPr>
        <w:t>地点：宝鸡市金台区陈仓大道宝鸡三迪佩斯精品酒店2楼会议室</w:t>
      </w:r>
    </w:p>
    <w:p w14:paraId="462E9F88">
      <w:pPr>
        <w:pStyle w:val="5"/>
        <w:outlineLvl w:val="3"/>
        <w:rPr>
          <w:rFonts w:hint="eastAsia" w:ascii="仿宋" w:hAnsi="仿宋" w:eastAsia="仿宋" w:cs="仿宋"/>
          <w:sz w:val="22"/>
          <w:szCs w:val="22"/>
        </w:rPr>
      </w:pPr>
      <w:r>
        <w:rPr>
          <w:rFonts w:hint="eastAsia" w:ascii="仿宋" w:hAnsi="仿宋" w:eastAsia="仿宋" w:cs="仿宋"/>
          <w:b/>
          <w:sz w:val="22"/>
          <w:szCs w:val="22"/>
        </w:rPr>
        <w:t>六、公告期限</w:t>
      </w:r>
    </w:p>
    <w:p w14:paraId="5D42DBFD">
      <w:pPr>
        <w:pStyle w:val="5"/>
        <w:ind w:firstLine="220" w:firstLineChars="100"/>
        <w:rPr>
          <w:rFonts w:hint="eastAsia" w:ascii="仿宋" w:hAnsi="仿宋" w:eastAsia="仿宋" w:cs="仿宋"/>
          <w:sz w:val="22"/>
          <w:szCs w:val="22"/>
        </w:rPr>
      </w:pPr>
      <w:r>
        <w:rPr>
          <w:rFonts w:hint="eastAsia" w:ascii="仿宋" w:hAnsi="仿宋" w:eastAsia="仿宋" w:cs="仿宋"/>
          <w:sz w:val="22"/>
          <w:szCs w:val="22"/>
        </w:rPr>
        <w:t>自本公告发布之日起3个工作日。</w:t>
      </w:r>
    </w:p>
    <w:p w14:paraId="5498D831">
      <w:pPr>
        <w:pStyle w:val="5"/>
        <w:outlineLvl w:val="3"/>
        <w:rPr>
          <w:rFonts w:hint="eastAsia" w:ascii="仿宋" w:hAnsi="仿宋" w:eastAsia="仿宋" w:cs="仿宋"/>
          <w:b/>
          <w:sz w:val="22"/>
          <w:szCs w:val="22"/>
        </w:rPr>
      </w:pPr>
    </w:p>
    <w:p w14:paraId="5D61B419">
      <w:pPr>
        <w:pStyle w:val="5"/>
        <w:outlineLvl w:val="3"/>
        <w:rPr>
          <w:rFonts w:hint="eastAsia" w:ascii="仿宋" w:hAnsi="仿宋" w:eastAsia="仿宋" w:cs="仿宋"/>
          <w:b/>
          <w:sz w:val="22"/>
          <w:szCs w:val="22"/>
        </w:rPr>
      </w:pPr>
    </w:p>
    <w:p w14:paraId="68B5C113">
      <w:pPr>
        <w:pStyle w:val="5"/>
        <w:outlineLvl w:val="3"/>
        <w:rPr>
          <w:rFonts w:hint="eastAsia" w:ascii="仿宋" w:hAnsi="仿宋" w:eastAsia="仿宋" w:cs="仿宋"/>
          <w:sz w:val="22"/>
          <w:szCs w:val="22"/>
        </w:rPr>
      </w:pPr>
      <w:r>
        <w:rPr>
          <w:rFonts w:hint="eastAsia" w:ascii="仿宋" w:hAnsi="仿宋" w:eastAsia="仿宋" w:cs="仿宋"/>
          <w:b/>
          <w:sz w:val="22"/>
          <w:szCs w:val="22"/>
        </w:rPr>
        <w:t>七、其他补充事宜</w:t>
      </w:r>
    </w:p>
    <w:p w14:paraId="1548E1AE">
      <w:pPr>
        <w:pStyle w:val="5"/>
        <w:ind w:firstLine="220" w:firstLineChars="100"/>
        <w:rPr>
          <w:rFonts w:hint="eastAsia" w:ascii="仿宋" w:hAnsi="仿宋" w:eastAsia="仿宋" w:cs="仿宋"/>
          <w:sz w:val="22"/>
          <w:szCs w:val="22"/>
        </w:rPr>
      </w:pPr>
      <w:r>
        <w:rPr>
          <w:rFonts w:hint="eastAsia" w:ascii="仿宋" w:hAnsi="仿宋" w:eastAsia="仿宋" w:cs="仿宋"/>
          <w:sz w:val="22"/>
          <w:szCs w:val="22"/>
        </w:rPr>
        <w:t>（1）逾期送达的或者未送达指定地点的响应文件，采购人不予受理。</w:t>
      </w:r>
    </w:p>
    <w:p w14:paraId="6E1EE082">
      <w:pPr>
        <w:pStyle w:val="5"/>
        <w:ind w:firstLine="220" w:firstLineChars="100"/>
        <w:jc w:val="left"/>
        <w:rPr>
          <w:rFonts w:hint="eastAsia" w:ascii="仿宋" w:hAnsi="仿宋" w:eastAsia="仿宋" w:cs="仿宋"/>
          <w:sz w:val="22"/>
          <w:szCs w:val="22"/>
        </w:rPr>
      </w:pPr>
      <w:r>
        <w:rPr>
          <w:rFonts w:hint="eastAsia" w:ascii="仿宋" w:hAnsi="仿宋" w:eastAsia="仿宋" w:cs="仿宋"/>
          <w:sz w:val="22"/>
          <w:szCs w:val="22"/>
        </w:rPr>
        <w:t>（2）公告媒体：陕西省政府采购网（www.ccgpshaanxi.gov.cn/）。</w:t>
      </w:r>
    </w:p>
    <w:p w14:paraId="2FBF02D6">
      <w:pPr>
        <w:pStyle w:val="5"/>
        <w:ind w:firstLine="220" w:firstLineChars="100"/>
        <w:jc w:val="left"/>
        <w:rPr>
          <w:rFonts w:hint="eastAsia" w:ascii="仿宋" w:hAnsi="仿宋" w:eastAsia="仿宋" w:cs="仿宋"/>
          <w:sz w:val="22"/>
          <w:szCs w:val="22"/>
        </w:rPr>
      </w:pPr>
      <w:r>
        <w:rPr>
          <w:rFonts w:hint="eastAsia" w:ascii="仿宋" w:hAnsi="仿宋" w:eastAsia="仿宋" w:cs="仿宋"/>
          <w:sz w:val="22"/>
          <w:szCs w:val="22"/>
        </w:rPr>
        <w:t>（3）各潜在供应商应在 2026年09月30日至2026年09月11日，每天上午09:00:00至12:00:00，下午14:00:00至17:30:00（北京时间）（法定节假日除外）持单位介绍信、法人授权委托书、本人身份证原件及复印件在宝鸡市金台区大庆路113号凯旋城铭座1208-1室获取竞争性磋商文件。</w:t>
      </w:r>
    </w:p>
    <w:p w14:paraId="43958873">
      <w:pPr>
        <w:pStyle w:val="5"/>
        <w:ind w:firstLine="220" w:firstLineChars="100"/>
        <w:jc w:val="left"/>
        <w:rPr>
          <w:rFonts w:hint="eastAsia" w:ascii="仿宋" w:hAnsi="仿宋" w:eastAsia="仿宋" w:cs="仿宋"/>
          <w:sz w:val="22"/>
          <w:szCs w:val="22"/>
        </w:rPr>
      </w:pPr>
      <w:r>
        <w:rPr>
          <w:rFonts w:hint="eastAsia" w:ascii="仿宋" w:hAnsi="仿宋" w:eastAsia="仿宋" w:cs="仿宋"/>
          <w:sz w:val="22"/>
          <w:szCs w:val="22"/>
        </w:rPr>
        <w:t>（4）本项目需要落实的政府采购政策：</w:t>
      </w:r>
    </w:p>
    <w:p w14:paraId="4420B7FD">
      <w:pPr>
        <w:pStyle w:val="5"/>
        <w:ind w:left="195"/>
        <w:rPr>
          <w:rFonts w:hint="eastAsia" w:ascii="仿宋" w:hAnsi="仿宋" w:eastAsia="仿宋" w:cs="仿宋"/>
          <w:sz w:val="22"/>
          <w:szCs w:val="22"/>
        </w:rPr>
      </w:pPr>
      <w:r>
        <w:rPr>
          <w:rFonts w:hint="eastAsia" w:ascii="仿宋" w:hAnsi="仿宋" w:eastAsia="仿宋" w:cs="仿宋"/>
          <w:sz w:val="22"/>
          <w:szCs w:val="22"/>
        </w:rPr>
        <w:t xml:space="preserve">  1）财政部、工业和信息化部关于印发《政府采购促进中小企业发展管理办法》的通知(财库〔2020〕46号)； 2）《财政部、司法部 关于政府采购支持监狱企业发展有关问题的通知》（财库〔2014〕68号）；3）《财政部、民政部、中国残疾人联合会关于促进残疾人就业政  府采购政策的通知》（财库〔2017〕141号）；4）《国务院办公厅关于建立政府强制采购节能产品制度的通知》（国办发〔2007〕51号）； 5）《财政部、国家环保总局关于环境标志产品政府采购实施的意见》（财库[2006]90号）；6）《财政部办公厅关于政府采购进口产品管 理有关问题的通知》（财办库[2008]248号）；7）《节能产品政府采购实施意见》--（财库[2004]185号）；8）财政部、国家发改委、生态环境部、市场监管总局联合印发《关于调整优化 节能产品、环境标志产品政府采购执行机制的通知》（财库〔2019〕9号）；9）《关于运用政府采购政策支持乡村产业振兴的通知》财库〔2 021〕19号；10）《陕西省财政厅关于加快推进我省中小企业政府采购信用融资工作的通知》（陕财办采〔2020〕15号）；11）陕西省财政厅关于印发《陕西省中小企业政府采购信用融资办法》（陕财办采〔2018〕23号）；12）如有最新颁布的政府采购政策，按最新的文件执行。</w:t>
      </w:r>
    </w:p>
    <w:p w14:paraId="5424BBF1">
      <w:pPr>
        <w:pStyle w:val="5"/>
        <w:outlineLvl w:val="3"/>
        <w:rPr>
          <w:rFonts w:hint="eastAsia" w:ascii="仿宋" w:hAnsi="仿宋" w:eastAsia="仿宋" w:cs="仿宋"/>
          <w:b/>
          <w:sz w:val="22"/>
          <w:szCs w:val="22"/>
        </w:rPr>
      </w:pPr>
    </w:p>
    <w:p w14:paraId="49BCCBD6">
      <w:pPr>
        <w:pStyle w:val="5"/>
        <w:outlineLvl w:val="3"/>
        <w:rPr>
          <w:rFonts w:hint="eastAsia" w:ascii="仿宋" w:hAnsi="仿宋" w:eastAsia="仿宋" w:cs="仿宋"/>
          <w:sz w:val="22"/>
          <w:szCs w:val="22"/>
        </w:rPr>
      </w:pPr>
      <w:r>
        <w:rPr>
          <w:rFonts w:hint="eastAsia" w:ascii="仿宋" w:hAnsi="仿宋" w:eastAsia="仿宋" w:cs="仿宋"/>
          <w:b/>
          <w:sz w:val="22"/>
          <w:szCs w:val="22"/>
        </w:rPr>
        <w:t>八、对本次招标提出询问，请按以下方式联系。</w:t>
      </w:r>
    </w:p>
    <w:p w14:paraId="44CBA40C">
      <w:pPr>
        <w:pStyle w:val="5"/>
        <w:outlineLvl w:val="5"/>
        <w:rPr>
          <w:rFonts w:hint="eastAsia" w:ascii="仿宋" w:hAnsi="仿宋" w:eastAsia="仿宋" w:cs="仿宋"/>
          <w:b/>
          <w:sz w:val="22"/>
          <w:szCs w:val="22"/>
        </w:rPr>
      </w:pPr>
    </w:p>
    <w:p w14:paraId="6C674EC1">
      <w:pPr>
        <w:pStyle w:val="5"/>
        <w:outlineLvl w:val="5"/>
        <w:rPr>
          <w:rFonts w:hint="eastAsia" w:ascii="仿宋" w:hAnsi="仿宋" w:eastAsia="仿宋" w:cs="仿宋"/>
          <w:sz w:val="22"/>
          <w:szCs w:val="22"/>
        </w:rPr>
      </w:pPr>
      <w:r>
        <w:rPr>
          <w:rFonts w:hint="eastAsia" w:ascii="仿宋" w:hAnsi="仿宋" w:eastAsia="仿宋" w:cs="仿宋"/>
          <w:b/>
          <w:sz w:val="22"/>
          <w:szCs w:val="22"/>
        </w:rPr>
        <w:t>1.采购人信息</w:t>
      </w:r>
    </w:p>
    <w:p w14:paraId="3030088D">
      <w:pPr>
        <w:pStyle w:val="5"/>
        <w:rPr>
          <w:rFonts w:hint="eastAsia" w:ascii="仿宋" w:hAnsi="仿宋" w:eastAsia="仿宋" w:cs="仿宋"/>
          <w:sz w:val="22"/>
          <w:szCs w:val="22"/>
        </w:rPr>
      </w:pPr>
      <w:r>
        <w:rPr>
          <w:rFonts w:hint="eastAsia" w:ascii="仿宋" w:hAnsi="仿宋" w:eastAsia="仿宋" w:cs="仿宋"/>
          <w:sz w:val="22"/>
          <w:szCs w:val="22"/>
        </w:rPr>
        <w:t>名称：宝鸡市金台区卧龙寺街道办事处</w:t>
      </w:r>
    </w:p>
    <w:p w14:paraId="4D723E55">
      <w:pPr>
        <w:pStyle w:val="5"/>
        <w:rPr>
          <w:rFonts w:hint="eastAsia" w:ascii="仿宋" w:hAnsi="仿宋" w:eastAsia="仿宋" w:cs="仿宋"/>
          <w:sz w:val="22"/>
          <w:szCs w:val="22"/>
        </w:rPr>
      </w:pPr>
      <w:r>
        <w:rPr>
          <w:rFonts w:hint="eastAsia" w:ascii="仿宋" w:hAnsi="仿宋" w:eastAsia="仿宋" w:cs="仿宋"/>
          <w:sz w:val="22"/>
          <w:szCs w:val="22"/>
        </w:rPr>
        <w:t>地址：陕西省宝鸡市金台区陈仓大道</w:t>
      </w:r>
    </w:p>
    <w:p w14:paraId="2A297F6E">
      <w:pPr>
        <w:pStyle w:val="5"/>
        <w:rPr>
          <w:rFonts w:hint="eastAsia" w:ascii="仿宋" w:hAnsi="仿宋" w:eastAsia="仿宋" w:cs="仿宋"/>
          <w:sz w:val="22"/>
          <w:szCs w:val="22"/>
        </w:rPr>
      </w:pPr>
      <w:r>
        <w:rPr>
          <w:rFonts w:hint="eastAsia" w:ascii="仿宋" w:hAnsi="仿宋" w:eastAsia="仿宋" w:cs="仿宋"/>
          <w:sz w:val="22"/>
          <w:szCs w:val="22"/>
        </w:rPr>
        <w:t>联系方式：13759746151</w:t>
      </w:r>
    </w:p>
    <w:p w14:paraId="30A4F25F">
      <w:pPr>
        <w:pStyle w:val="5"/>
        <w:outlineLvl w:val="5"/>
        <w:rPr>
          <w:rFonts w:hint="eastAsia" w:ascii="仿宋" w:hAnsi="仿宋" w:eastAsia="仿宋" w:cs="仿宋"/>
          <w:b/>
          <w:sz w:val="22"/>
          <w:szCs w:val="22"/>
        </w:rPr>
      </w:pPr>
    </w:p>
    <w:p w14:paraId="7A0EE76E">
      <w:pPr>
        <w:pStyle w:val="5"/>
        <w:outlineLvl w:val="5"/>
        <w:rPr>
          <w:rFonts w:hint="eastAsia" w:ascii="仿宋" w:hAnsi="仿宋" w:eastAsia="仿宋" w:cs="仿宋"/>
          <w:sz w:val="22"/>
          <w:szCs w:val="22"/>
        </w:rPr>
      </w:pPr>
      <w:r>
        <w:rPr>
          <w:rFonts w:hint="eastAsia" w:ascii="仿宋" w:hAnsi="仿宋" w:eastAsia="仿宋" w:cs="仿宋"/>
          <w:b/>
          <w:sz w:val="22"/>
          <w:szCs w:val="22"/>
        </w:rPr>
        <w:t>2.采购代理机构信息</w:t>
      </w:r>
    </w:p>
    <w:p w14:paraId="7708E94D">
      <w:pPr>
        <w:pStyle w:val="5"/>
        <w:rPr>
          <w:rFonts w:hint="eastAsia" w:ascii="仿宋" w:hAnsi="仿宋" w:eastAsia="仿宋" w:cs="仿宋"/>
          <w:sz w:val="22"/>
          <w:szCs w:val="22"/>
        </w:rPr>
      </w:pPr>
      <w:r>
        <w:rPr>
          <w:rFonts w:hint="eastAsia" w:ascii="仿宋" w:hAnsi="仿宋" w:eastAsia="仿宋" w:cs="仿宋"/>
          <w:sz w:val="22"/>
          <w:szCs w:val="22"/>
        </w:rPr>
        <w:t>名称：宝泽项目管理有限公司</w:t>
      </w:r>
    </w:p>
    <w:p w14:paraId="3E35CD05">
      <w:pPr>
        <w:pStyle w:val="5"/>
        <w:rPr>
          <w:rFonts w:hint="eastAsia" w:ascii="仿宋" w:hAnsi="仿宋" w:eastAsia="仿宋" w:cs="仿宋"/>
          <w:sz w:val="22"/>
          <w:szCs w:val="22"/>
        </w:rPr>
      </w:pPr>
      <w:r>
        <w:rPr>
          <w:rFonts w:hint="eastAsia" w:ascii="仿宋" w:hAnsi="仿宋" w:eastAsia="仿宋" w:cs="仿宋"/>
          <w:sz w:val="22"/>
          <w:szCs w:val="22"/>
        </w:rPr>
        <w:t>地址：宝鸡市金台区大庆路113号凯旋城铭座1208-1室</w:t>
      </w:r>
    </w:p>
    <w:p w14:paraId="656090EF">
      <w:pPr>
        <w:pStyle w:val="5"/>
        <w:rPr>
          <w:rFonts w:hint="eastAsia" w:ascii="仿宋" w:hAnsi="仿宋" w:eastAsia="仿宋" w:cs="仿宋"/>
          <w:sz w:val="22"/>
          <w:szCs w:val="22"/>
        </w:rPr>
      </w:pPr>
      <w:r>
        <w:rPr>
          <w:rFonts w:hint="eastAsia" w:ascii="仿宋" w:hAnsi="仿宋" w:eastAsia="仿宋" w:cs="仿宋"/>
          <w:sz w:val="22"/>
          <w:szCs w:val="22"/>
        </w:rPr>
        <w:t>联系方式：18613826386</w:t>
      </w:r>
    </w:p>
    <w:p w14:paraId="36799775">
      <w:pPr>
        <w:pStyle w:val="5"/>
        <w:outlineLvl w:val="5"/>
        <w:rPr>
          <w:rFonts w:hint="eastAsia" w:ascii="仿宋" w:hAnsi="仿宋" w:eastAsia="仿宋" w:cs="仿宋"/>
          <w:b/>
          <w:sz w:val="22"/>
          <w:szCs w:val="22"/>
        </w:rPr>
      </w:pPr>
    </w:p>
    <w:p w14:paraId="3451D1B4">
      <w:pPr>
        <w:pStyle w:val="5"/>
        <w:outlineLvl w:val="5"/>
        <w:rPr>
          <w:rFonts w:hint="eastAsia" w:ascii="仿宋" w:hAnsi="仿宋" w:eastAsia="仿宋" w:cs="仿宋"/>
          <w:sz w:val="22"/>
          <w:szCs w:val="22"/>
        </w:rPr>
      </w:pPr>
      <w:r>
        <w:rPr>
          <w:rFonts w:hint="eastAsia" w:ascii="仿宋" w:hAnsi="仿宋" w:eastAsia="仿宋" w:cs="仿宋"/>
          <w:b/>
          <w:sz w:val="22"/>
          <w:szCs w:val="22"/>
        </w:rPr>
        <w:t>3.项目联系方式</w:t>
      </w:r>
    </w:p>
    <w:p w14:paraId="3CD72D6C">
      <w:pPr>
        <w:pStyle w:val="5"/>
        <w:rPr>
          <w:rFonts w:hint="eastAsia" w:ascii="仿宋" w:hAnsi="仿宋" w:eastAsia="仿宋" w:cs="仿宋"/>
          <w:sz w:val="22"/>
          <w:szCs w:val="22"/>
        </w:rPr>
      </w:pPr>
      <w:r>
        <w:rPr>
          <w:rFonts w:hint="eastAsia" w:ascii="仿宋" w:hAnsi="仿宋" w:eastAsia="仿宋" w:cs="仿宋"/>
          <w:sz w:val="22"/>
          <w:szCs w:val="22"/>
        </w:rPr>
        <w:t>项目联系人：陈晶</w:t>
      </w:r>
    </w:p>
    <w:p w14:paraId="6722AE2C">
      <w:pPr>
        <w:pStyle w:val="5"/>
        <w:rPr>
          <w:rFonts w:hint="eastAsia" w:ascii="仿宋" w:hAnsi="仿宋" w:eastAsia="仿宋" w:cs="仿宋"/>
          <w:sz w:val="22"/>
          <w:szCs w:val="22"/>
        </w:rPr>
      </w:pPr>
      <w:r>
        <w:rPr>
          <w:rFonts w:hint="eastAsia" w:ascii="仿宋" w:hAnsi="仿宋" w:eastAsia="仿宋" w:cs="仿宋"/>
          <w:sz w:val="22"/>
          <w:szCs w:val="22"/>
        </w:rPr>
        <w:t>电话：18613826386</w:t>
      </w:r>
    </w:p>
    <w:p w14:paraId="1D5D95E8">
      <w:pPr>
        <w:pStyle w:val="5"/>
        <w:jc w:val="right"/>
        <w:rPr>
          <w:rFonts w:hint="eastAsia" w:ascii="仿宋" w:hAnsi="仿宋" w:eastAsia="仿宋" w:cs="仿宋"/>
          <w:sz w:val="22"/>
          <w:szCs w:val="22"/>
        </w:rPr>
      </w:pPr>
    </w:p>
    <w:p w14:paraId="18FD140B">
      <w:pPr>
        <w:pStyle w:val="5"/>
        <w:jc w:val="right"/>
        <w:rPr>
          <w:rFonts w:hint="eastAsia" w:ascii="仿宋" w:hAnsi="仿宋" w:eastAsia="仿宋" w:cs="仿宋"/>
          <w:sz w:val="22"/>
          <w:szCs w:val="22"/>
        </w:rPr>
      </w:pPr>
    </w:p>
    <w:p w14:paraId="2AD9F454">
      <w:pPr>
        <w:pStyle w:val="5"/>
        <w:jc w:val="right"/>
        <w:rPr>
          <w:rFonts w:hint="eastAsia" w:ascii="仿宋" w:hAnsi="仿宋" w:eastAsia="仿宋" w:cs="仿宋"/>
          <w:sz w:val="22"/>
          <w:szCs w:val="22"/>
        </w:rPr>
      </w:pPr>
    </w:p>
    <w:p w14:paraId="0A6561C4">
      <w:pPr>
        <w:pStyle w:val="5"/>
        <w:jc w:val="right"/>
        <w:rPr>
          <w:rFonts w:hint="eastAsia" w:ascii="仿宋" w:hAnsi="仿宋" w:eastAsia="仿宋" w:cs="仿宋"/>
        </w:rPr>
      </w:pPr>
      <w:r>
        <w:rPr>
          <w:rFonts w:hint="eastAsia" w:ascii="仿宋" w:hAnsi="仿宋" w:eastAsia="仿宋" w:cs="仿宋"/>
          <w:sz w:val="22"/>
          <w:szCs w:val="22"/>
        </w:rPr>
        <w:t>宝泽项目管理有限公司</w:t>
      </w:r>
      <w:r>
        <w:rPr>
          <w:rFonts w:hint="eastAsia" w:ascii="仿宋" w:hAnsi="仿宋" w:eastAsia="仿宋" w:cs="仿宋"/>
          <w:sz w:val="24"/>
          <w:szCs w:val="24"/>
        </w:rPr>
        <w:br w:type="textWrapping"/>
      </w:r>
    </w:p>
    <w:p w14:paraId="199EE323">
      <w:pPr>
        <w:pStyle w:val="5"/>
        <w:rPr>
          <w:rFonts w:hint="eastAsia" w:ascii="仿宋" w:hAnsi="仿宋" w:eastAsia="仿宋" w:cs="仿宋"/>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0C4529F7"/>
    <w:rsid w:val="177F50ED"/>
    <w:rsid w:val="4FDA337C"/>
    <w:rsid w:val="53B52B8D"/>
    <w:rsid w:val="55A17B44"/>
    <w:rsid w:val="74046EC7"/>
    <w:rsid w:val="77F79321"/>
    <w:rsid w:val="7B256B89"/>
    <w:rsid w:val="7BD61B65"/>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2231</Words>
  <Characters>2600</Characters>
  <Lines>0</Lines>
  <Paragraphs>0</Paragraphs>
  <TotalTime>21</TotalTime>
  <ScaleCrop>false</ScaleCrop>
  <LinksUpToDate>false</LinksUpToDate>
  <CharactersWithSpaces>2637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WPS_1563410758</cp:lastModifiedBy>
  <dcterms:modified xsi:type="dcterms:W3CDTF">2026-09-29T03:36:06Z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eyJoZGlkIjoiODUwOTAzOTJhYTA1YThlZmE2YmUyOGMyNDQ5MmRlZDgiLCJ1c2VySWQiOiI2MTMyNzgwNjQifQ==</vt:lpwstr>
  </property>
  <property fmtid="{D5CDD505-2E9C-101B-9397-08002B2CF9AE}" pid="4" name="ICV">
    <vt:lpwstr>4A191B51B5C24C808EE566FCABCCA056_13</vt:lpwstr>
  </property>
</Properties>
</file>