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5C9FE">
      <w:pPr>
        <w:pStyle w:val="16"/>
        <w:snapToGrid w:val="0"/>
        <w:spacing w:before="0" w:beforeAutospacing="0" w:after="0" w:afterAutospacing="0" w:line="360" w:lineRule="auto"/>
        <w:jc w:val="center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44"/>
          <w:sz w:val="32"/>
          <w:szCs w:val="32"/>
        </w:rPr>
      </w:pPr>
    </w:p>
    <w:p w14:paraId="51AAD30E">
      <w:pPr>
        <w:pStyle w:val="16"/>
        <w:snapToGrid w:val="0"/>
        <w:spacing w:before="0" w:beforeAutospacing="0" w:after="0" w:afterAutospacing="0" w:line="360" w:lineRule="auto"/>
        <w:jc w:val="center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44"/>
          <w:sz w:val="32"/>
          <w:szCs w:val="32"/>
        </w:rPr>
      </w:pPr>
    </w:p>
    <w:p w14:paraId="713E4A1F">
      <w:pPr>
        <w:pStyle w:val="16"/>
        <w:snapToGrid w:val="0"/>
        <w:spacing w:before="0" w:beforeAutospacing="0" w:after="0" w:afterAutospacing="0" w:line="360" w:lineRule="auto"/>
        <w:jc w:val="center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44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44"/>
          <w:sz w:val="32"/>
          <w:szCs w:val="32"/>
        </w:rPr>
        <w:t>拟签订的合同条款文本（以最终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44"/>
          <w:sz w:val="32"/>
          <w:szCs w:val="32"/>
          <w:lang w:val="en-US" w:eastAsia="zh-CN"/>
        </w:rPr>
        <w:t>签订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44"/>
          <w:sz w:val="32"/>
          <w:szCs w:val="32"/>
        </w:rPr>
        <w:t>版本为准）</w:t>
      </w:r>
    </w:p>
    <w:p w14:paraId="0C09C12E">
      <w:pPr>
        <w:pStyle w:val="8"/>
        <w:ind w:firstLine="640" w:firstLineChars="200"/>
        <w:rPr>
          <w:rFonts w:hint="eastAsia" w:ascii="微软雅黑" w:hAnsi="微软雅黑" w:eastAsia="微软雅黑" w:cs="微软雅黑"/>
          <w:szCs w:val="32"/>
        </w:rPr>
      </w:pPr>
    </w:p>
    <w:p w14:paraId="1AAA6126">
      <w:pPr>
        <w:jc w:val="center"/>
        <w:rPr>
          <w:rFonts w:hint="eastAsia" w:ascii="微软雅黑" w:hAnsi="微软雅黑" w:eastAsia="微软雅黑" w:cs="微软雅黑"/>
          <w:sz w:val="28"/>
          <w:szCs w:val="22"/>
        </w:rPr>
      </w:pPr>
      <w:r>
        <w:rPr>
          <w:rFonts w:hint="eastAsia" w:ascii="微软雅黑" w:hAnsi="微软雅黑" w:eastAsia="微软雅黑" w:cs="微软雅黑"/>
          <w:sz w:val="28"/>
          <w:szCs w:val="22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 w:cs="微软雅黑"/>
          <w:sz w:val="28"/>
          <w:szCs w:val="22"/>
        </w:rPr>
        <w:t>项目</w:t>
      </w:r>
    </w:p>
    <w:p w14:paraId="5F21D327">
      <w:pPr>
        <w:pStyle w:val="8"/>
        <w:ind w:firstLine="560" w:firstLineChars="200"/>
        <w:jc w:val="center"/>
        <w:rPr>
          <w:rFonts w:hint="eastAsia" w:ascii="微软雅黑" w:hAnsi="微软雅黑" w:eastAsia="微软雅黑" w:cs="微软雅黑"/>
          <w:sz w:val="28"/>
          <w:szCs w:val="28"/>
        </w:rPr>
      </w:pPr>
    </w:p>
    <w:p w14:paraId="53B5CFD4">
      <w:pPr>
        <w:pStyle w:val="8"/>
        <w:ind w:firstLine="560" w:firstLineChars="200"/>
        <w:jc w:val="center"/>
        <w:rPr>
          <w:rFonts w:hint="eastAsia" w:ascii="微软雅黑" w:hAnsi="微软雅黑" w:eastAsia="微软雅黑" w:cs="微软雅黑"/>
          <w:sz w:val="28"/>
          <w:szCs w:val="28"/>
        </w:rPr>
      </w:pPr>
    </w:p>
    <w:p w14:paraId="073625E5">
      <w:pPr>
        <w:pStyle w:val="8"/>
        <w:ind w:firstLine="560" w:firstLineChars="200"/>
        <w:rPr>
          <w:rFonts w:hint="eastAsia" w:ascii="微软雅黑" w:hAnsi="微软雅黑" w:eastAsia="微软雅黑" w:cs="微软雅黑"/>
          <w:sz w:val="28"/>
          <w:szCs w:val="28"/>
        </w:rPr>
      </w:pPr>
    </w:p>
    <w:p w14:paraId="69F9C28B">
      <w:pPr>
        <w:jc w:val="center"/>
        <w:rPr>
          <w:rFonts w:hint="eastAsia" w:ascii="微软雅黑" w:hAnsi="微软雅黑" w:eastAsia="微软雅黑" w:cs="微软雅黑"/>
          <w:b/>
          <w:sz w:val="28"/>
          <w:szCs w:val="22"/>
        </w:rPr>
      </w:pPr>
      <w:r>
        <w:rPr>
          <w:rFonts w:hint="eastAsia" w:ascii="微软雅黑" w:hAnsi="微软雅黑" w:eastAsia="微软雅黑" w:cs="微软雅黑"/>
          <w:b/>
          <w:sz w:val="28"/>
          <w:szCs w:val="22"/>
        </w:rPr>
        <w:t>合　　同</w:t>
      </w:r>
    </w:p>
    <w:p w14:paraId="3FD841AC">
      <w:pPr>
        <w:pStyle w:val="8"/>
        <w:ind w:firstLine="560" w:firstLineChars="200"/>
        <w:rPr>
          <w:rFonts w:hint="eastAsia" w:ascii="微软雅黑" w:hAnsi="微软雅黑" w:eastAsia="微软雅黑" w:cs="微软雅黑"/>
          <w:sz w:val="28"/>
          <w:szCs w:val="28"/>
        </w:rPr>
      </w:pPr>
    </w:p>
    <w:p w14:paraId="3ADCF719">
      <w:pPr>
        <w:pStyle w:val="8"/>
        <w:ind w:firstLine="560" w:firstLineChars="200"/>
        <w:rPr>
          <w:rFonts w:hint="eastAsia" w:ascii="微软雅黑" w:hAnsi="微软雅黑" w:eastAsia="微软雅黑" w:cs="微软雅黑"/>
          <w:sz w:val="28"/>
          <w:szCs w:val="28"/>
        </w:rPr>
      </w:pPr>
    </w:p>
    <w:p w14:paraId="437DFA6F">
      <w:pPr>
        <w:rPr>
          <w:rFonts w:hint="eastAsia" w:ascii="微软雅黑" w:hAnsi="微软雅黑" w:eastAsia="微软雅黑" w:cs="微软雅黑"/>
          <w:sz w:val="28"/>
          <w:szCs w:val="22"/>
        </w:rPr>
      </w:pPr>
      <w:r>
        <w:rPr>
          <w:rFonts w:hint="eastAsia" w:ascii="微软雅黑" w:hAnsi="微软雅黑" w:eastAsia="微软雅黑" w:cs="微软雅黑"/>
          <w:sz w:val="28"/>
          <w:szCs w:val="22"/>
        </w:rPr>
        <w:t>合同编号：</w:t>
      </w:r>
      <w:r>
        <w:rPr>
          <w:rFonts w:hint="eastAsia" w:ascii="微软雅黑" w:hAnsi="微软雅黑" w:eastAsia="微软雅黑" w:cs="微软雅黑"/>
          <w:sz w:val="28"/>
          <w:szCs w:val="22"/>
          <w:u w:val="single"/>
          <w:lang w:val="en-US" w:eastAsia="zh-CN"/>
        </w:rPr>
        <w:t xml:space="preserve">                         </w:t>
      </w:r>
    </w:p>
    <w:p w14:paraId="079060CD">
      <w:pPr>
        <w:rPr>
          <w:rFonts w:hint="eastAsia" w:ascii="微软雅黑" w:hAnsi="微软雅黑" w:eastAsia="微软雅黑" w:cs="微软雅黑"/>
          <w:sz w:val="28"/>
          <w:szCs w:val="22"/>
        </w:rPr>
      </w:pPr>
    </w:p>
    <w:p w14:paraId="29F1891F">
      <w:pPr>
        <w:rPr>
          <w:rFonts w:hint="eastAsia" w:ascii="微软雅黑" w:hAnsi="微软雅黑" w:eastAsia="微软雅黑" w:cs="微软雅黑"/>
          <w:sz w:val="28"/>
          <w:szCs w:val="22"/>
        </w:rPr>
      </w:pPr>
    </w:p>
    <w:p w14:paraId="210F2E63">
      <w:pPr>
        <w:rPr>
          <w:rFonts w:hint="eastAsia" w:ascii="微软雅黑" w:hAnsi="微软雅黑" w:eastAsia="微软雅黑" w:cs="微软雅黑"/>
          <w:sz w:val="28"/>
          <w:szCs w:val="22"/>
        </w:rPr>
      </w:pPr>
      <w:r>
        <w:rPr>
          <w:rFonts w:hint="eastAsia" w:ascii="微软雅黑" w:hAnsi="微软雅黑" w:eastAsia="微软雅黑" w:cs="微软雅黑"/>
          <w:sz w:val="28"/>
          <w:szCs w:val="22"/>
        </w:rPr>
        <w:t>甲　　方：</w:t>
      </w:r>
      <w:r>
        <w:rPr>
          <w:rFonts w:hint="eastAsia" w:ascii="微软雅黑" w:hAnsi="微软雅黑" w:eastAsia="微软雅黑" w:cs="微软雅黑"/>
          <w:sz w:val="28"/>
          <w:szCs w:val="22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2"/>
          <w:u w:val="single"/>
          <w:lang w:val="en-US" w:eastAsia="zh-CN"/>
        </w:rPr>
        <w:t xml:space="preserve">                         </w:t>
      </w:r>
      <w:r>
        <w:rPr>
          <w:rFonts w:hint="eastAsia" w:ascii="微软雅黑" w:hAnsi="微软雅黑" w:eastAsia="微软雅黑" w:cs="微软雅黑"/>
          <w:sz w:val="28"/>
          <w:szCs w:val="22"/>
        </w:rPr>
        <w:t>(</w:t>
      </w:r>
      <w:r>
        <w:rPr>
          <w:rFonts w:hint="eastAsia" w:ascii="微软雅黑" w:hAnsi="微软雅黑" w:eastAsia="微软雅黑" w:cs="微软雅黑"/>
          <w:sz w:val="28"/>
          <w:szCs w:val="22"/>
          <w:lang w:eastAsia="zh-CN"/>
        </w:rPr>
        <w:t>招标人 / 采购人名</w:t>
      </w:r>
      <w:r>
        <w:rPr>
          <w:rFonts w:hint="eastAsia" w:ascii="微软雅黑" w:hAnsi="微软雅黑" w:eastAsia="微软雅黑" w:cs="微软雅黑"/>
          <w:sz w:val="28"/>
          <w:szCs w:val="22"/>
        </w:rPr>
        <w:t>称)</w:t>
      </w:r>
    </w:p>
    <w:p w14:paraId="22C65B8A">
      <w:pPr>
        <w:rPr>
          <w:rFonts w:hint="eastAsia" w:ascii="微软雅黑" w:hAnsi="微软雅黑" w:eastAsia="微软雅黑" w:cs="微软雅黑"/>
          <w:sz w:val="28"/>
          <w:szCs w:val="22"/>
        </w:rPr>
      </w:pPr>
    </w:p>
    <w:p w14:paraId="459501C0">
      <w:pPr>
        <w:rPr>
          <w:rFonts w:hint="eastAsia" w:ascii="微软雅黑" w:hAnsi="微软雅黑" w:eastAsia="微软雅黑" w:cs="微软雅黑"/>
          <w:sz w:val="28"/>
          <w:szCs w:val="22"/>
        </w:rPr>
      </w:pPr>
    </w:p>
    <w:p w14:paraId="4038DC0B">
      <w:pPr>
        <w:rPr>
          <w:rFonts w:hint="eastAsia" w:ascii="微软雅黑" w:hAnsi="微软雅黑" w:eastAsia="微软雅黑" w:cs="微软雅黑"/>
          <w:sz w:val="28"/>
          <w:szCs w:val="22"/>
        </w:rPr>
      </w:pPr>
      <w:r>
        <w:rPr>
          <w:rFonts w:hint="eastAsia" w:ascii="微软雅黑" w:hAnsi="微软雅黑" w:eastAsia="微软雅黑" w:cs="微软雅黑"/>
          <w:sz w:val="28"/>
          <w:szCs w:val="22"/>
        </w:rPr>
        <w:t>乙　　方：</w:t>
      </w:r>
      <w:r>
        <w:rPr>
          <w:rFonts w:hint="eastAsia" w:ascii="微软雅黑" w:hAnsi="微软雅黑" w:eastAsia="微软雅黑" w:cs="微软雅黑"/>
          <w:sz w:val="28"/>
          <w:szCs w:val="22"/>
          <w:u w:val="single"/>
          <w:lang w:val="en-US" w:eastAsia="zh-CN"/>
        </w:rPr>
        <w:t xml:space="preserve">                          </w:t>
      </w:r>
      <w:r>
        <w:rPr>
          <w:rFonts w:hint="eastAsia" w:ascii="微软雅黑" w:hAnsi="微软雅黑" w:eastAsia="微软雅黑" w:cs="微软雅黑"/>
          <w:sz w:val="28"/>
          <w:szCs w:val="22"/>
        </w:rPr>
        <w:t>(中标供应商</w:t>
      </w:r>
      <w:r>
        <w:rPr>
          <w:rFonts w:hint="eastAsia" w:ascii="微软雅黑" w:hAnsi="微软雅黑" w:eastAsia="微软雅黑" w:cs="微软雅黑"/>
          <w:sz w:val="28"/>
          <w:szCs w:val="22"/>
        </w:rPr>
        <w:t>名称)</w:t>
      </w:r>
    </w:p>
    <w:p w14:paraId="52693241">
      <w:pPr>
        <w:widowControl/>
        <w:tabs>
          <w:tab w:val="left" w:pos="1620"/>
        </w:tabs>
        <w:jc w:val="center"/>
        <w:rPr>
          <w:rFonts w:hint="eastAsia" w:ascii="微软雅黑" w:hAnsi="微软雅黑" w:eastAsia="微软雅黑" w:cs="微软雅黑"/>
          <w:b/>
          <w:color w:val="auto"/>
          <w:sz w:val="36"/>
          <w:szCs w:val="36"/>
        </w:rPr>
      </w:pPr>
      <w:r>
        <w:rPr>
          <w:rFonts w:hint="eastAsia" w:ascii="微软雅黑" w:hAnsi="微软雅黑" w:eastAsia="微软雅黑" w:cs="微软雅黑"/>
        </w:rPr>
        <w:br w:type="page"/>
      </w:r>
      <w:r>
        <w:rPr>
          <w:rFonts w:hint="eastAsia" w:ascii="微软雅黑" w:hAnsi="微软雅黑" w:eastAsia="微软雅黑" w:cs="微软雅黑"/>
          <w:b/>
          <w:color w:val="auto"/>
          <w:sz w:val="36"/>
          <w:szCs w:val="36"/>
          <w:lang w:bidi="ar"/>
        </w:rPr>
        <w:t>合同范本</w:t>
      </w:r>
    </w:p>
    <w:p w14:paraId="7A1F65B2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 xml:space="preserve">签订地点： </w:t>
      </w:r>
    </w:p>
    <w:p w14:paraId="368A4EA5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签订时间:</w:t>
      </w:r>
    </w:p>
    <w:p w14:paraId="0C4EA752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lang w:eastAsia="zh-CN"/>
        </w:rPr>
        <w:t>招标人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（甲方）：</w:t>
      </w:r>
    </w:p>
    <w:p w14:paraId="5A4D2E39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供应商（乙方）：</w:t>
      </w:r>
    </w:p>
    <w:p w14:paraId="606351E5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根据《中华人民共和国政府采购法》及实施条例、《中华人民共和国民法典》和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u w:val="single" w:color="000000"/>
          <w:lang w:eastAsia="zh-CN"/>
        </w:rPr>
        <w:t>（项目名称）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（采购项目编号：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u w:val="single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）的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lang w:eastAsia="zh-CN"/>
        </w:rPr>
        <w:t>招标文件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lang w:eastAsia="zh-CN"/>
        </w:rPr>
        <w:t>投标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文件等有关规定，为确保甲方货物采购项目顺利实施，甲、乙双方在平等自愿、公平诚信原则下签订本合同，并共同遵守如下条款：</w:t>
      </w:r>
    </w:p>
    <w:p w14:paraId="02E705C6">
      <w:pPr>
        <w:pStyle w:val="1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="0" w:after="0" w:line="500" w:lineRule="exact"/>
        <w:ind w:left="0" w:leftChars="0" w:firstLine="480" w:firstLineChars="200"/>
        <w:textAlignment w:val="auto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2"/>
          <w:sz w:val="24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2"/>
          <w:sz w:val="24"/>
          <w:szCs w:val="20"/>
          <w:lang w:val="en-US" w:eastAsia="zh-CN" w:bidi="ar-SA"/>
        </w:rPr>
        <w:t xml:space="preserve"> 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采购标的与交付约定</w:t>
      </w:r>
    </w:p>
    <w:p w14:paraId="7A85C9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lang w:val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lang w:val="zh-CN"/>
        </w:rPr>
        <w:t>交货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lang w:val="zh-CN"/>
        </w:rPr>
        <w:t>地点：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u w:val="single"/>
          <w:lang w:val="zh-CN"/>
        </w:rPr>
        <w:t xml:space="preserve">                       。</w:t>
      </w:r>
    </w:p>
    <w:p w14:paraId="2AB99A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lang w:val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lang w:val="zh-CN"/>
        </w:rPr>
        <w:t>交货期限：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zh-CN" w:eastAsia="zh-CN" w:bidi="ar-SA"/>
        </w:rPr>
        <w:t>乙方须于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zh-CN" w:eastAsia="zh-CN" w:bidi="ar-SA"/>
        </w:rPr>
        <w:t>年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u w:val="single"/>
          <w:lang w:val="en-US" w:eastAsia="zh-CN" w:bidi="ar-SA"/>
        </w:rPr>
        <w:t xml:space="preserve">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zh-CN" w:eastAsia="zh-CN" w:bidi="ar-SA"/>
        </w:rPr>
        <w:t>月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u w:val="single"/>
          <w:lang w:val="en-US" w:eastAsia="zh-CN" w:bidi="ar-SA"/>
        </w:rPr>
        <w:t xml:space="preserve">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zh-CN" w:eastAsia="zh-CN" w:bidi="ar-SA"/>
        </w:rPr>
        <w:t>日前完成全部货物送达、开箱交付；含安装调试的，同步完成安装调试并具备验收条件。 采购货物明细、技术参数、品牌规格详见本合同附件《供货清单》。</w:t>
      </w:r>
    </w:p>
    <w:p w14:paraId="763C0B88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</w:rPr>
        <w:t>第二条 合同价款</w:t>
      </w:r>
    </w:p>
    <w:p w14:paraId="01425AA7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highlight w:val="no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zh-CN" w:eastAsia="zh-CN" w:bidi="ar-SA"/>
        </w:rPr>
        <w:t xml:space="preserve">1、合同总价：人民币大写：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highlight w:val="none"/>
          <w:u w:val="single" w:color="000000"/>
        </w:rPr>
        <w:t xml:space="preserve">       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， ￥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highlight w:val="none"/>
          <w:u w:val="single" w:color="000000"/>
        </w:rPr>
        <w:t xml:space="preserve">      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。</w:t>
      </w:r>
    </w:p>
    <w:p w14:paraId="576D7D8E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highlight w:val="none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2、合同总价包括：成交价格</w:t>
      </w:r>
    </w:p>
    <w:p w14:paraId="523AF6AD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3、综合单价固定不作调整，不受市场价格波动影响；最终结算数量以甲方验收合格入库的实际货物数量为准。</w:t>
      </w:r>
    </w:p>
    <w:p w14:paraId="1B71D083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</w:rPr>
        <w:t>第三条 付款方式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lang w:eastAsia="zh-CN"/>
        </w:rPr>
        <w:t>：</w:t>
      </w:r>
    </w:p>
    <w:p w14:paraId="0E95B3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1、付款比例：</w:t>
      </w:r>
    </w:p>
    <w:p w14:paraId="3584E3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1-1、双方约定的工程进度款支付的方式、时间和比例是：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u w:val="single"/>
        </w:rPr>
        <w:t>。</w:t>
      </w:r>
    </w:p>
    <w:p w14:paraId="35A098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2、结算方式：银行转账。</w:t>
      </w:r>
    </w:p>
    <w:p w14:paraId="6AD036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3、结算单位：由甲方与乙方直接结算，乙方开具合同全额增值税发票交付甲方。</w:t>
      </w:r>
    </w:p>
    <w:p w14:paraId="4B62B072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w w:val="100"/>
          <w:sz w:val="24"/>
        </w:rPr>
        <w:t>第四条 合同其他事项：</w:t>
      </w:r>
    </w:p>
    <w:p w14:paraId="2EF60D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1、乙方未经甲方书面同意，不得擅自变更投标响应文件承诺的货物品牌、规格型号、供货渠道、售后服务方案。</w:t>
      </w:r>
    </w:p>
    <w:p w14:paraId="21E03A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 xml:space="preserve">2、乙方不得将本合同全部供货义务转交第三方履行；如需原厂直发货物，须提前书面征得甲方同意，且乙方全程承担货物质量、交付全部责任。 </w:t>
      </w:r>
    </w:p>
    <w:p w14:paraId="4C671E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 xml:space="preserve">3、乙方投标响应文件、书面承诺及补充承诺内容，均作为本合同成交履约依据，与本合同具有同等效力。 </w:t>
      </w:r>
    </w:p>
    <w:p w14:paraId="586FA6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 xml:space="preserve">4、若因不可抗力、甲方采购需求调整，需调整供货清单、交付计划时，由甲乙双方共同协商；增减货物产生的差价、相关费用，由甲乙双方协商并签订补充协议确定。 </w:t>
      </w:r>
    </w:p>
    <w:p w14:paraId="366F69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lang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5、双方协商的其他条款：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。</w:t>
      </w:r>
    </w:p>
    <w:p w14:paraId="14F9DDEE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0"/>
          <w:sz w:val="24"/>
        </w:rPr>
        <w:t xml:space="preserve">第五条 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>履约保证金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u w:val="single"/>
          <w:lang w:val="en-US" w:eastAsia="zh-CN"/>
        </w:rPr>
        <w:t xml:space="preserve">            /          </w:t>
      </w:r>
    </w:p>
    <w:p w14:paraId="16EB36E6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lang w:val="en-US" w:eastAsia="zh-CN"/>
        </w:rPr>
        <w:t>第六条 质量保证金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u w:val="single"/>
          <w:lang w:val="en-US" w:eastAsia="zh-CN"/>
        </w:rPr>
        <w:t xml:space="preserve">            /          </w:t>
      </w:r>
    </w:p>
    <w:p w14:paraId="515F31E8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>第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lang w:val="en-US" w:eastAsia="zh-CN"/>
        </w:rPr>
        <w:t>七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>条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lang w:val="en-US" w:eastAsia="zh-CN"/>
        </w:rPr>
        <w:t xml:space="preserve"> 验收交付标准和方法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lang w:eastAsia="zh-CN"/>
        </w:rPr>
        <w:t>：</w:t>
      </w:r>
    </w:p>
    <w:p w14:paraId="293DF4D7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 xml:space="preserve">1、货物送达指定地点后，甲乙双方共同现场开箱验收，核对货物品牌、规格、型号、数量、合格证、检测报告、原厂质保资料等配套文件。 </w:t>
      </w:r>
    </w:p>
    <w:p w14:paraId="4636FBA4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2、货物含安装调试的，乙方完成全部安装调试工作后先行自检，自检合格后整理完整验收资料，书面通知甲方组织验收。</w:t>
      </w:r>
    </w:p>
    <w:p w14:paraId="0941C5A8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3、甲方可自行组织验收，也可委托第三方专业检测机构进行检验，检验结果作为货物质量最终认定依据。</w:t>
      </w:r>
    </w:p>
    <w:p w14:paraId="24E47581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 xml:space="preserve">4、验收依据： 本合同书、合同附件、招标文件、乙方投标响应文件；国家、行业现行对应产品质量标准、原厂技术标准。 </w:t>
      </w:r>
    </w:p>
    <w:p w14:paraId="178045C6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5、其他验收约定：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u w:val="single"/>
          <w:lang w:val="en-US" w:eastAsia="zh-CN" w:bidi="ar-SA"/>
        </w:rPr>
        <w:t xml:space="preserve">                 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。</w:t>
      </w:r>
    </w:p>
    <w:p w14:paraId="3C2D1280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lang w:val="en-US" w:eastAsia="zh-CN"/>
        </w:rPr>
        <w:t>第八条 质量保修范围和保修期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highlight w:val="none"/>
          <w:lang w:eastAsia="zh-CN"/>
        </w:rPr>
        <w:t>：</w:t>
      </w:r>
    </w:p>
    <w:p w14:paraId="40DB6AED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1、乙方所供全部货物为全新原厂正品，进货渠道正规合法，无翻新、二手、瑕疵产品，符合国家强制标准及采购技术要求。</w:t>
      </w:r>
    </w:p>
    <w:p w14:paraId="6AFAE256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 xml:space="preserve">2、货物整体质量须达到国家产品合格标准，满足甲方使用需求。 </w:t>
      </w:r>
    </w:p>
    <w:p w14:paraId="7092515C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3、货物质保期：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u w:val="single"/>
          <w:lang w:val="en-US" w:eastAsia="zh-CN" w:bidi="ar-SA"/>
        </w:rPr>
        <w:t xml:space="preserve">                    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。</w:t>
      </w:r>
    </w:p>
    <w:p w14:paraId="66F99D15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4、其他约定：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u w:val="single"/>
          <w:lang w:val="en-US" w:eastAsia="zh-CN" w:bidi="ar-SA"/>
        </w:rPr>
        <w:t xml:space="preserve">                 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。</w:t>
      </w:r>
    </w:p>
    <w:p w14:paraId="4C20E17E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>第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lang w:eastAsia="zh-CN"/>
        </w:rPr>
        <w:t>九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>条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>违约责任</w:t>
      </w:r>
    </w:p>
    <w:p w14:paraId="2F1A8C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1、依据《中华人民共和国民法典》、《中华人民共和国政府采购法》的相关条款和本合同约定的相关条款执行。</w:t>
      </w:r>
    </w:p>
    <w:p w14:paraId="3E993B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 xml:space="preserve">2、乙方应统筹安排货源、运输、服务人员，按时交付合格货物并完成配套服务，保证产品质量符合约定标准。 </w:t>
      </w:r>
    </w:p>
    <w:p w14:paraId="13C4F5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 xml:space="preserve">3、交付货物规格参数不符、质量不达标、缺少配套资料，或未按约定期限完成交付的，由乙方无条件免费更换、整改，并承担由此产生的运输费、仓储费、差价等全部经济损失。 </w:t>
      </w:r>
    </w:p>
    <w:p w14:paraId="5A5378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4、因乙方自身原因逾期交付货物的，每逾期一日按合同总金额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u w:val="single"/>
          <w:lang w:val="en-US" w:eastAsia="zh-CN" w:bidi="ar-SA"/>
        </w:rPr>
        <w:t xml:space="preserve">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% 支付违约金，违约金累计总额不超过合同总价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u w:val="single"/>
          <w:lang w:val="en-US" w:eastAsia="zh-CN" w:bidi="ar-SA"/>
        </w:rPr>
        <w:t xml:space="preserve">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 xml:space="preserve">%；逾期超过约定期限的，甲方有权单方解除合同并索赔全部损失。 </w:t>
      </w:r>
    </w:p>
    <w:p w14:paraId="7A8B43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5、双方协商的其他违约条款：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u w:val="single"/>
          <w:lang w:val="en-US" w:eastAsia="zh-CN" w:bidi="ar-SA"/>
        </w:rPr>
        <w:t xml:space="preserve">                 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。</w:t>
      </w:r>
    </w:p>
    <w:p w14:paraId="37F0BE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>第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lang w:eastAsia="zh-CN"/>
        </w:rPr>
        <w:t>十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 xml:space="preserve">条 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0"/>
          <w:sz w:val="24"/>
        </w:rPr>
        <w:t>合同的变更和终止</w:t>
      </w:r>
    </w:p>
    <w:p w14:paraId="2BF062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1、除《中华人民共和国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政府采购法》第49条、第5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0条第二款规定的情形外，本合同一经签订，甲乙双方不得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highlight w:val="none"/>
        </w:rPr>
        <w:t>单方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擅自变更、中止或终止合同。</w:t>
      </w:r>
    </w:p>
    <w:p w14:paraId="2CA996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0"/>
          <w:sz w:val="24"/>
        </w:rPr>
        <w:t>第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0"/>
          <w:sz w:val="24"/>
          <w:lang w:eastAsia="zh-CN"/>
        </w:rPr>
        <w:t>十一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0"/>
          <w:sz w:val="24"/>
        </w:rPr>
        <w:t>条 争议的解决</w:t>
      </w:r>
    </w:p>
    <w:p w14:paraId="45F4554D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auto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种方式解决争议：</w:t>
      </w:r>
    </w:p>
    <w:p w14:paraId="204B622A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（1）向甲方所在地有管辖权的人民法院提起诉讼；</w:t>
      </w:r>
    </w:p>
    <w:p w14:paraId="041B61CA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（2）向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仲裁委员会申请仲裁。</w:t>
      </w:r>
    </w:p>
    <w:p w14:paraId="0DA246BD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2、协商、仲裁或诉讼期间，无争议部分合同内容应继续履行。</w:t>
      </w:r>
    </w:p>
    <w:p w14:paraId="0D853A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>第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lang w:eastAsia="zh-CN"/>
        </w:rPr>
        <w:t>十二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>条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 xml:space="preserve"> 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>合同文件</w:t>
      </w:r>
    </w:p>
    <w:p w14:paraId="7F6800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6E4381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1、本合同书</w:t>
      </w:r>
    </w:p>
    <w:p w14:paraId="5A0A17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2、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lang w:eastAsia="zh-CN"/>
        </w:rPr>
        <w:t>中标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通知书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ab/>
      </w:r>
    </w:p>
    <w:p w14:paraId="23CF3E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3、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lang w:eastAsia="zh-CN"/>
        </w:rPr>
        <w:t>招标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文件(含澄清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lang w:eastAsia="zh-CN"/>
        </w:rPr>
        <w:t>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补充文件)</w:t>
      </w:r>
    </w:p>
    <w:p w14:paraId="0C5116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、响应文件</w:t>
      </w:r>
    </w:p>
    <w:p w14:paraId="34E805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>第十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  <w:lang w:eastAsia="zh-CN"/>
        </w:rPr>
        <w:t>三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sz w:val="24"/>
        </w:rPr>
        <w:t xml:space="preserve">条 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w w:val="100"/>
          <w:kern w:val="0"/>
          <w:sz w:val="24"/>
        </w:rPr>
        <w:t>合同生效及其他</w:t>
      </w:r>
    </w:p>
    <w:p w14:paraId="1C8743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1、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如有未尽事宜，由双方依法订立补充合同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  <w:lang w:eastAsia="zh-CN"/>
        </w:rPr>
        <w:t>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补充合同与本合同效力一致。</w:t>
      </w:r>
    </w:p>
    <w:p w14:paraId="5FE2E3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2、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本合同自甲乙双方签字盖章之日起生效。</w:t>
      </w:r>
    </w:p>
    <w:p w14:paraId="03947A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500" w:lineRule="exact"/>
        <w:ind w:left="0" w:leftChars="0"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3、本合同一式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u w:val="none"/>
          <w:lang w:val="en-US" w:eastAsia="zh-CN"/>
        </w:rPr>
        <w:t>肆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份，具有同等法律效力，甲乙双方各执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lang w:val="en-US" w:eastAsia="zh-CN"/>
        </w:rPr>
        <w:t>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份，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kern w:val="0"/>
          <w:sz w:val="24"/>
        </w:rPr>
        <w:t>份报送政府采购监督管理部门备案，一份采购代理机构存档。</w:t>
      </w:r>
      <w:bookmarkStart w:id="0" w:name="_GoBack"/>
      <w:bookmarkEnd w:id="0"/>
    </w:p>
    <w:p w14:paraId="32CF72BD">
      <w:pPr>
        <w:pStyle w:val="9"/>
        <w:rPr>
          <w:rFonts w:hint="eastAsia" w:ascii="微软雅黑" w:hAnsi="微软雅黑" w:eastAsia="微软雅黑" w:cs="微软雅黑"/>
        </w:rPr>
      </w:pPr>
    </w:p>
    <w:p w14:paraId="61BD15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60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 xml:space="preserve">甲方：   （盖章）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ab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ab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ab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 xml:space="preserve">        乙方：   （盖章）</w:t>
      </w:r>
    </w:p>
    <w:p w14:paraId="0CDBFE2E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</w:p>
    <w:p w14:paraId="083CC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法定代表人                         法定代表人</w:t>
      </w:r>
    </w:p>
    <w:p w14:paraId="5CBF4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授权代表：                         授权代表：</w:t>
      </w:r>
    </w:p>
    <w:p w14:paraId="6DBF0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地    址：                         地    址：</w:t>
      </w:r>
    </w:p>
    <w:p w14:paraId="4814B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开户银行：                         开户银行：</w:t>
      </w:r>
    </w:p>
    <w:p w14:paraId="67185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账    号：                         账    号：</w:t>
      </w:r>
    </w:p>
    <w:p w14:paraId="7BD49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电    话：                         电    话：</w:t>
      </w:r>
    </w:p>
    <w:p w14:paraId="223E9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firstLine="480" w:firstLineChars="200"/>
        <w:jc w:val="both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传    真：                         传    真：</w:t>
      </w:r>
    </w:p>
    <w:p w14:paraId="5F41DF5C">
      <w:pPr>
        <w:ind w:firstLine="48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w w:val="100"/>
          <w:sz w:val="24"/>
        </w:rPr>
        <w:t>签约日期：    年  月  日           签约日期：    年  月  日</w:t>
      </w:r>
    </w:p>
    <w:p w14:paraId="518398F9"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B4C665"/>
    <w:multiLevelType w:val="singleLevel"/>
    <w:tmpl w:val="75B4C665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62515CE9"/>
    <w:rsid w:val="02467A31"/>
    <w:rsid w:val="03C77E99"/>
    <w:rsid w:val="0561174D"/>
    <w:rsid w:val="0DFD060A"/>
    <w:rsid w:val="144C3A72"/>
    <w:rsid w:val="1B8076CB"/>
    <w:rsid w:val="1D2366AB"/>
    <w:rsid w:val="1D76101B"/>
    <w:rsid w:val="214E729C"/>
    <w:rsid w:val="21C02D6D"/>
    <w:rsid w:val="2755784B"/>
    <w:rsid w:val="29B7714B"/>
    <w:rsid w:val="29E74DB9"/>
    <w:rsid w:val="2A09202A"/>
    <w:rsid w:val="2B57116C"/>
    <w:rsid w:val="2D012D2F"/>
    <w:rsid w:val="2DC047AC"/>
    <w:rsid w:val="3B077069"/>
    <w:rsid w:val="3B6253ED"/>
    <w:rsid w:val="3C775379"/>
    <w:rsid w:val="3E9A01F4"/>
    <w:rsid w:val="3FA639A6"/>
    <w:rsid w:val="432B57DF"/>
    <w:rsid w:val="451A773A"/>
    <w:rsid w:val="469B0D50"/>
    <w:rsid w:val="46F114B3"/>
    <w:rsid w:val="49E80264"/>
    <w:rsid w:val="4C0514DD"/>
    <w:rsid w:val="4C334E7A"/>
    <w:rsid w:val="4C5F4C50"/>
    <w:rsid w:val="578318F4"/>
    <w:rsid w:val="5C2C64D8"/>
    <w:rsid w:val="5CC96ACD"/>
    <w:rsid w:val="62515CE9"/>
    <w:rsid w:val="62A53023"/>
    <w:rsid w:val="62F04E50"/>
    <w:rsid w:val="688E376F"/>
    <w:rsid w:val="6AAD4C88"/>
    <w:rsid w:val="6D2055BE"/>
    <w:rsid w:val="6E120B39"/>
    <w:rsid w:val="6FA403B2"/>
    <w:rsid w:val="71906DF9"/>
    <w:rsid w:val="72E71B1C"/>
    <w:rsid w:val="73EE0020"/>
    <w:rsid w:val="744D3038"/>
    <w:rsid w:val="77501DCD"/>
    <w:rsid w:val="7B165BB8"/>
    <w:rsid w:val="7BB1183B"/>
    <w:rsid w:val="7D311748"/>
    <w:rsid w:val="7D384435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5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7">
    <w:name w:val="Body Text Indent"/>
    <w:basedOn w:val="1"/>
    <w:qFormat/>
    <w:uiPriority w:val="99"/>
    <w:pPr>
      <w:ind w:firstLine="630"/>
    </w:pPr>
    <w:rPr>
      <w:sz w:val="32"/>
      <w:szCs w:val="20"/>
    </w:rPr>
  </w:style>
  <w:style w:type="paragraph" w:styleId="8">
    <w:name w:val="Plain Text"/>
    <w:basedOn w:val="1"/>
    <w:qFormat/>
    <w:uiPriority w:val="99"/>
    <w:rPr>
      <w:rFonts w:ascii="宋体" w:hAnsi="Courier New"/>
      <w:szCs w:val="21"/>
    </w:rPr>
  </w:style>
  <w:style w:type="paragraph" w:styleId="9">
    <w:name w:val="Body Text First Indent 2"/>
    <w:basedOn w:val="7"/>
    <w:qFormat/>
    <w:uiPriority w:val="0"/>
    <w:pPr>
      <w:ind w:firstLine="420" w:firstLineChars="200"/>
    </w:pPr>
  </w:style>
  <w:style w:type="paragraph" w:customStyle="1" w:styleId="12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3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4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5">
    <w:name w:val="标题 3 字符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6">
    <w:name w:val="样式 首行缩进:  2 字符"/>
    <w:basedOn w:val="1"/>
    <w:qFormat/>
    <w:uiPriority w:val="99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17">
    <w:name w:val="正文空2格  1."/>
    <w:basedOn w:val="1"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0" w:afterAutospacing="0" w:line="360" w:lineRule="auto"/>
      <w:ind w:left="0" w:right="0" w:firstLine="480" w:firstLineChars="200"/>
      <w:jc w:val="both"/>
    </w:pPr>
    <w:rPr>
      <w:rFonts w:hint="eastAsia" w:ascii="宋体" w:hAnsi="Times New Roman" w:eastAsia="仿宋" w:cs="宋体"/>
      <w:kern w:val="0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1648</Words>
  <Characters>1657</Characters>
  <Lines>0</Lines>
  <Paragraphs>0</Paragraphs>
  <TotalTime>12</TotalTime>
  <ScaleCrop>false</ScaleCrop>
  <LinksUpToDate>false</LinksUpToDate>
  <CharactersWithSpaces>2240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2024-10-23T03:37:00Z</dcterms:created>
  <dc:creator>罗永山</dc:creator>
  <cp:lastModifiedBy>小情绪</cp:lastModifiedBy>
  <dcterms:modified xsi:type="dcterms:W3CDTF">2026-08-11T09:08:47Z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678D9B7BCD5448378A2D02077B8DE99A_11</vt:lpwstr>
  </property>
  <property fmtid="{D5CDD505-2E9C-101B-9397-08002B2CF9AE}" pid="4" name="KSOTemplateDocerSaveRecord">
    <vt:lpwstr>eyJoZGlkIjoiOTQ1MzhmMTUxZDU1NDMyMGUwYWE3ZjMwZmQ0NDY2NmYiLCJ1c2VySWQiOiI0MDY1MzA2MjQifQ==</vt:lpwstr>
  </property>
</Properties>
</file>