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3C235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榆林科创新城建设管理委员会关于科创新城政务服务中心标识标牌的采购（货物）竞争性谈判公告</w:t>
      </w:r>
    </w:p>
    <w:p w14:paraId="4B87CEC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1FC63A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关于科创新城政务服务中心标识标牌的采购（货物）采购项目的潜在供应商应在在全国公共资源交易中心平台(陕西省)使用CA锁报名后自行下载获取采购文件。获取采购文件，并于 2026年06月26日</w:t>
      </w:r>
      <w:r>
        <w:rPr>
          <w:rFonts w:hint="eastAsia" w:ascii="宋体" w:hAnsi="宋体" w:eastAsia="宋体" w:cs="宋体"/>
          <w:i w:val="0"/>
          <w:iCs w:val="0"/>
          <w:caps w:val="0"/>
          <w:color w:val="auto"/>
          <w:spacing w:val="0"/>
          <w:sz w:val="24"/>
          <w:szCs w:val="24"/>
          <w:shd w:val="clear" w:fill="FFFFFF"/>
          <w:lang w:val="en-US" w:eastAsia="zh-CN"/>
        </w:rPr>
        <w:t>14</w:t>
      </w:r>
      <w:r>
        <w:rPr>
          <w:rFonts w:hint="eastAsia" w:ascii="宋体" w:hAnsi="宋体" w:eastAsia="宋体" w:cs="宋体"/>
          <w:i w:val="0"/>
          <w:iCs w:val="0"/>
          <w:caps w:val="0"/>
          <w:color w:val="auto"/>
          <w:spacing w:val="0"/>
          <w:sz w:val="24"/>
          <w:szCs w:val="24"/>
          <w:shd w:val="clear" w:fill="FFFFFF"/>
        </w:rPr>
        <w:t>时</w:t>
      </w:r>
      <w:r>
        <w:rPr>
          <w:rFonts w:hint="eastAsia" w:ascii="宋体" w:hAnsi="宋体" w:eastAsia="宋体" w:cs="宋体"/>
          <w:i w:val="0"/>
          <w:iCs w:val="0"/>
          <w:caps w:val="0"/>
          <w:color w:val="auto"/>
          <w:spacing w:val="0"/>
          <w:sz w:val="24"/>
          <w:szCs w:val="24"/>
          <w:shd w:val="clear" w:fill="FFFFFF"/>
          <w:lang w:val="en-US" w:eastAsia="zh-CN"/>
        </w:rPr>
        <w:t>30</w:t>
      </w:r>
      <w:r>
        <w:rPr>
          <w:rFonts w:hint="eastAsia" w:ascii="宋体" w:hAnsi="宋体" w:eastAsia="宋体" w:cs="宋体"/>
          <w:i w:val="0"/>
          <w:iCs w:val="0"/>
          <w:caps w:val="0"/>
          <w:color w:val="auto"/>
          <w:spacing w:val="0"/>
          <w:sz w:val="24"/>
          <w:szCs w:val="24"/>
          <w:shd w:val="clear" w:fill="FFFFFF"/>
        </w:rPr>
        <w:t>分 （北京时间）前提交响应文件。</w:t>
      </w:r>
    </w:p>
    <w:p w14:paraId="18B7352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一、项目基本情况</w:t>
      </w:r>
    </w:p>
    <w:p w14:paraId="144D42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项目编号：YHBDCG-2026-43</w:t>
      </w:r>
    </w:p>
    <w:p w14:paraId="1CAC3F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项目名称：关于科创新城政务服务中心标识标牌的采购（货物）</w:t>
      </w:r>
    </w:p>
    <w:p w14:paraId="79E13D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422933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预算金额：392,700.00元</w:t>
      </w:r>
    </w:p>
    <w:p w14:paraId="36D2F8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24AD70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合同包1(关于科创新城政务服务中心标识标牌的采购（货物）):</w:t>
      </w:r>
    </w:p>
    <w:p w14:paraId="3C32BD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合同包预算金额：392,700.00元</w:t>
      </w:r>
    </w:p>
    <w:p w14:paraId="446D22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合同包最高限价：392,700.00元</w:t>
      </w:r>
    </w:p>
    <w:tbl>
      <w:tblPr>
        <w:tblStyle w:val="5"/>
        <w:tblW w:w="94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49"/>
        <w:gridCol w:w="2120"/>
        <w:gridCol w:w="2896"/>
        <w:gridCol w:w="848"/>
        <w:gridCol w:w="1484"/>
        <w:gridCol w:w="1440"/>
      </w:tblGrid>
      <w:tr w14:paraId="74B06FC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82" w:hRule="atLeast"/>
          <w:tblHeader/>
        </w:trPr>
        <w:tc>
          <w:tcPr>
            <w:tcW w:w="69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78B75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252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C78C8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5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C32AB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8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D8401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7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E993D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1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3B58A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28A068D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8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B7DBE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7CC1E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发光标志、铭牌</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F3E34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科创新城政务服务中心标识标牌</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31269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21A23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47DA3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392,700.00</w:t>
            </w:r>
          </w:p>
        </w:tc>
      </w:tr>
    </w:tbl>
    <w:p w14:paraId="465309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020955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合同履行期限：详见采购文件</w:t>
      </w:r>
    </w:p>
    <w:p w14:paraId="4113C29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0581EC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36D248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68C0E7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合同包1(关于科创新城政务服务中心标识标牌的采购（货物）)落实政府采购政策需满足的资格要求如下:</w:t>
      </w:r>
    </w:p>
    <w:p w14:paraId="5EAC31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2.2《财政部司法部关于政府采购支持监狱企业发展有关问题的通知》（财库〔2014〕68号）；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2.3《国务院办公厅关于建立政府强制采购节能产品制度的通知》（国办发〔2007〕51号）；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2.4《节能产品政府采购实施意见》（财库[2004]185号）；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2.5《环境标志产品政府采购实施的意见》（财库[2006]90号）；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2.6《关于促进残疾人就业政府采购政策的通知》（财库[2017]141号）；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2.8《财政部国务院扶贫办关于运用政府采购政策支持脱贫攻坚的通知》（财库〔2019〕27号）；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2.9陕西省财政厅关于印发《陕西省中小企业政府采购信用融资办法》（陕财办采〔2018〕23号）；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2.10《陕西省财政厅关于加快推进我省中小企业政府采购信用融资工作的通知》（陕财办采〔2020〕15号）；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2.11《关于促进中小企业健康发展的指导意见》、《陕西省中小企业政府釆购信用融资办法》（陕财办采[2018]23号）；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2.12《财政局关于推动解决政府采购异常低价问题的通知》（财库【2026】2号）;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2.13其他需要落实的政府采购政策。</w:t>
      </w:r>
    </w:p>
    <w:p w14:paraId="5F6AD2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592EF2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合同包1(关于科创新城政务服务中心标识标牌的采购（货物）)特定资格要求如下:</w:t>
      </w:r>
    </w:p>
    <w:p w14:paraId="2800A4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（3）提供榆林市政府采购货物类项目供应商信用承诺书及投标人信用承诺及采购文件中其他必要承诺（以开标现场查验为主）；</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4）财务状况报告：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（5）税收缴纳证明：供应商须提供2026年1月1日至投标截止时间止至少一个月完税证明，完税证明上应有税务机关的公章（加盖公章复印件）；依法免税的供应商应提供相关文件证明；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6）社会保障资金缴纳证明：供应商须提供2026年1月1日至投标截止时间止至少一个月的社会保障资金缴存单据或社保机构开具的社会保险参保缴费情况证明；依法不需要缴纳社会保障资金的应提供相关文件证明；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（7）公示投标信用承诺书（保证金）（承诺书效力和作用等同投标保证金，以开标现场查验为主）；</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（8）供应商须具有履行合同所必需的设备和专业技术能力（提供相应的证明资料或承诺函）；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（9）本项目不接受联合体投标，单位负责人为同一人或者存在直接控股、管理关系的不同投标人，不得参加同一合同项下的政府采购活动。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（10）本项目专门面向中小企业采购，供应商须提供中小企业声明函。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备注：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1.本项目专门面向中小企业采购，供应商应填写中小企业声明函并对真实性负责(残疾人福利性企业及监狱企业视同为小型、微型企业)。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2.供应商依据《政府采购促进中小企业发展管理办法》相关规定享受扶持政策获得政府采购合同的，小微企业不得将合同分包给大中型企业，中型企业不得将合同分包给大型企业。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3.以上为必备证明文件，不能全部提供的将拒绝其投标；(若有与法律规定不一致的，须按现行法律法规提供相应证书或材料)。</w:t>
      </w:r>
    </w:p>
    <w:p w14:paraId="14B508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三、获取采购文件</w:t>
      </w:r>
    </w:p>
    <w:p w14:paraId="5AEFC7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2026年06月23日 至 2026年06月25日 ，每天上午</w:t>
      </w:r>
      <w:r>
        <w:rPr>
          <w:rFonts w:hint="eastAsia" w:ascii="宋体" w:hAnsi="宋体" w:eastAsia="宋体" w:cs="宋体"/>
          <w:i w:val="0"/>
          <w:iCs w:val="0"/>
          <w:caps w:val="0"/>
          <w:color w:val="auto"/>
          <w:spacing w:val="0"/>
          <w:sz w:val="24"/>
          <w:szCs w:val="24"/>
          <w:shd w:val="clear" w:fill="FFFFFF"/>
          <w:lang w:val="en-US" w:eastAsia="zh-CN"/>
        </w:rPr>
        <w:t>00</w:t>
      </w:r>
      <w:r>
        <w:rPr>
          <w:rFonts w:hint="eastAsia" w:ascii="宋体" w:hAnsi="宋体" w:eastAsia="宋体" w:cs="宋体"/>
          <w:i w:val="0"/>
          <w:iCs w:val="0"/>
          <w:caps w:val="0"/>
          <w:color w:val="auto"/>
          <w:spacing w:val="0"/>
          <w:sz w:val="24"/>
          <w:szCs w:val="24"/>
          <w:shd w:val="clear" w:fill="FFFFFF"/>
        </w:rPr>
        <w:t>:00:00 至 12:00:00 ，下午 12:00:00 至 </w:t>
      </w:r>
      <w:r>
        <w:rPr>
          <w:rFonts w:hint="eastAsia" w:ascii="宋体" w:hAnsi="宋体" w:eastAsia="宋体" w:cs="宋体"/>
          <w:i w:val="0"/>
          <w:iCs w:val="0"/>
          <w:caps w:val="0"/>
          <w:color w:val="auto"/>
          <w:spacing w:val="0"/>
          <w:sz w:val="24"/>
          <w:szCs w:val="24"/>
          <w:shd w:val="clear" w:fill="FFFFFF"/>
          <w:lang w:val="en-US" w:eastAsia="zh-CN"/>
        </w:rPr>
        <w:t>23</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val="en-US" w:eastAsia="zh-CN"/>
        </w:rPr>
        <w:t>59</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val="en-US" w:eastAsia="zh-CN"/>
        </w:rPr>
        <w:t>59</w:t>
      </w:r>
      <w:r>
        <w:rPr>
          <w:rFonts w:hint="eastAsia" w:ascii="宋体" w:hAnsi="宋体" w:eastAsia="宋体" w:cs="宋体"/>
          <w:i w:val="0"/>
          <w:iCs w:val="0"/>
          <w:caps w:val="0"/>
          <w:color w:val="auto"/>
          <w:spacing w:val="0"/>
          <w:sz w:val="24"/>
          <w:szCs w:val="24"/>
          <w:shd w:val="clear" w:fill="FFFFFF"/>
        </w:rPr>
        <w:t> （北京时间）</w:t>
      </w:r>
    </w:p>
    <w:p w14:paraId="6344E5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途径：在全国公共资源交易中心平台(陕西省)使用CA锁报名后自行下载获取采购文件。</w:t>
      </w:r>
    </w:p>
    <w:p w14:paraId="1C5B77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00E3D1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 0元</w:t>
      </w:r>
      <w:bookmarkStart w:id="0" w:name="_GoBack"/>
      <w:bookmarkEnd w:id="0"/>
    </w:p>
    <w:p w14:paraId="01CFDB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四、响应文件提交</w:t>
      </w:r>
    </w:p>
    <w:p w14:paraId="6FC7CD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 xml:space="preserve">截止时间：2026年06月26日 </w:t>
      </w:r>
      <w:r>
        <w:rPr>
          <w:rFonts w:hint="eastAsia" w:ascii="宋体" w:hAnsi="宋体" w:eastAsia="宋体" w:cs="宋体"/>
          <w:i w:val="0"/>
          <w:iCs w:val="0"/>
          <w:caps w:val="0"/>
          <w:color w:val="auto"/>
          <w:spacing w:val="0"/>
          <w:sz w:val="24"/>
          <w:szCs w:val="24"/>
          <w:shd w:val="clear" w:fill="FFFFFF"/>
          <w:lang w:val="en-US" w:eastAsia="zh-CN"/>
        </w:rPr>
        <w:t>14</w:t>
      </w:r>
      <w:r>
        <w:rPr>
          <w:rFonts w:hint="eastAsia" w:ascii="宋体" w:hAnsi="宋体" w:eastAsia="宋体" w:cs="宋体"/>
          <w:i w:val="0"/>
          <w:iCs w:val="0"/>
          <w:caps w:val="0"/>
          <w:color w:val="auto"/>
          <w:spacing w:val="0"/>
          <w:sz w:val="24"/>
          <w:szCs w:val="24"/>
          <w:shd w:val="clear" w:fill="FFFFFF"/>
        </w:rPr>
        <w:t>时</w:t>
      </w:r>
      <w:r>
        <w:rPr>
          <w:rFonts w:hint="eastAsia" w:ascii="宋体" w:hAnsi="宋体" w:eastAsia="宋体" w:cs="宋体"/>
          <w:i w:val="0"/>
          <w:iCs w:val="0"/>
          <w:caps w:val="0"/>
          <w:color w:val="auto"/>
          <w:spacing w:val="0"/>
          <w:sz w:val="24"/>
          <w:szCs w:val="24"/>
          <w:shd w:val="clear" w:fill="FFFFFF"/>
          <w:lang w:val="en-US" w:eastAsia="zh-CN"/>
        </w:rPr>
        <w:t>30</w:t>
      </w:r>
      <w:r>
        <w:rPr>
          <w:rFonts w:hint="eastAsia" w:ascii="宋体" w:hAnsi="宋体" w:eastAsia="宋体" w:cs="宋体"/>
          <w:i w:val="0"/>
          <w:iCs w:val="0"/>
          <w:caps w:val="0"/>
          <w:color w:val="auto"/>
          <w:spacing w:val="0"/>
          <w:sz w:val="24"/>
          <w:szCs w:val="24"/>
          <w:shd w:val="clear" w:fill="FFFFFF"/>
        </w:rPr>
        <w:t>分00秒 （北京时间）</w:t>
      </w:r>
    </w:p>
    <w:p w14:paraId="0439CD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地点：榆林科创新城莲花小区南门商铺10楼纸质文件递交</w:t>
      </w:r>
    </w:p>
    <w:p w14:paraId="1C27C2E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五、开启</w:t>
      </w:r>
    </w:p>
    <w:p w14:paraId="6046D1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 xml:space="preserve">时间：2026年06月26日 </w:t>
      </w:r>
      <w:r>
        <w:rPr>
          <w:rFonts w:hint="eastAsia" w:ascii="宋体" w:hAnsi="宋体" w:eastAsia="宋体" w:cs="宋体"/>
          <w:i w:val="0"/>
          <w:iCs w:val="0"/>
          <w:caps w:val="0"/>
          <w:color w:val="auto"/>
          <w:spacing w:val="0"/>
          <w:sz w:val="24"/>
          <w:szCs w:val="24"/>
          <w:shd w:val="clear" w:fill="FFFFFF"/>
          <w:lang w:val="en-US" w:eastAsia="zh-CN"/>
        </w:rPr>
        <w:t>14</w:t>
      </w:r>
      <w:r>
        <w:rPr>
          <w:rFonts w:hint="eastAsia" w:ascii="宋体" w:hAnsi="宋体" w:eastAsia="宋体" w:cs="宋体"/>
          <w:i w:val="0"/>
          <w:iCs w:val="0"/>
          <w:caps w:val="0"/>
          <w:color w:val="auto"/>
          <w:spacing w:val="0"/>
          <w:sz w:val="24"/>
          <w:szCs w:val="24"/>
          <w:shd w:val="clear" w:fill="FFFFFF"/>
        </w:rPr>
        <w:t>时</w:t>
      </w:r>
      <w:r>
        <w:rPr>
          <w:rFonts w:hint="eastAsia" w:ascii="宋体" w:hAnsi="宋体" w:eastAsia="宋体" w:cs="宋体"/>
          <w:i w:val="0"/>
          <w:iCs w:val="0"/>
          <w:caps w:val="0"/>
          <w:color w:val="auto"/>
          <w:spacing w:val="0"/>
          <w:sz w:val="24"/>
          <w:szCs w:val="24"/>
          <w:shd w:val="clear" w:fill="FFFFFF"/>
          <w:lang w:val="en-US" w:eastAsia="zh-CN"/>
        </w:rPr>
        <w:t>30</w:t>
      </w:r>
      <w:r>
        <w:rPr>
          <w:rFonts w:hint="eastAsia" w:ascii="宋体" w:hAnsi="宋体" w:eastAsia="宋体" w:cs="宋体"/>
          <w:i w:val="0"/>
          <w:iCs w:val="0"/>
          <w:caps w:val="0"/>
          <w:color w:val="auto"/>
          <w:spacing w:val="0"/>
          <w:sz w:val="24"/>
          <w:szCs w:val="24"/>
          <w:shd w:val="clear" w:fill="FFFFFF"/>
        </w:rPr>
        <w:t>分00秒 （北京时间）</w:t>
      </w:r>
    </w:p>
    <w:p w14:paraId="13D840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地点：榆林科创新城莲花小区南门商铺10楼纸质文件递交</w:t>
      </w:r>
    </w:p>
    <w:p w14:paraId="01A3BE3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六、公告期限</w:t>
      </w:r>
    </w:p>
    <w:p w14:paraId="2AE44E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155B177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七、其他补充事宜</w:t>
      </w:r>
    </w:p>
    <w:p w14:paraId="041922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供应商可登录全国公共资源交易中心平台（陕西省）(http://www.sxggzyjy.cn/),选择“电子交易平台-陕西政府采购交易系统-陕西省公共资源交易平台-供应商”进行登录，登录后选择“交易乙方”身份进入供应商界面进行报名。</w:t>
      </w:r>
    </w:p>
    <w:p w14:paraId="2EEB5CE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4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CA办理：供应商未办理陕西省公共资源交易中心CA锁的供应商可到榆林市民大厦三楼E18、E19窗口，联系电话：0912-3452148；或下载手机APP：陕公共资源交易服务，线上购买；或西安市高新三路信息港大厦一楼办事大厅办理，咨询电话、029-88661241或4006-369-888（陕西CA联系电话）。</w:t>
      </w:r>
    </w:p>
    <w:p w14:paraId="6FA5F6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24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3.请各供应商获取谈判文件后，按照陕西省财政厅《关于政府采购投标供应商注册登记有关事项的通知》要求，通过陕西省政府采购注册登记加入陕西省政府采购投标供应商库。</w:t>
      </w:r>
    </w:p>
    <w:p w14:paraId="7E879BE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75A43E2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4775E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名称：榆林科创新城建设管理委员会</w:t>
      </w:r>
    </w:p>
    <w:p w14:paraId="0D0754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地址：榆林科创新城科创四路中段</w:t>
      </w:r>
    </w:p>
    <w:p w14:paraId="6BE624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联系方式：0912-3511530</w:t>
      </w:r>
    </w:p>
    <w:p w14:paraId="0928DDA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4A2511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名称：榆林榆呼百达工程项目管理有限公司</w:t>
      </w:r>
    </w:p>
    <w:p w14:paraId="17B9A2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地址：陕西省榆林市榆阳区陕西省榆林市高新技术产业园区盛翔华庭4号楼一单元403室</w:t>
      </w:r>
    </w:p>
    <w:p w14:paraId="39DE9C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联系方式：15319657596</w:t>
      </w:r>
    </w:p>
    <w:p w14:paraId="2D2F4CC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682671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项目联系人：榆林榆呼百达工程项目管理有限公司</w:t>
      </w:r>
    </w:p>
    <w:p w14:paraId="0C1911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电话：15319657596</w:t>
      </w:r>
    </w:p>
    <w:p w14:paraId="5BC717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榆林榆呼百达工程项目管理有限公司</w:t>
      </w:r>
    </w:p>
    <w:p w14:paraId="15BD93DC">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904256"/>
    <w:rsid w:val="045E5511"/>
    <w:rsid w:val="25CF11F5"/>
    <w:rsid w:val="3D5009DB"/>
    <w:rsid w:val="5E904256"/>
    <w:rsid w:val="66BA4C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2913</Words>
  <Characters>3341</Characters>
  <Lines>0</Lines>
  <Paragraphs>0</Paragraphs>
  <TotalTime>0</TotalTime>
  <ScaleCrop>false</ScaleCrop>
  <LinksUpToDate>false</LinksUpToDate>
  <CharactersWithSpaces>3391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2026-06-22T06:36:00Z</dcterms:created>
  <dc:creator>Lv Zhenzhen</dc:creator>
  <cp:lastModifiedBy>Lv Zhenzhen</cp:lastModifiedBy>
  <dcterms:modified xsi:type="dcterms:W3CDTF">2026-06-22T09:27:07Z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E904B12CA15B478BB95B3EA1AC09901C_13</vt:lpwstr>
  </property>
  <property fmtid="{D5CDD505-2E9C-101B-9397-08002B2CF9AE}" pid="4" name="KSOTemplateDocerSaveRecord">
    <vt:lpwstr>eyJoZGlkIjoiODM1MjA0N2NmMTJkM2YwMjkwMzcwZWM4Y2IzZDM1MjEiLCJ1c2VySWQiOiI0NTExODE4ODQifQ==</vt:lpwstr>
  </property>
</Properties>
</file>