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E1030">
      <w:pPr>
        <w:jc w:val="center"/>
      </w:pPr>
      <w:r>
        <w:rPr>
          <w:sz w:val="36"/>
          <w:szCs w:val="36"/>
        </w:rPr>
        <w:t>供应商认为需要提供的其他资料</w:t>
      </w:r>
    </w:p>
    <w:p w14:paraId="7ECBECD0"/>
    <w:p w14:paraId="7583E625">
      <w:pPr>
        <w:jc w:val="center"/>
      </w:pPr>
      <w:r>
        <w:rPr>
          <w:sz w:val="24"/>
          <w:szCs w:val="24"/>
        </w:rPr>
        <w:t>（供应商自行补充）</w:t>
      </w:r>
    </w:p>
    <w:p w14:paraId="31C906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3BDF11"/>
    <w:rsid w:val="F53BD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2026-08-18T17:26:00Z</dcterms:created>
  <dc:creator>uos</dc:creator>
  <cp:lastModifiedBy>uos</cp:lastModifiedBy>
  <dcterms:modified xsi:type="dcterms:W3CDTF">2026-08-18T17:27:24Z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8A84557713479E365025846A9773809D_41</vt:lpwstr>
  </property>
</Properties>
</file>