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9F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商洛市公安局三频道视频会议多点图像控制单元（MCU）项目采购合同</w:t>
      </w:r>
    </w:p>
    <w:p w14:paraId="0A6AD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sz w:val="24"/>
          <w:szCs w:val="24"/>
        </w:rPr>
      </w:pPr>
      <w:bookmarkStart w:id="0" w:name="_GoBack"/>
      <w:bookmarkEnd w:id="0"/>
    </w:p>
    <w:p w14:paraId="0DD38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合同编号：________________ </w:t>
      </w:r>
    </w:p>
    <w:p w14:paraId="7F697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甲方（采购人）：商洛市公安局 </w:t>
      </w:r>
    </w:p>
    <w:p w14:paraId="26485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统一社会信用代码：________________ </w:t>
      </w:r>
    </w:p>
    <w:p w14:paraId="1DEC5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地址：________________ </w:t>
      </w:r>
    </w:p>
    <w:p w14:paraId="16F60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24"/>
          <w:szCs w:val="24"/>
        </w:rPr>
      </w:pPr>
      <w:r>
        <w:rPr>
          <w:sz w:val="24"/>
          <w:szCs w:val="24"/>
        </w:rPr>
        <w:t>联系人：________________ 联系电话：________________</w:t>
      </w:r>
    </w:p>
    <w:p w14:paraId="0E05E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乙方（成交供应商）：________________ </w:t>
      </w:r>
    </w:p>
    <w:p w14:paraId="7884A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统一社会信用代码：________________ </w:t>
      </w:r>
    </w:p>
    <w:p w14:paraId="61093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地址：________________ </w:t>
      </w:r>
    </w:p>
    <w:p w14:paraId="5F51A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24"/>
          <w:szCs w:val="24"/>
        </w:rPr>
      </w:pPr>
      <w:r>
        <w:rPr>
          <w:sz w:val="24"/>
          <w:szCs w:val="24"/>
        </w:rPr>
        <w:t>联系人：________________ 联系电话：________________</w:t>
      </w:r>
    </w:p>
    <w:p w14:paraId="05507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根据《中华人民共和国民法典》《中华人民共和国政府采购法》及竞争性谈判采购结果，甲乙双方本着平等自愿、诚实信用的原则，就本项目设备采购及相关服务事宜，订立本合同，共同遵照执行。</w:t>
      </w:r>
    </w:p>
    <w:p w14:paraId="10C0D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第一条 项目概况</w:t>
      </w:r>
    </w:p>
    <w:p w14:paraId="4B9A6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1.1 项目名称：商洛市公安局三频道视频会议多点图像控制单元（MCU）采购项目。</w:t>
      </w:r>
    </w:p>
    <w:p w14:paraId="448148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1.2 采购方式：竞争性谈判。 </w:t>
      </w:r>
    </w:p>
    <w:p w14:paraId="4356F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1.3 项目目的：提升商洛市公安局及下属单位视频会议系统的稳定性、兼容性与高清化水平，实现省厅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市局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分县局</w:t>
      </w:r>
      <w:r>
        <w:rPr>
          <w:rFonts w:hint="eastAsia"/>
          <w:sz w:val="24"/>
          <w:szCs w:val="24"/>
          <w:lang w:eastAsia="zh-CN"/>
        </w:rPr>
        <w:t>——</w:t>
      </w:r>
      <w:r>
        <w:rPr>
          <w:sz w:val="24"/>
          <w:szCs w:val="24"/>
        </w:rPr>
        <w:t xml:space="preserve">基层所队四级高效联动，支撑日常视频会议、指挥调度、应急处突、重大活动安保值守等业务。 </w:t>
      </w:r>
    </w:p>
    <w:p w14:paraId="1AE87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1.4 本项目核心设备：</w:t>
      </w:r>
      <w:r>
        <w:rPr>
          <w:sz w:val="24"/>
          <w:szCs w:val="24"/>
        </w:rPr>
        <w:t>多点图像管理单元（MCU）（1 套，★核心关键设备）</w:t>
      </w:r>
      <w:r>
        <w:rPr>
          <w:sz w:val="24"/>
          <w:szCs w:val="24"/>
        </w:rPr>
        <w:t>，该设备全部技术参数为实质性要求，乙方所供设备任意一项技术参数达不到采购文件要求，视为根本性违约，甲方有权解除合同、拒收货物，乙方承担全部违约责任。</w:t>
      </w:r>
    </w:p>
    <w:p w14:paraId="5089B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第二条 采购货物、技术标准及要求</w:t>
      </w:r>
    </w:p>
    <w:p w14:paraId="32279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2.1 采购货物清单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86"/>
        <w:gridCol w:w="2522"/>
        <w:gridCol w:w="787"/>
        <w:gridCol w:w="938"/>
        <w:gridCol w:w="3389"/>
      </w:tblGrid>
      <w:tr w14:paraId="76646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86" w:type="dxa"/>
          </w:tcPr>
          <w:p w14:paraId="0EFF1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4"/>
                <w:szCs w:val="24"/>
                <w:vertAlign w:val="baseline"/>
              </w:rPr>
            </w:pPr>
            <w:r>
              <w:rPr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522" w:type="dxa"/>
          </w:tcPr>
          <w:p w14:paraId="545D9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4"/>
                <w:szCs w:val="24"/>
                <w:vertAlign w:val="baseline"/>
              </w:rPr>
            </w:pPr>
            <w:r>
              <w:rPr>
                <w:sz w:val="24"/>
                <w:szCs w:val="24"/>
                <w:lang w:val="en-US" w:eastAsia="zh-CN"/>
              </w:rPr>
              <w:t>设备名称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01DEB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5015FE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3389" w:type="dxa"/>
            <w:shd w:val="clear" w:color="auto" w:fill="auto"/>
            <w:vAlign w:val="center"/>
          </w:tcPr>
          <w:p w14:paraId="58BFF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  <w:lang w:val="en-US" w:eastAsia="zh-CN"/>
              </w:rPr>
              <w:t>备注</w:t>
            </w:r>
          </w:p>
        </w:tc>
      </w:tr>
      <w:tr w14:paraId="5AEE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6" w:type="dxa"/>
            <w:vAlign w:val="center"/>
          </w:tcPr>
          <w:p w14:paraId="0E687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4"/>
                <w:szCs w:val="24"/>
                <w:vertAlign w:val="baseline"/>
              </w:rPr>
            </w:pPr>
            <w:r>
              <w:rPr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522" w:type="dxa"/>
            <w:vAlign w:val="center"/>
          </w:tcPr>
          <w:p w14:paraId="6289C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4"/>
                <w:szCs w:val="24"/>
                <w:vertAlign w:val="baseline"/>
              </w:rPr>
            </w:pPr>
            <w:r>
              <w:rPr>
                <w:sz w:val="24"/>
                <w:szCs w:val="24"/>
                <w:lang w:val="en-US" w:eastAsia="zh-CN"/>
              </w:rPr>
              <w:t>多点图像管理单元（MCU）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4F7C7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38" w:type="dxa"/>
            <w:shd w:val="clear" w:color="auto" w:fill="auto"/>
            <w:vAlign w:val="center"/>
          </w:tcPr>
          <w:p w14:paraId="387D7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3389" w:type="dxa"/>
            <w:shd w:val="clear" w:color="auto" w:fill="auto"/>
            <w:vAlign w:val="center"/>
          </w:tcPr>
          <w:p w14:paraId="4E43D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  <w:lang w:val="en-US" w:eastAsia="zh-CN"/>
              </w:rPr>
              <w:t>★核心关键设备，含硬件、系统软件、授权许可、配套辅材</w:t>
            </w:r>
          </w:p>
        </w:tc>
      </w:tr>
    </w:tbl>
    <w:p w14:paraId="733DEF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</w:p>
    <w:p w14:paraId="646E6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2.2 核心设备技术要求</w:t>
      </w:r>
    </w:p>
    <w:p w14:paraId="31605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乙方提供的多点图像管理单元（MCU）必须完全满足采购文件全部技术指标： </w:t>
      </w:r>
    </w:p>
    <w:p w14:paraId="3B83B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（1）国产化适配：支持国产处理器、国产操作系统、国产数据库部署运行，兼容国内主流国产硬件平台，满足信创部署建设通用要求。 </w:t>
      </w:r>
    </w:p>
    <w:p w14:paraId="08BF5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（2）通信协议与带宽：兼容 H.323、SIP 通用通信标准，支持 64Kbps</w:t>
      </w:r>
      <w:r>
        <w:rPr>
          <w:sz w:val="24"/>
          <w:szCs w:val="24"/>
        </w:rPr>
        <w:noBreakHyphen/>
      </w:r>
      <w:r>
        <w:rPr>
          <w:sz w:val="24"/>
          <w:szCs w:val="24"/>
        </w:rPr>
        <w:t xml:space="preserve">8Mbps 会议呼叫带宽，支持 IPv4/IPv6 双协议栈组网。 </w:t>
      </w:r>
    </w:p>
    <w:p w14:paraId="7BDD8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（3）音视频编解码协议：支持 G.711A、G.711μ、G.722、G.722.1 Annex C、G.719、G.729、Opus 等主流音频协议；支持 H.264BP、H.264HP、H.265、H.264 SVC 等通用视频编码协议。 </w:t>
      </w:r>
    </w:p>
    <w:p w14:paraId="542C6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（4）视频分辨率规格：支持 4K30fps、1080p60fps、1080p30fps、720p60fps、720p30fps、4CIF 等全档位高清视频格式编解码输出。 </w:t>
      </w:r>
    </w:p>
    <w:p w14:paraId="00314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（5）业务端口配置：支持不少于 30 路 1080P 全适配媒体处理端口，满足多级单位并发入会调度需求。 </w:t>
      </w:r>
    </w:p>
    <w:p w14:paraId="1FC04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（6）混合会议调度：支持 AVC/SVC 混合会议模式，可适配不同网络带宽、不同终端性能、不同组网环境的差异化接入场景。 </w:t>
      </w:r>
    </w:p>
    <w:p w14:paraId="2972F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（7）大并发处理能力：设备采用全编全解工作模式，最大支持不少于 36 路 4K30fps、或 72 路 1080P60fps、或 144 路 1080P30fps、或 288 路 720P30fps 视频并发处理能力。 </w:t>
      </w:r>
    </w:p>
    <w:p w14:paraId="303121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（8）双流传输能力：兼容 H.239、BFCP 双流协议，主视频 4K30fps 传输同时，辅流可同步实现 4K30fps 超高清传输，支持辅流智能适配。 </w:t>
      </w:r>
    </w:p>
    <w:p w14:paraId="0DE2F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（9）低带宽高清传输：具备高效编码压缩能力，支持 1M 带宽承载 4K30fps 会议、512Kbps 带宽承载 1080P60fps 会议、384Kbps 带宽承载 1080P30fps 会议、256Kbps 带宽承载 720P30fps 会议。 </w:t>
      </w:r>
    </w:p>
    <w:p w14:paraId="4F3BE3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（10）网络丢包容错能力：网络丢包≤55% 时，音视频画面清晰流畅、无卡顿、无马赛克；网络丢包≤80% 时，语音清晰连续、会议不中断；可根据网络状态自动适配调整编码速率、帧率、清晰度。 </w:t>
      </w:r>
    </w:p>
    <w:p w14:paraId="567580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（11）安全加密防护：支持 SM2、SM3、SM4 国密加密算法，支持 SIP（TLS/SRTP）信令加密、媒体流 SRTP 加密、AES 加密、H.235 身份校验，实现全程安全防护。 </w:t>
      </w:r>
    </w:p>
    <w:p w14:paraId="22603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（12）设备冗余与稳定性：支持关键模块冗余备份，可实现 7×24 小时不间断稳定运行，满足政务、公安常态化值守使用需求。 </w:t>
      </w:r>
    </w:p>
    <w:p w14:paraId="687A7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（13）乙方可随货提供具备 CNAS/CMA 资质认证机构出具的同系列产品检测报告，报告参数需全覆盖本项目关键技术指标，作为产品性能佐证。</w:t>
      </w:r>
    </w:p>
    <w:p w14:paraId="47EB0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2.3 货物要求：全部设备为</w:t>
      </w:r>
      <w:r>
        <w:rPr>
          <w:sz w:val="24"/>
          <w:szCs w:val="24"/>
        </w:rPr>
        <w:t>全新原厂正品</w:t>
      </w:r>
      <w:r>
        <w:rPr>
          <w:sz w:val="24"/>
          <w:szCs w:val="24"/>
        </w:rPr>
        <w:t xml:space="preserve">，无翻新、无改装、无降配，包含硬件、正版软件、全部授权许可、安装布线辅材。 </w:t>
      </w:r>
    </w:p>
    <w:p w14:paraId="7958C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2.4 交付资料：乙方须同步交付实施方案、部署配置文档、操作维护手册、培训资料、设备清单、许可授权证明等全套纸质及电子文档。 2.5 本项目采购文件、乙方响应文件、成交结果通知书为本合同不可分割组成部分，与本合同具有同等法律效力。</w:t>
      </w:r>
    </w:p>
    <w:p w14:paraId="25102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第三条 合同价款</w:t>
      </w:r>
    </w:p>
    <w:p w14:paraId="7C875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3.1 本合同总价款（含税）：人民币____元（大写_____________元整）。 </w:t>
      </w:r>
    </w:p>
    <w:p w14:paraId="7286E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3.2 合同总价包含设备货物费、包装费、运输费、装卸费、安装调试费、培训费、技术服务费、质保期服务费、税费、辅材费等本项目全部费用，甲方不再另行支付其他任何费用。</w:t>
      </w:r>
    </w:p>
    <w:p w14:paraId="26DBC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第四条 付款方式</w:t>
      </w:r>
    </w:p>
    <w:p w14:paraId="31E000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本项目付款按照竞争性谈判确定节点执行： </w:t>
      </w:r>
    </w:p>
    <w:p w14:paraId="16610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4.1 第一笔（预付款）：合同生效后，甲方收到乙方合规有效发票后，支付合同总金额</w:t>
      </w:r>
      <w:r>
        <w:rPr>
          <w:sz w:val="24"/>
          <w:szCs w:val="24"/>
        </w:rPr>
        <w:t>30%</w:t>
      </w:r>
      <w:r>
        <w:rPr>
          <w:sz w:val="24"/>
          <w:szCs w:val="24"/>
        </w:rPr>
        <w:t xml:space="preserve">； </w:t>
      </w:r>
    </w:p>
    <w:p w14:paraId="2B3E4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4.2 第二笔：设备到货、完成安装调试，系统试运行正常，通过甲方阶段性核验后，甲方支付合同总金额</w:t>
      </w:r>
      <w:r>
        <w:rPr>
          <w:sz w:val="24"/>
          <w:szCs w:val="24"/>
        </w:rPr>
        <w:t>30%</w:t>
      </w:r>
      <w:r>
        <w:rPr>
          <w:sz w:val="24"/>
          <w:szCs w:val="24"/>
        </w:rPr>
        <w:t xml:space="preserve">； </w:t>
      </w:r>
    </w:p>
    <w:p w14:paraId="1C0A9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4.3 第三笔：项目全部实施完成，完成四级视频联动业务验证，通过本项目履约验收后，甲方支付合同总金额</w:t>
      </w:r>
      <w:r>
        <w:rPr>
          <w:sz w:val="24"/>
          <w:szCs w:val="24"/>
        </w:rPr>
        <w:t>35%</w:t>
      </w:r>
      <w:r>
        <w:rPr>
          <w:sz w:val="24"/>
          <w:szCs w:val="24"/>
        </w:rPr>
        <w:t xml:space="preserve">； </w:t>
      </w:r>
    </w:p>
    <w:p w14:paraId="3C3D8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4.4 剩余合同总金额</w:t>
      </w:r>
      <w:r>
        <w:rPr>
          <w:sz w:val="24"/>
          <w:szCs w:val="24"/>
        </w:rPr>
        <w:t>5%</w:t>
      </w:r>
      <w:r>
        <w:rPr>
          <w:sz w:val="24"/>
          <w:szCs w:val="24"/>
        </w:rPr>
        <w:t xml:space="preserve">作为质量保证金，质保期满，设备运行无质量问题，甲方无息付清质量保证金。 </w:t>
      </w:r>
    </w:p>
    <w:p w14:paraId="70F74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4.5 付款方式：对公银行转账。乙方须提供合法有效的增值税发票，否则甲方有权顺延付款，不承担逾期责任。</w:t>
      </w:r>
    </w:p>
    <w:p w14:paraId="08429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第五条 交货、安装调试及验收</w:t>
      </w:r>
    </w:p>
    <w:p w14:paraId="13891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5.1 交货及实施周期：合同生效后____日历天内完成设备供货、上架、布线、安装、调试、系统联调，投入试运行。</w:t>
      </w:r>
    </w:p>
    <w:p w14:paraId="08687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5.2 交货地点：商洛市公安局甲方指定地点。 </w:t>
      </w:r>
    </w:p>
    <w:p w14:paraId="7AC81D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5.3 安装调试：乙方负责全部设备安装、布线、配置、系统联调，实现省厅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市局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>分县局</w:t>
      </w:r>
      <w:r>
        <w:rPr>
          <w:rFonts w:hint="eastAsia"/>
          <w:sz w:val="24"/>
          <w:szCs w:val="24"/>
          <w:lang w:eastAsia="zh-CN"/>
        </w:rPr>
        <w:t>—</w:t>
      </w:r>
      <w:r>
        <w:rPr>
          <w:sz w:val="24"/>
          <w:szCs w:val="24"/>
        </w:rPr>
        <w:t xml:space="preserve">基层所队四级视频会议调度功能，满足日常会务、指挥调度、应急处突业务使用。 </w:t>
      </w:r>
    </w:p>
    <w:p w14:paraId="4E6DA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5.4 验收依据：采购文件、乙方响应文件、本合同约定技术指标；本项目采用</w:t>
      </w:r>
      <w:r>
        <w:rPr>
          <w:sz w:val="24"/>
          <w:szCs w:val="24"/>
        </w:rPr>
        <w:t>自行验收+分段分期验收</w:t>
      </w:r>
      <w:r>
        <w:rPr>
          <w:sz w:val="24"/>
          <w:szCs w:val="24"/>
        </w:rPr>
        <w:t xml:space="preserve">方式，可邀请行业专家、业务使用人员共同参与验收。 </w:t>
      </w:r>
    </w:p>
    <w:p w14:paraId="380E5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5.5 验收标准：设备全部功能、性能指标达到合同全部要求，系统 72 小时连续试运行稳定，无重大故障，文档资料齐全。MCU 核心设备任意一项实质性参数不达标，视为验收不合格。 </w:t>
      </w:r>
    </w:p>
    <w:p w14:paraId="3727C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5.6 验收不合格，乙方须在甲方指定期限内完成整改、更换；经两次整改更换仍不合格，甲方有权解除合同，乙方退还甲方全部已付款，并赔偿甲方损失。</w:t>
      </w:r>
    </w:p>
    <w:p w14:paraId="2E5D3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第六条 质量保证与售后服务</w:t>
      </w:r>
    </w:p>
    <w:p w14:paraId="2ABB5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6.1 质保期限：整机原厂质保期</w:t>
      </w:r>
      <w:r>
        <w:rPr>
          <w:sz w:val="24"/>
          <w:szCs w:val="24"/>
        </w:rPr>
        <w:t>不少于 3 年</w:t>
      </w:r>
      <w:r>
        <w:rPr>
          <w:sz w:val="24"/>
          <w:szCs w:val="24"/>
        </w:rPr>
        <w:t xml:space="preserve">，自项目整体验收合格签字之日起计算。 </w:t>
      </w:r>
    </w:p>
    <w:p w14:paraId="5051F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6.2 质保期内服务：提供 7×24 小时技术热线支持；出现故障乙方按需到场处置；免费提供软件补丁、安全版本升级；免费提供设备运维操作培训。 </w:t>
      </w:r>
    </w:p>
    <w:p w14:paraId="7B01D8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6.3 质保期内，因设备本身质量问题产生的全部维修、更换、零部件、人工、差旅费用均由乙方承担。 </w:t>
      </w:r>
    </w:p>
    <w:p w14:paraId="19A81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6.4 质保期满后，乙方提供终身技术支持，提供设备维修、备件更换的优惠报价。</w:t>
      </w:r>
    </w:p>
    <w:p w14:paraId="08DE0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第七条 双方权利义务</w:t>
      </w:r>
    </w:p>
    <w:p w14:paraId="7BE62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7.1 甲方权利义务</w:t>
      </w:r>
    </w:p>
    <w:p w14:paraId="61800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（1）按合同约定及时办理付款； </w:t>
      </w:r>
    </w:p>
    <w:p w14:paraId="3FC4E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（2）提供设备安装所需机房环境、供电、网络基础条件； </w:t>
      </w:r>
    </w:p>
    <w:p w14:paraId="424F1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（3）组织开展项目阶段性及最终履约验收； </w:t>
      </w:r>
    </w:p>
    <w:p w14:paraId="4B55E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（4）对项目实施过程进行监督检查，对不符合要求的部分有权要求乙方整改。</w:t>
      </w:r>
    </w:p>
    <w:p w14:paraId="5888D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7.2 乙方权利义务</w:t>
      </w:r>
    </w:p>
    <w:p w14:paraId="1382F3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（1）严格按照采购文件、响应文件及本合同供货、实施，保证产品质量、技术参数全部达标； </w:t>
      </w:r>
    </w:p>
    <w:p w14:paraId="73E06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（2）不得转包、不得违法分包本项目； </w:t>
      </w:r>
    </w:p>
    <w:p w14:paraId="1812D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（3）负责设备运输、安装调试、业务联调、人员培训、资料交付全部工作； </w:t>
      </w:r>
    </w:p>
    <w:p w14:paraId="136A9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（4）接受甲方及政府采购监管部门监督；对项目涉及公安业务信息做好保密，不得泄露，项目结束不得留存甲方业务数据。</w:t>
      </w:r>
    </w:p>
    <w:p w14:paraId="79142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第八条 保密条款</w:t>
      </w:r>
    </w:p>
    <w:p w14:paraId="5C297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8.1 乙方对在项目实施过程接触到的公安业务、网络配置、会议调度信息、内部资料负有永久保密义务。 </w:t>
      </w:r>
    </w:p>
    <w:p w14:paraId="46847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8.2 未经甲方书面许可，乙方不得向任何第三方泄露相关信息；如发生泄密，乙方承担由此造成全部法律及经济赔偿责任。</w:t>
      </w:r>
    </w:p>
    <w:p w14:paraId="2D9B7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第九条 违约责任</w:t>
      </w:r>
    </w:p>
    <w:p w14:paraId="4BB4A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9.1 乙方逾期交货、逾期完成安装调试，每逾期一日，按合同总价款 0.5‰向甲方支付违约金；逾期超过 15 日，甲方有权单方解除合同。 </w:t>
      </w:r>
    </w:p>
    <w:p w14:paraId="7A841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9.2 多点图像管理单元（MCU）核心设备任意一项实质性技术指标达不到合同及采购文件要求，属于根本性违约，甲方有权拒收货物、解除合同，乙方退还甲方全部已支付款项，并按合同总价款 20% 向甲方支付违约金，造成甲方损失的另行赔偿。 </w:t>
      </w:r>
    </w:p>
    <w:p w14:paraId="07DC0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9.3 乙方转包、违法分包项目，甲方有权解除合同，乙方支付合同总价 20% 违约金。 </w:t>
      </w:r>
    </w:p>
    <w:p w14:paraId="0CD31B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9.4 甲方无正当理由逾期付款，每逾期一日按应付未付款 0.5‰向乙方支付违约金。 </w:t>
      </w:r>
    </w:p>
    <w:p w14:paraId="7329F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9.5 违约金累计总额不超过合同总价款 30%。</w:t>
      </w:r>
    </w:p>
    <w:p w14:paraId="38B3D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第十条 不可抗力</w:t>
      </w:r>
    </w:p>
    <w:p w14:paraId="124EC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因地震、洪水等不能预见、不能避免的不可抗力造成合同无法履行，遭遇不可抗力一方应及时书面通知对方，双方根据影响程度协商延期或者部分解除合同，互不承担违约责任。</w:t>
      </w:r>
    </w:p>
    <w:p w14:paraId="392ED5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第十一条 争议解决</w:t>
      </w:r>
    </w:p>
    <w:p w14:paraId="6C891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本合同履行发生争议，双方优先友好协商；协商不成，向</w:t>
      </w:r>
      <w:r>
        <w:rPr>
          <w:sz w:val="24"/>
          <w:szCs w:val="24"/>
        </w:rPr>
        <w:t>甲方所在地人民法院</w:t>
      </w:r>
      <w:r>
        <w:rPr>
          <w:sz w:val="24"/>
          <w:szCs w:val="24"/>
        </w:rPr>
        <w:t>提起诉讼。</w:t>
      </w:r>
    </w:p>
    <w:p w14:paraId="6FB03D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第十二条 其他约定</w:t>
      </w:r>
    </w:p>
    <w:p w14:paraId="72127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12.1 本项目采购文件、乙方响应文件、成交通知书为本合同附件，与本合同具备同等法律效力。 </w:t>
      </w:r>
    </w:p>
    <w:p w14:paraId="751AA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12.2 本合同未尽事宜，双方可以签订书面补充协议，补充协议与本合同具备同等法律效力。 </w:t>
      </w:r>
    </w:p>
    <w:p w14:paraId="7EFAE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12.3 本合同一式肆份，甲方执贰份，乙方执壹份，政府采购监管备案壹份，自双方签字盖章之日起生效。</w:t>
      </w:r>
    </w:p>
    <w:p w14:paraId="711BD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（以下无正文）</w:t>
      </w:r>
    </w:p>
    <w:p w14:paraId="5C2C2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甲方（盖章）：商洛市公安局 </w:t>
      </w:r>
    </w:p>
    <w:p w14:paraId="13839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法定代表人/授权代表（签字）：____________ </w:t>
      </w:r>
    </w:p>
    <w:p w14:paraId="047EE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日期：_______年_______月_______日</w:t>
      </w:r>
    </w:p>
    <w:p w14:paraId="1CE4E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乙方（盖章）：________________ </w:t>
      </w:r>
    </w:p>
    <w:p w14:paraId="6ABD8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法定代表人/授权代表（签字）：</w:t>
      </w:r>
    </w:p>
    <w:p w14:paraId="23A01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____________ 日期：_______年_______月_______日</w:t>
      </w:r>
    </w:p>
    <w:p w14:paraId="6BAAF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</w:p>
    <w:p w14:paraId="4E6BB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国标黑体">
    <w:panose1 w:val="020005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E739B0"/>
    <w:rsid w:val="7F9E5A76"/>
    <w:rsid w:val="FFE7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2026-08-07T15:44:00Z</dcterms:created>
  <dc:creator>uos</dc:creator>
  <cp:lastModifiedBy>uos</cp:lastModifiedBy>
  <dcterms:modified xsi:type="dcterms:W3CDTF">2026-08-07T15:57:35Z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1D4DC95710AD016DDE8C756AB5E03A76_41</vt:lpwstr>
  </property>
</Properties>
</file>