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284F4F">
      <w:pPr>
        <w:keepNext w:val="0"/>
        <w:keepLines w:val="0"/>
        <w:widowControl/>
        <w:suppressLineNumbers w:val="0"/>
        <w:jc w:val="center"/>
        <w:rPr>
          <w:rFonts w:hint="eastAsia" w:ascii="国标黑体" w:hAnsi="国标黑体" w:eastAsia="国标黑体" w:cs="国标黑体"/>
          <w:sz w:val="36"/>
          <w:szCs w:val="36"/>
        </w:rPr>
      </w:pPr>
      <w:r>
        <w:rPr>
          <w:rFonts w:hint="eastAsia" w:ascii="国标黑体" w:hAnsi="国标黑体" w:eastAsia="国标黑体" w:cs="国标黑体"/>
          <w:kern w:val="0"/>
          <w:sz w:val="36"/>
          <w:szCs w:val="36"/>
          <w:lang w:val="en-US" w:eastAsia="zh-CN" w:bidi="ar"/>
        </w:rPr>
        <w:t>报价一览表</w:t>
      </w:r>
    </w:p>
    <w:p w14:paraId="60000A25">
      <w:pPr>
        <w:jc w:val="center"/>
        <w:rPr>
          <w:sz w:val="32"/>
          <w:szCs w:val="32"/>
        </w:rPr>
      </w:pPr>
    </w:p>
    <w:p w14:paraId="540F75EC">
      <w:pPr>
        <w:jc w:val="center"/>
        <w:rPr>
          <w:sz w:val="32"/>
          <w:szCs w:val="32"/>
        </w:rPr>
      </w:pPr>
      <w:r>
        <w:rPr>
          <w:sz w:val="32"/>
          <w:szCs w:val="32"/>
        </w:rPr>
        <w:t>一、报价总表</w:t>
      </w:r>
    </w:p>
    <w:p w14:paraId="748E2C0F">
      <w:pPr>
        <w:rPr>
          <w:sz w:val="24"/>
          <w:szCs w:val="24"/>
        </w:rPr>
      </w:pPr>
      <w:r>
        <w:rPr>
          <w:sz w:val="24"/>
          <w:szCs w:val="24"/>
        </w:rPr>
        <w:t>项目名称：商洛市公安局三频道视频会议多点图像控制单元（MCU）采购项目</w:t>
      </w:r>
    </w:p>
    <w:tbl>
      <w:tblPr>
        <w:tblStyle w:val="6"/>
        <w:tblW w:w="538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9"/>
        <w:gridCol w:w="3751"/>
        <w:gridCol w:w="1311"/>
        <w:gridCol w:w="3301"/>
      </w:tblGrid>
      <w:tr w14:paraId="3827C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1" w:hRule="atLeast"/>
          <w:tblHeader/>
        </w:trPr>
        <w:tc>
          <w:tcPr>
            <w:tcW w:w="45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F41E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203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8CF2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费用项目名称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8D9D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金额</w:t>
            </w:r>
          </w:p>
          <w:p w14:paraId="48296C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（元）</w:t>
            </w:r>
          </w:p>
        </w:tc>
        <w:tc>
          <w:tcPr>
            <w:tcW w:w="17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DC09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 w14:paraId="2B995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7" w:hRule="atLeast"/>
        </w:trPr>
        <w:tc>
          <w:tcPr>
            <w:tcW w:w="45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772C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03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5393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多点图像管理单元（MCU）设备费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46C6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7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92CE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★核心关键设备</w:t>
            </w:r>
          </w:p>
        </w:tc>
      </w:tr>
      <w:tr w14:paraId="12CE6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D866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03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B2AB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安装调试及辅材费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C835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7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19F7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含布线、上架、调试、联调</w:t>
            </w:r>
          </w:p>
        </w:tc>
      </w:tr>
      <w:tr w14:paraId="565CD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B66D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03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47B4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培训费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3198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7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CC38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含运维操作培训</w:t>
            </w:r>
          </w:p>
        </w:tc>
      </w:tr>
      <w:tr w14:paraId="14B54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824E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03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8C5C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质保期服务费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6352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7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5330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含 3 年原厂质保及技术支持</w:t>
            </w:r>
          </w:p>
        </w:tc>
      </w:tr>
      <w:tr w14:paraId="36D2E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E945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03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8117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运输及保险费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5BE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7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6884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</w:tr>
      <w:tr w14:paraId="30D7F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6C5F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03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768D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税费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10C1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7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1BD1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</w:tr>
      <w:tr w14:paraId="53571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5558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203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E321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其他费用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5BA2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7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4335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</w:tr>
      <w:tr w14:paraId="100DF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41C4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03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1286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</w:pPr>
            <w:r>
              <w:rPr>
                <w:rStyle w:val="8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总报价（合计）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BEC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7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867D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324F4A70">
      <w:pPr>
        <w:keepNext w:val="0"/>
        <w:keepLines w:val="0"/>
        <w:widowControl/>
        <w:suppressLineNumbers w:val="0"/>
        <w:jc w:val="left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总报价（大写）</w:t>
      </w:r>
      <w:r>
        <w:rPr>
          <w:rFonts w:hint="eastAsia" w:ascii="国标宋体" w:hAnsi="国标宋体" w:eastAsia="国标宋体" w:cs="国标宋体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lang w:val="en-US" w:eastAsia="zh-CN" w:bidi="ar"/>
        </w:rPr>
        <w:t xml:space="preserve">                          </w:t>
      </w:r>
      <w:r>
        <w:rPr>
          <w:rFonts w:hint="eastAsia" w:ascii="国标宋体" w:hAnsi="国标宋体" w:eastAsia="国标宋体" w:cs="国标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元整（￥</w:t>
      </w:r>
      <w:r>
        <w:rPr>
          <w:rFonts w:hint="eastAsia" w:ascii="国标宋体" w:hAnsi="国标宋体" w:eastAsia="国标宋体" w:cs="国标宋体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lang w:val="en-US" w:eastAsia="zh-CN" w:bidi="ar"/>
        </w:rPr>
        <w:t xml:space="preserve">               </w:t>
      </w:r>
      <w:r>
        <w:rPr>
          <w:rFonts w:hint="eastAsia" w:ascii="国标宋体" w:hAnsi="国标宋体" w:eastAsia="国标宋体" w:cs="国标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元）</w:t>
      </w:r>
    </w:p>
    <w:p w14:paraId="02201AD6">
      <w:pP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报价说明：本总报价为一次性包干价，包含完成本项目全部工作内容所需的所有费用，采购人不再支付任何其他费用。</w:t>
      </w:r>
    </w:p>
    <w:p w14:paraId="74D593B7">
      <w:pPr>
        <w:rPr>
          <w:rFonts w:hint="eastAsia" w:ascii="国标宋体" w:hAnsi="国标宋体" w:eastAsia="国标宋体" w:cs="国标宋体"/>
          <w:sz w:val="24"/>
          <w:szCs w:val="24"/>
        </w:rPr>
      </w:pPr>
    </w:p>
    <w:p w14:paraId="6B160A0F">
      <w:pPr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 xml:space="preserve">供应商（盖章）：________________________ </w:t>
      </w:r>
    </w:p>
    <w:p w14:paraId="07390F77">
      <w:pPr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 xml:space="preserve">法定代表人 / 授权代表（签字）：________________ </w:t>
      </w:r>
    </w:p>
    <w:p w14:paraId="4F3FDA7A">
      <w:pPr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日期：_______年_______月_______日</w:t>
      </w:r>
    </w:p>
    <w:p w14:paraId="5CD67DCB">
      <w:pPr>
        <w:jc w:val="center"/>
        <w:rPr>
          <w:rFonts w:hint="eastAsia"/>
          <w:sz w:val="36"/>
          <w:szCs w:val="36"/>
          <w:lang w:eastAsia="zh-CN"/>
        </w:rPr>
      </w:pPr>
    </w:p>
    <w:p w14:paraId="74B9325F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  <w:lang w:eastAsia="zh-CN"/>
        </w:rPr>
        <w:t>二、</w:t>
      </w:r>
      <w:r>
        <w:rPr>
          <w:sz w:val="36"/>
          <w:szCs w:val="36"/>
        </w:rPr>
        <w:t>分项报价明细表</w:t>
      </w:r>
    </w:p>
    <w:p w14:paraId="3DD33B59"/>
    <w:p w14:paraId="4179779C">
      <w:pPr>
        <w:rPr>
          <w:sz w:val="24"/>
          <w:szCs w:val="24"/>
        </w:rPr>
      </w:pPr>
      <w:r>
        <w:rPr>
          <w:sz w:val="24"/>
          <w:szCs w:val="24"/>
        </w:rPr>
        <w:t>项目名称：商洛市公安局三频道视频会议多点图像控制单元（MCU）采购项目</w:t>
      </w:r>
    </w:p>
    <w:tbl>
      <w:tblPr>
        <w:tblStyle w:val="6"/>
        <w:tblW w:w="510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7"/>
        <w:gridCol w:w="666"/>
        <w:gridCol w:w="1481"/>
        <w:gridCol w:w="1303"/>
        <w:gridCol w:w="1041"/>
        <w:gridCol w:w="516"/>
        <w:gridCol w:w="712"/>
        <w:gridCol w:w="825"/>
        <w:gridCol w:w="797"/>
        <w:gridCol w:w="928"/>
      </w:tblGrid>
      <w:tr w14:paraId="5428F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45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7770E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b/>
                <w:bCs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66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48099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b/>
                <w:bCs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b/>
                <w:bCs/>
                <w:kern w:val="0"/>
                <w:sz w:val="21"/>
                <w:szCs w:val="21"/>
                <w:lang w:val="en-US" w:eastAsia="zh-CN" w:bidi="ar"/>
              </w:rPr>
              <w:t>费用类别</w:t>
            </w:r>
          </w:p>
        </w:tc>
        <w:tc>
          <w:tcPr>
            <w:tcW w:w="14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AB4A7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b/>
                <w:bCs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b/>
                <w:bCs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30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C4F0F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国标宋体" w:hAnsi="国标宋体" w:eastAsia="国标宋体" w:cs="国标宋体"/>
                <w:b/>
                <w:bCs/>
                <w:kern w:val="0"/>
                <w:sz w:val="21"/>
                <w:szCs w:val="21"/>
                <w:lang w:val="en-US" w:eastAsia="zh-CN" w:bidi="ar"/>
              </w:rPr>
              <w:t>规格/内容</w:t>
            </w:r>
          </w:p>
          <w:p w14:paraId="23A1C47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b/>
                <w:bCs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b/>
                <w:bCs/>
                <w:kern w:val="0"/>
                <w:sz w:val="21"/>
                <w:szCs w:val="21"/>
                <w:lang w:val="en-US" w:eastAsia="zh-CN" w:bidi="ar"/>
              </w:rPr>
              <w:t>说明</w:t>
            </w:r>
          </w:p>
        </w:tc>
        <w:tc>
          <w:tcPr>
            <w:tcW w:w="104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5B783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国标宋体" w:hAnsi="国标宋体" w:eastAsia="国标宋体" w:cs="国标宋体"/>
                <w:b/>
                <w:bCs/>
                <w:sz w:val="21"/>
                <w:szCs w:val="21"/>
                <w:lang w:val="en-US"/>
              </w:rPr>
            </w:pPr>
            <w:r>
              <w:rPr>
                <w:rFonts w:hint="eastAsia" w:ascii="国标宋体" w:hAnsi="国标宋体" w:eastAsia="国标宋体" w:cs="国标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品牌/ 厂家/型号/规格</w:t>
            </w:r>
          </w:p>
        </w:tc>
        <w:tc>
          <w:tcPr>
            <w:tcW w:w="51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09BE4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b/>
                <w:bCs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数量</w:t>
            </w:r>
          </w:p>
        </w:tc>
        <w:tc>
          <w:tcPr>
            <w:tcW w:w="7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F6C58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b/>
                <w:bCs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单位</w:t>
            </w:r>
          </w:p>
        </w:tc>
        <w:tc>
          <w:tcPr>
            <w:tcW w:w="82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1063D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b/>
                <w:bCs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单价（元）</w:t>
            </w:r>
          </w:p>
        </w:tc>
        <w:tc>
          <w:tcPr>
            <w:tcW w:w="79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2C5A1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b/>
                <w:bCs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总价（元）</w:t>
            </w:r>
          </w:p>
        </w:tc>
        <w:tc>
          <w:tcPr>
            <w:tcW w:w="9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049AB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b/>
                <w:bCs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 w14:paraId="461BB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70345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66" w:type="dxa"/>
            <w:vMerge w:val="restar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693EFC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设备费用</w:t>
            </w:r>
          </w:p>
        </w:tc>
        <w:tc>
          <w:tcPr>
            <w:tcW w:w="14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1DF00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多点图像管理单元（MCU）主机</w:t>
            </w:r>
          </w:p>
        </w:tc>
        <w:tc>
          <w:tcPr>
            <w:tcW w:w="130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FFFFE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视频会议核心调度设备</w:t>
            </w:r>
          </w:p>
        </w:tc>
        <w:tc>
          <w:tcPr>
            <w:tcW w:w="104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EB5602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51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8634E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7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11EB2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台</w:t>
            </w:r>
          </w:p>
        </w:tc>
        <w:tc>
          <w:tcPr>
            <w:tcW w:w="82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17D85C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79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D3F0A5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36EB0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★核心关键设备</w:t>
            </w:r>
          </w:p>
        </w:tc>
      </w:tr>
      <w:tr w14:paraId="1A5DD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7E7D3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666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186810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14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BDB4F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系统软件授权</w:t>
            </w:r>
          </w:p>
        </w:tc>
        <w:tc>
          <w:tcPr>
            <w:tcW w:w="130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ED10D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含操作系统、数据库</w:t>
            </w:r>
          </w:p>
        </w:tc>
        <w:tc>
          <w:tcPr>
            <w:tcW w:w="104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DE84A7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51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7C48B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7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F1112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套</w:t>
            </w:r>
          </w:p>
        </w:tc>
        <w:tc>
          <w:tcPr>
            <w:tcW w:w="82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3E3309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79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771F1D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B6A2B1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  <w:tr w14:paraId="5F8A9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1D4F5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666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D9FC51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14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5B307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设备注册授权</w:t>
            </w:r>
          </w:p>
        </w:tc>
        <w:tc>
          <w:tcPr>
            <w:tcW w:w="130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453CC2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终端设备注册许可</w:t>
            </w:r>
          </w:p>
        </w:tc>
        <w:tc>
          <w:tcPr>
            <w:tcW w:w="104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6F1855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51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B6AB3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50</w:t>
            </w:r>
          </w:p>
        </w:tc>
        <w:tc>
          <w:tcPr>
            <w:tcW w:w="7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39F71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路</w:t>
            </w:r>
          </w:p>
        </w:tc>
        <w:tc>
          <w:tcPr>
            <w:tcW w:w="82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143BFE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79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CEF77A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DA652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≥50 路</w:t>
            </w:r>
          </w:p>
        </w:tc>
      </w:tr>
      <w:tr w14:paraId="5AB09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35619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666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0C66CD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14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C2E14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配套线缆及辅材</w:t>
            </w:r>
          </w:p>
        </w:tc>
        <w:tc>
          <w:tcPr>
            <w:tcW w:w="130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2B613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电源线、网线、配件等</w:t>
            </w:r>
          </w:p>
        </w:tc>
        <w:tc>
          <w:tcPr>
            <w:tcW w:w="104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000E65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51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CB9E7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7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42858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批</w:t>
            </w:r>
          </w:p>
        </w:tc>
        <w:tc>
          <w:tcPr>
            <w:tcW w:w="82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FBAC01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79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E01CA7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F35DF4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  <w:tr w14:paraId="4901D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910E48">
            <w:pPr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666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D043F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5878" w:type="dxa"/>
            <w:gridSpan w:val="6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69FB33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Style w:val="8"/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设备费小计</w:t>
            </w:r>
          </w:p>
        </w:tc>
        <w:tc>
          <w:tcPr>
            <w:tcW w:w="79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5F18C4B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A2B8BC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  <w:tr w14:paraId="61FE3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1E385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666" w:type="dxa"/>
            <w:vMerge w:val="restar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C8FC60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安装实施费用</w:t>
            </w:r>
          </w:p>
        </w:tc>
        <w:tc>
          <w:tcPr>
            <w:tcW w:w="14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EDDB7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设备上架安装</w:t>
            </w:r>
          </w:p>
        </w:tc>
        <w:tc>
          <w:tcPr>
            <w:tcW w:w="130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B46BA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机柜安装、固定、布线</w:t>
            </w:r>
          </w:p>
        </w:tc>
        <w:tc>
          <w:tcPr>
            <w:tcW w:w="104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C473F8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51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B0A7D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7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C948D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82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309438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79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0D15AA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B5F0B7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  <w:tr w14:paraId="0B5FE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9" w:hRule="atLeast"/>
        </w:trPr>
        <w:tc>
          <w:tcPr>
            <w:tcW w:w="45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04517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666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DC05A4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14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43BA5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系统调试</w:t>
            </w:r>
          </w:p>
        </w:tc>
        <w:tc>
          <w:tcPr>
            <w:tcW w:w="130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8CD45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设备初始化、参数配置</w:t>
            </w:r>
          </w:p>
        </w:tc>
        <w:tc>
          <w:tcPr>
            <w:tcW w:w="104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E74FAB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51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68563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7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46BC6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82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FC6DE1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79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83C02C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C77166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  <w:tr w14:paraId="05B94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864E4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666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779391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14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D2D5F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系统联调</w:t>
            </w:r>
          </w:p>
        </w:tc>
        <w:tc>
          <w:tcPr>
            <w:tcW w:w="130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C904B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省—市—县 —所四级联动联调</w:t>
            </w:r>
          </w:p>
        </w:tc>
        <w:tc>
          <w:tcPr>
            <w:tcW w:w="104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C54BE4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51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BB521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7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C753B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82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6C9957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79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168A62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672B3F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  <w:tr w14:paraId="2FC35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03703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666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C87B6C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14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6A48F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试运行保障</w:t>
            </w:r>
          </w:p>
        </w:tc>
        <w:tc>
          <w:tcPr>
            <w:tcW w:w="130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BBB7D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72 小时试运行技术支持</w:t>
            </w:r>
          </w:p>
        </w:tc>
        <w:tc>
          <w:tcPr>
            <w:tcW w:w="104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BB441C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51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DB653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7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9FD10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82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70149C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79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6C6FC3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31F939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  <w:tr w14:paraId="3DC3D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66F26E">
            <w:pPr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666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06B88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5878" w:type="dxa"/>
            <w:gridSpan w:val="6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2A2976">
            <w:pPr>
              <w:jc w:val="left"/>
              <w:rPr>
                <w:rStyle w:val="8"/>
                <w:rFonts w:hint="default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Style w:val="8"/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安装实施费小计</w:t>
            </w:r>
          </w:p>
        </w:tc>
        <w:tc>
          <w:tcPr>
            <w:tcW w:w="79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4FF340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F70C7E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  <w:tr w14:paraId="7D5DA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986AB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666" w:type="dxa"/>
            <w:vMerge w:val="restar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CC70BB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培训费用</w:t>
            </w:r>
          </w:p>
        </w:tc>
        <w:tc>
          <w:tcPr>
            <w:tcW w:w="14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021D1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操作使用培训</w:t>
            </w:r>
          </w:p>
        </w:tc>
        <w:tc>
          <w:tcPr>
            <w:tcW w:w="130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AD953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设备操作、会议调度使用</w:t>
            </w:r>
          </w:p>
        </w:tc>
        <w:tc>
          <w:tcPr>
            <w:tcW w:w="104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C85AA0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51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DE91BB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7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91F8C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人次</w:t>
            </w:r>
          </w:p>
        </w:tc>
        <w:tc>
          <w:tcPr>
            <w:tcW w:w="82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47E3F9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79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4F0AA7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D100CE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  <w:tr w14:paraId="2130B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8A834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666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E0152A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14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6380B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运维管理培训</w:t>
            </w:r>
          </w:p>
        </w:tc>
        <w:tc>
          <w:tcPr>
            <w:tcW w:w="130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FDF5D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日常维护、故障排查处理</w:t>
            </w:r>
          </w:p>
        </w:tc>
        <w:tc>
          <w:tcPr>
            <w:tcW w:w="104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99CBC9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51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9B2B47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7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15394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人次</w:t>
            </w:r>
          </w:p>
        </w:tc>
        <w:tc>
          <w:tcPr>
            <w:tcW w:w="82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8D6B07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79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514A8F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EC6169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  <w:tr w14:paraId="4EE61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D90AD2">
            <w:pPr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666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C2D0C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5878" w:type="dxa"/>
            <w:gridSpan w:val="6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7F8F08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Style w:val="8"/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培训费小计</w:t>
            </w:r>
            <w:bookmarkStart w:id="0" w:name="_GoBack"/>
            <w:bookmarkEnd w:id="0"/>
          </w:p>
        </w:tc>
        <w:tc>
          <w:tcPr>
            <w:tcW w:w="79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E5FE2E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B43027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  <w:tr w14:paraId="39AA7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398B6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666" w:type="dxa"/>
            <w:vMerge w:val="restar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A8DC07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服务费用</w:t>
            </w:r>
          </w:p>
        </w:tc>
        <w:tc>
          <w:tcPr>
            <w:tcW w:w="14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EB9BD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整机原厂质保</w:t>
            </w:r>
          </w:p>
        </w:tc>
        <w:tc>
          <w:tcPr>
            <w:tcW w:w="130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9A95E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硬件保修、软件版本升级</w:t>
            </w:r>
          </w:p>
        </w:tc>
        <w:tc>
          <w:tcPr>
            <w:tcW w:w="104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1C901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51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E54AC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7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5677A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82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76C06D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79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0A58AD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247E9F">
            <w:pPr>
              <w:jc w:val="left"/>
              <w:rPr>
                <w:rFonts w:hint="default" w:ascii="国标宋体" w:hAnsi="国标宋体" w:eastAsia="国标宋体" w:cs="国标宋体"/>
                <w:sz w:val="21"/>
                <w:szCs w:val="21"/>
                <w:lang w:val="en-US" w:eastAsia="zh-CN"/>
              </w:rPr>
            </w:pPr>
            <w:r>
              <w:rPr>
                <w:rFonts w:hint="eastAsia" w:ascii="国标宋体" w:hAnsi="国标宋体" w:eastAsia="国标宋体" w:cs="国标宋体"/>
                <w:sz w:val="21"/>
                <w:szCs w:val="21"/>
                <w:lang w:eastAsia="zh-CN"/>
              </w:rPr>
              <w:t>服务期限</w:t>
            </w:r>
            <w:r>
              <w:rPr>
                <w:rFonts w:hint="eastAsia" w:ascii="国标宋体" w:hAnsi="国标宋体" w:eastAsia="国标宋体" w:cs="国标宋体"/>
                <w:sz w:val="21"/>
                <w:szCs w:val="21"/>
                <w:lang w:val="en-US" w:eastAsia="zh-CN"/>
              </w:rPr>
              <w:t>3年</w:t>
            </w:r>
          </w:p>
        </w:tc>
      </w:tr>
      <w:tr w14:paraId="04F6C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9D0F4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666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0585E0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14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69BF0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7×24 小时技术支持</w:t>
            </w:r>
          </w:p>
        </w:tc>
        <w:tc>
          <w:tcPr>
            <w:tcW w:w="130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C40E6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热线支持、远程技术支持</w:t>
            </w:r>
          </w:p>
        </w:tc>
        <w:tc>
          <w:tcPr>
            <w:tcW w:w="104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7D67E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51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6CBFF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7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AF8AA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82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B9BF5D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79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7546D6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5CA676A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sz w:val="21"/>
                <w:szCs w:val="21"/>
                <w:lang w:eastAsia="zh-CN"/>
              </w:rPr>
              <w:t>服务期限</w:t>
            </w:r>
            <w:r>
              <w:rPr>
                <w:rFonts w:hint="eastAsia" w:ascii="国标宋体" w:hAnsi="国标宋体" w:eastAsia="国标宋体" w:cs="国标宋体"/>
                <w:sz w:val="21"/>
                <w:szCs w:val="21"/>
                <w:lang w:val="en-US" w:eastAsia="zh-CN"/>
              </w:rPr>
              <w:t>3年</w:t>
            </w:r>
          </w:p>
        </w:tc>
      </w:tr>
      <w:tr w14:paraId="09C3A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57612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666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2BA44A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14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12DC2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现场技术服务</w:t>
            </w:r>
          </w:p>
        </w:tc>
        <w:tc>
          <w:tcPr>
            <w:tcW w:w="130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F331A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故障现场处置服务</w:t>
            </w:r>
          </w:p>
        </w:tc>
        <w:tc>
          <w:tcPr>
            <w:tcW w:w="104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A475C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51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42162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7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CDC73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82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1B7CB3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79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3431FF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4D71C9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sz w:val="21"/>
                <w:szCs w:val="21"/>
                <w:lang w:eastAsia="zh-CN"/>
              </w:rPr>
              <w:t>服务期限</w:t>
            </w:r>
            <w:r>
              <w:rPr>
                <w:rFonts w:hint="eastAsia" w:ascii="国标宋体" w:hAnsi="国标宋体" w:eastAsia="国标宋体" w:cs="国标宋体"/>
                <w:sz w:val="21"/>
                <w:szCs w:val="21"/>
                <w:lang w:val="en-US" w:eastAsia="zh-CN"/>
              </w:rPr>
              <w:t>3年</w:t>
            </w:r>
          </w:p>
        </w:tc>
      </w:tr>
      <w:tr w14:paraId="59FF1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E2F6F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14</w:t>
            </w:r>
          </w:p>
        </w:tc>
        <w:tc>
          <w:tcPr>
            <w:tcW w:w="666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BE76C1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14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D0540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定期巡检服务</w:t>
            </w:r>
          </w:p>
        </w:tc>
        <w:tc>
          <w:tcPr>
            <w:tcW w:w="130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FC213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每季度上门巡检一次</w:t>
            </w:r>
          </w:p>
        </w:tc>
        <w:tc>
          <w:tcPr>
            <w:tcW w:w="104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84BBE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51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2CE63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7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1DEB6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次</w:t>
            </w:r>
          </w:p>
        </w:tc>
        <w:tc>
          <w:tcPr>
            <w:tcW w:w="82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395566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79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00FA5A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FC4816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sz w:val="21"/>
                <w:szCs w:val="21"/>
                <w:lang w:eastAsia="zh-CN"/>
              </w:rPr>
              <w:t>服务期限</w:t>
            </w:r>
            <w:r>
              <w:rPr>
                <w:rFonts w:hint="eastAsia" w:ascii="国标宋体" w:hAnsi="国标宋体" w:eastAsia="国标宋体" w:cs="国标宋体"/>
                <w:sz w:val="21"/>
                <w:szCs w:val="21"/>
                <w:lang w:val="en-US" w:eastAsia="zh-CN"/>
              </w:rPr>
              <w:t>3年</w:t>
            </w:r>
          </w:p>
        </w:tc>
      </w:tr>
      <w:tr w14:paraId="7527F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FEE230">
            <w:pPr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666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F8B49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14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FF5986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Style w:val="8"/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服务费小计</w:t>
            </w:r>
          </w:p>
        </w:tc>
        <w:tc>
          <w:tcPr>
            <w:tcW w:w="130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46B2D6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104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842122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51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34E4AB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7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F3DC76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82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17642B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79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7B45CB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26992C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  <w:tr w14:paraId="163A1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0FBDB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666" w:type="dxa"/>
            <w:vMerge w:val="restar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4A19A1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其他费用</w:t>
            </w:r>
          </w:p>
        </w:tc>
        <w:tc>
          <w:tcPr>
            <w:tcW w:w="14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F967E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运输及保险费</w:t>
            </w:r>
          </w:p>
        </w:tc>
        <w:tc>
          <w:tcPr>
            <w:tcW w:w="130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28552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设备运输、运输保险</w:t>
            </w:r>
          </w:p>
        </w:tc>
        <w:tc>
          <w:tcPr>
            <w:tcW w:w="104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23B5D6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51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5535A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7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143D5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82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3704C8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79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C47396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C50015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  <w:tr w14:paraId="420E0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A95A2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16</w:t>
            </w:r>
          </w:p>
        </w:tc>
        <w:tc>
          <w:tcPr>
            <w:tcW w:w="666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9AFCEC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14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B2B6F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税费</w:t>
            </w:r>
          </w:p>
        </w:tc>
        <w:tc>
          <w:tcPr>
            <w:tcW w:w="130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576BF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增值税及附加税费</w:t>
            </w:r>
          </w:p>
        </w:tc>
        <w:tc>
          <w:tcPr>
            <w:tcW w:w="104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C228E0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51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50EAA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7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683F3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82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363E01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79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1EA77E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06DDB8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  <w:tr w14:paraId="0D6E0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85E67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17</w:t>
            </w:r>
          </w:p>
        </w:tc>
        <w:tc>
          <w:tcPr>
            <w:tcW w:w="666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3D21E2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14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99918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其他</w:t>
            </w:r>
          </w:p>
        </w:tc>
        <w:tc>
          <w:tcPr>
            <w:tcW w:w="130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62DA8E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104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768BDD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51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7832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7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A4868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82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F3C277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79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AE2D80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89E4E2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  <w:tr w14:paraId="52EEE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BB9533">
            <w:pPr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666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C04A5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148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184754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Style w:val="8"/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其他费用小计</w:t>
            </w:r>
          </w:p>
        </w:tc>
        <w:tc>
          <w:tcPr>
            <w:tcW w:w="130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72663E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104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D807F9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51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66CC23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7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B914E3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82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6FFD77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79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5B0F3F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8E4E51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  <w:tr w14:paraId="03BA4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00E873">
            <w:pPr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6544" w:type="dxa"/>
            <w:gridSpan w:val="7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7D6659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Style w:val="8"/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报价总计</w:t>
            </w:r>
          </w:p>
        </w:tc>
        <w:tc>
          <w:tcPr>
            <w:tcW w:w="79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1DBD5E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AF8752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</w:tbl>
    <w:p w14:paraId="15934731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报价汇总：设备费______元+安装实施费______元+培训费______元+服务费______元+其他费用______元=总计______元</w:t>
      </w:r>
    </w:p>
    <w:p w14:paraId="5E4E28AB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报价说明：分项明细报价汇总与报价总表总报价一致。</w:t>
      </w:r>
    </w:p>
    <w:p w14:paraId="6ACE363D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供应商（盖章）：________________________ </w:t>
      </w:r>
    </w:p>
    <w:p w14:paraId="2B699683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法定代表人/授权代表（签字）：________________ </w:t>
      </w:r>
    </w:p>
    <w:p w14:paraId="24AF1FE2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日期：_______年_______月_______日</w:t>
      </w:r>
    </w:p>
    <w:p w14:paraId="2A611DEC">
      <w:pPr>
        <w:rPr>
          <w:sz w:val="24"/>
          <w:szCs w:val="24"/>
          <w:lang w:val="en-US" w:eastAsia="zh-CN"/>
        </w:rPr>
      </w:pPr>
    </w:p>
    <w:p w14:paraId="41E5A754">
      <w:pPr>
        <w:jc w:val="center"/>
        <w:rPr>
          <w:rFonts w:hint="eastAsia"/>
          <w:sz w:val="36"/>
          <w:szCs w:val="36"/>
          <w:lang w:eastAsia="zh-CN"/>
        </w:rPr>
      </w:pPr>
    </w:p>
    <w:p w14:paraId="76B8042B">
      <w:pPr>
        <w:jc w:val="center"/>
      </w:pPr>
      <w:r>
        <w:rPr>
          <w:rFonts w:hint="eastAsia"/>
          <w:sz w:val="36"/>
          <w:szCs w:val="36"/>
          <w:lang w:eastAsia="zh-CN"/>
        </w:rPr>
        <w:t>三、</w:t>
      </w:r>
      <w:r>
        <w:rPr>
          <w:sz w:val="36"/>
          <w:szCs w:val="36"/>
        </w:rPr>
        <w:t>二次报价（最终报价）相关约束</w:t>
      </w:r>
    </w:p>
    <w:p w14:paraId="2905D07D"/>
    <w:p w14:paraId="1781B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（一）</w:t>
      </w:r>
      <w:r>
        <w:rPr>
          <w:sz w:val="24"/>
          <w:szCs w:val="24"/>
        </w:rPr>
        <w:t>本项目采用竞争性谈判方式，谈判结束后，通过符合性审查的供应商须进行二次报价（最终报价）。</w:t>
      </w:r>
    </w:p>
    <w:p w14:paraId="34D468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（二）</w:t>
      </w:r>
      <w:r>
        <w:rPr>
          <w:sz w:val="24"/>
          <w:szCs w:val="24"/>
        </w:rPr>
        <w:t>二次报价为供应商最终承诺报价，不得高于首次报价，否则视为无效报价。</w:t>
      </w:r>
    </w:p>
    <w:p w14:paraId="40DF7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（三）</w:t>
      </w:r>
      <w:r>
        <w:rPr>
          <w:sz w:val="24"/>
          <w:szCs w:val="24"/>
        </w:rPr>
        <w:t>二次报价为一次性包干总价，包含本项目全部费用，供应商应充分考虑各项成本及风险。</w:t>
      </w:r>
    </w:p>
    <w:p w14:paraId="767B7A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（四）</w:t>
      </w:r>
      <w:r>
        <w:rPr>
          <w:sz w:val="24"/>
          <w:szCs w:val="24"/>
        </w:rPr>
        <w:t>二次报价</w:t>
      </w:r>
      <w:r>
        <w:rPr>
          <w:rFonts w:hint="eastAsia"/>
          <w:sz w:val="24"/>
          <w:szCs w:val="24"/>
          <w:lang w:eastAsia="zh-CN"/>
        </w:rPr>
        <w:t>在项目电子化交易系统中以在线方式</w:t>
      </w:r>
      <w:r>
        <w:rPr>
          <w:sz w:val="24"/>
          <w:szCs w:val="24"/>
        </w:rPr>
        <w:t>提交，供应商未在规定时间内提交二次报价的，视为放弃谈判资格。</w:t>
      </w:r>
    </w:p>
    <w:p w14:paraId="3E6820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（五）</w:t>
      </w:r>
      <w:r>
        <w:rPr>
          <w:sz w:val="24"/>
          <w:szCs w:val="24"/>
        </w:rPr>
        <w:t>二次报价为最终报价，提交后不得修改，谈判小组按照二次报价从低到高排序，报价最低的推荐为预成交单位。</w:t>
      </w:r>
    </w:p>
    <w:p w14:paraId="5B0FA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（六）</w:t>
      </w:r>
      <w:r>
        <w:rPr>
          <w:sz w:val="24"/>
          <w:szCs w:val="24"/>
        </w:rPr>
        <w:t>二次报价仅调整总报价，分项报价</w:t>
      </w:r>
      <w:r>
        <w:rPr>
          <w:rFonts w:hint="eastAsia"/>
          <w:sz w:val="24"/>
          <w:szCs w:val="24"/>
          <w:lang w:eastAsia="zh-CN"/>
        </w:rPr>
        <w:t>各明细项按照总价</w:t>
      </w:r>
      <w:r>
        <w:rPr>
          <w:sz w:val="24"/>
          <w:szCs w:val="24"/>
        </w:rPr>
        <w:t>下浮</w:t>
      </w:r>
      <w:r>
        <w:rPr>
          <w:rFonts w:hint="eastAsia"/>
          <w:sz w:val="24"/>
          <w:szCs w:val="24"/>
          <w:lang w:eastAsia="zh-CN"/>
        </w:rPr>
        <w:t>比例</w:t>
      </w:r>
      <w:r>
        <w:rPr>
          <w:sz w:val="24"/>
          <w:szCs w:val="24"/>
        </w:rPr>
        <w:t>同比例下浮，</w:t>
      </w:r>
      <w:r>
        <w:rPr>
          <w:rFonts w:hint="eastAsia"/>
          <w:sz w:val="24"/>
          <w:szCs w:val="24"/>
          <w:lang w:eastAsia="zh-CN"/>
        </w:rPr>
        <w:t>并</w:t>
      </w:r>
      <w:r>
        <w:rPr>
          <w:sz w:val="24"/>
          <w:szCs w:val="24"/>
        </w:rPr>
        <w:t>不得改变项目范围及服务内容。</w:t>
      </w:r>
    </w:p>
    <w:p w14:paraId="6DCCE1E2">
      <w:pPr>
        <w:rPr>
          <w:rFonts w:hint="eastAsia"/>
          <w:lang w:val="en-US" w:eastAsia="zh-CN"/>
        </w:rPr>
      </w:pPr>
    </w:p>
    <w:p w14:paraId="7D11BEB0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黑体">
    <w:panose1 w:val="02000500000000000000"/>
    <w:charset w:val="86"/>
    <w:family w:val="auto"/>
    <w:pitch w:val="default"/>
    <w:sig w:usb0="00000001" w:usb1="08000000" w:usb2="00000000" w:usb3="00000000" w:csb0="00040000" w:csb1="00000000"/>
  </w:font>
  <w:font w:name="国标宋体">
    <w:panose1 w:val="02000500000000000000"/>
    <w:charset w:val="86"/>
    <w:family w:val="auto"/>
    <w:pitch w:val="default"/>
    <w:sig w:usb0="00000001" w:usb1="28000000" w:usb2="00000000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65F62D"/>
    <w:rsid w:val="19FDE5FD"/>
    <w:rsid w:val="5A7FD7FE"/>
    <w:rsid w:val="7E65F62D"/>
    <w:rsid w:val="7F77D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2026-08-19T07:52:00Z</dcterms:created>
  <dc:creator>uos</dc:creator>
  <cp:lastModifiedBy>uos</cp:lastModifiedBy>
  <dcterms:modified xsi:type="dcterms:W3CDTF">2026-08-21T10:11:43Z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83A32E64C0358041350F846A2ADE06DF_41</vt:lpwstr>
  </property>
</Properties>
</file>