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E978F7">
      <w:pPr>
        <w:jc w:val="center"/>
        <w:rPr>
          <w:rFonts w:hint="eastAsia" w:ascii="宋体" w:hAnsi="宋体" w:eastAsia="宋体" w:cs="宋体"/>
          <w:b/>
          <w:sz w:val="32"/>
          <w:szCs w:val="32"/>
          <w:lang w:eastAsia="zh-CN"/>
        </w:rPr>
      </w:pPr>
      <w:r>
        <w:rPr>
          <w:rFonts w:hint="eastAsia" w:ascii="宋体" w:hAnsi="宋体" w:eastAsia="宋体" w:cs="宋体"/>
          <w:b/>
          <w:sz w:val="32"/>
          <w:szCs w:val="32"/>
        </w:rPr>
        <w:t>财务状况</w:t>
      </w:r>
      <w:r>
        <w:rPr>
          <w:rFonts w:hint="eastAsia" w:ascii="宋体" w:hAnsi="宋体" w:eastAsia="宋体" w:cs="宋体"/>
          <w:b/>
          <w:sz w:val="32"/>
          <w:szCs w:val="32"/>
          <w:lang w:eastAsia="zh-CN"/>
        </w:rPr>
        <w:t>证明</w:t>
      </w:r>
    </w:p>
    <w:p w14:paraId="668764D5">
      <w:pPr>
        <w:jc w:val="center"/>
        <w:rPr>
          <w:rFonts w:hint="eastAsia" w:ascii="宋体" w:hAnsi="宋体" w:eastAsia="宋体" w:cs="宋体"/>
          <w:b/>
          <w:sz w:val="32"/>
          <w:szCs w:val="32"/>
          <w:lang w:eastAsia="zh-CN"/>
        </w:rPr>
      </w:pPr>
    </w:p>
    <w:p w14:paraId="1A0D3AD5">
      <w:pPr>
        <w:keepNext w:val="0"/>
        <w:keepLines w:val="0"/>
        <w:pageBreakBefore w:val="0"/>
        <w:widowControl w:val="0"/>
        <w:kinsoku/>
        <w:wordWrap/>
        <w:overflowPunct/>
        <w:topLinePunct w:val="0"/>
        <w:autoSpaceDE w:val="0"/>
        <w:autoSpaceDN w:val="0"/>
        <w:bidi w:val="0"/>
        <w:adjustRightInd w:val="0"/>
        <w:snapToGrid/>
        <w:ind w:firstLine="560" w:firstLineChars="200"/>
        <w:textAlignment w:val="auto"/>
        <w:rPr>
          <w:rFonts w:hint="eastAsia" w:ascii="宋体" w:hAnsi="宋体" w:eastAsia="宋体" w:cs="宋体"/>
          <w:lang w:eastAsia="zh-CN"/>
        </w:rPr>
      </w:pPr>
      <w:r>
        <w:rPr>
          <w:rFonts w:hint="eastAsia" w:ascii="宋体" w:hAnsi="宋体" w:eastAsia="宋体" w:cs="宋体"/>
          <w:lang w:eastAsia="zh-CN"/>
        </w:rPr>
        <w:t>（一）供应商须具有良好的财务状况。供应商须提供（1）响应文件截止之日前两年内任意一个年度经第三方机构或会计师事务所审计的财务报告（成立时间至提交响应文件截止时间不足一年的，可提供成立后任意时段的资产负债表），审计报告须上传至注册会计师行业统一监管平台并赋二维码；（2）提交响应文件截止时间前三个月内基本开户银行出具的资信证明；（3）信用担保机构出具的投标担保函。</w:t>
      </w:r>
    </w:p>
    <w:p w14:paraId="2B092705">
      <w:pPr>
        <w:keepNext w:val="0"/>
        <w:keepLines w:val="0"/>
        <w:pageBreakBefore w:val="0"/>
        <w:widowControl w:val="0"/>
        <w:kinsoku/>
        <w:wordWrap/>
        <w:overflowPunct/>
        <w:topLinePunct w:val="0"/>
        <w:autoSpaceDE w:val="0"/>
        <w:autoSpaceDN w:val="0"/>
        <w:bidi w:val="0"/>
        <w:adjustRightInd w:val="0"/>
        <w:snapToGrid/>
        <w:ind w:firstLine="560" w:firstLineChars="200"/>
        <w:textAlignment w:val="auto"/>
        <w:rPr>
          <w:rFonts w:hint="eastAsia" w:ascii="宋体" w:hAnsi="宋体" w:eastAsia="宋体" w:cs="宋体"/>
          <w:lang w:eastAsia="zh-CN"/>
        </w:rPr>
      </w:pPr>
      <w:r>
        <w:rPr>
          <w:rFonts w:hint="eastAsia" w:ascii="宋体" w:hAnsi="宋体" w:eastAsia="宋体" w:cs="宋体"/>
          <w:lang w:eastAsia="zh-CN"/>
        </w:rPr>
        <w:t>（二）供应商须在电子化交易系统中提交财务状况报告（以上三种形式的资料任选其一）原件的扫描件，并进行电子签章。</w:t>
      </w:r>
    </w:p>
    <w:p w14:paraId="63B9447F">
      <w:pPr>
        <w:keepNext w:val="0"/>
        <w:keepLines w:val="0"/>
        <w:pageBreakBefore w:val="0"/>
        <w:widowControl w:val="0"/>
        <w:kinsoku/>
        <w:wordWrap/>
        <w:overflowPunct/>
        <w:topLinePunct w:val="0"/>
        <w:autoSpaceDE w:val="0"/>
        <w:autoSpaceDN w:val="0"/>
        <w:bidi w:val="0"/>
        <w:adjustRightInd w:val="0"/>
        <w:snapToGrid/>
        <w:ind w:firstLine="560" w:firstLineChars="200"/>
        <w:textAlignment w:val="auto"/>
        <w:rPr>
          <w:rFonts w:hint="eastAsia" w:ascii="宋体" w:hAnsi="宋体" w:eastAsia="宋体" w:cs="宋体"/>
          <w:lang w:val="en-US" w:eastAsia="zh-CN"/>
        </w:rPr>
      </w:pPr>
      <w:bookmarkStart w:id="0" w:name="OLE_LINK1"/>
      <w:bookmarkStart w:id="1" w:name="OLE_LINK2"/>
    </w:p>
    <w:bookmarkEnd w:id="0"/>
    <w:bookmarkEnd w:id="1"/>
    <w:p w14:paraId="4CDFBCFC">
      <w:pPr>
        <w:ind w:firstLine="560" w:firstLineChars="200"/>
        <w:rPr>
          <w:rFonts w:hint="eastAsia" w:ascii="宋体" w:hAnsi="宋体" w:eastAsia="宋体" w:cs="宋体"/>
          <w:sz w:val="28"/>
          <w:szCs w:val="28"/>
        </w:rPr>
      </w:pPr>
    </w:p>
    <w:p w14:paraId="4889DDFC"/>
    <w:p w14:paraId="23CCB7FD">
      <w:bookmarkStart w:id="2" w:name="_GoBack"/>
      <w:bookmarkEnd w:id="2"/>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Noto Music"/>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Noto Music"/>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Noto Music">
    <w:panose1 w:val="020B0502040504020204"/>
    <w:charset w:val="00"/>
    <w:family w:val="auto"/>
    <w:pitch w:val="default"/>
    <w:sig w:usb0="00000003" w:usb1="02006000" w:usb2="01000000" w:usb3="00000000" w:csb0="00000001" w:csb1="00000000"/>
  </w:font>
  <w:font w:name="Copperplate Gothic Bold">
    <w:altName w:val="Liberation Sans"/>
    <w:panose1 w:val="020E0705020206020404"/>
    <w:charset w:val="00"/>
    <w:family w:val="auto"/>
    <w:pitch w:val="default"/>
    <w:sig w:usb0="00000000" w:usb1="00000000" w:usb2="00000000" w:usb3="00000000" w:csb0="20000001" w:csb1="00000000"/>
  </w:font>
  <w:font w:name="Liberation Sans">
    <w:panose1 w:val="020B0604020202020204"/>
    <w:charset w:val="00"/>
    <w:family w:val="auto"/>
    <w:pitch w:val="default"/>
    <w:sig w:usb0="A00002AF" w:usb1="500078FB" w:usb2="00000000" w:usb3="00000000" w:csb0="6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DDFF33D6"/>
    <w:rsid w:val="DDFF3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pPr>
    <w:rPr>
      <w:rFonts w:ascii="Copperplate Gothic Bold" w:hAnsi="Copperplate Gothic Bold" w:eastAsia="宋体" w:cs="Times New Roman"/>
      <w:sz w:val="28"/>
      <w:szCs w:val="28"/>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2026-08-20T16:23:00Z</dcterms:created>
  <dc:creator>uos</dc:creator>
  <cp:lastModifiedBy>uos</cp:lastModifiedBy>
  <dcterms:modified xsi:type="dcterms:W3CDTF">2026-08-20T16:28:51Z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71184CB792EFDE766CB9866AC2D8CA40_41</vt:lpwstr>
  </property>
</Properties>
</file>