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版本号：SXMF-2026-06720260720002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通道设施维修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SXMF-2026-067</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通道设施维修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SXMF-2026-067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通道设施维修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针对16座人行地下通道卫生间维修材料及人工、通道玻璃更换、通道小型维修及材料、石材维修维护及材料、通道灯源维修更换等维修工作，旨在保障地下通道设施完好、功能正常、安全可靠，提升市民通行体验。服务内容包括日常巡查、常规性维修保养、快速抢修、应急抢险等。具体以实际采购人指定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采购包1（通道设施维修项目）：属于专门面向中小企业采购。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报告：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税收缴纳证明：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4、社会保障资金缴纳证明：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5、提供具有履行本项目合同所必需的设备和专业能力的承诺：供应商需在项目电子化交易系统中按要求上传相应证明文件并进行电子签章；</w:t>
      </w:r>
    </w:p>
    <w:p>
      <w:pPr>
        <w:pStyle w:val="null3"/>
      </w:pPr>
      <w:r>
        <w:rPr>
          <w:rFonts w:ascii="仿宋_GB2312" w:hAnsi="仿宋_GB2312" w:cs="仿宋_GB2312" w:eastAsia="仿宋_GB2312"/>
        </w:rPr>
        <w:t>6、书面声明：提供参加政府采购活动前3年内在经营活动中没有重大违法记录的书面声明；供应商需在项目电子化交易系统中按要求上传相应证明文件并进行电子签章；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法定代表人授权委托书及被授权人身份证：法定代表人参加磋商的，提供法定代表人身份证复印件；法定代表人授权他人参加磋商的，提供法定代表人授权委托书（附法定代表人身份证复印件及被授权委托人身份证复印件）；供应商需在项目电子化交易系统中按要求上传相应证明文件并进行电子签章；</w:t>
      </w:r>
    </w:p>
    <w:p>
      <w:pPr>
        <w:pStyle w:val="null3"/>
      </w:pPr>
      <w:r>
        <w:rPr>
          <w:rFonts w:ascii="仿宋_GB2312" w:hAnsi="仿宋_GB2312" w:cs="仿宋_GB2312" w:eastAsia="仿宋_GB2312"/>
        </w:rPr>
        <w:t>8、信用查询：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供应商需在项目电子化交易系统中按要求上传相应证明文件并进行电子签章；</w:t>
      </w:r>
    </w:p>
    <w:p>
      <w:pPr>
        <w:pStyle w:val="null3"/>
      </w:pPr>
      <w:r>
        <w:rPr>
          <w:rFonts w:ascii="仿宋_GB2312" w:hAnsi="仿宋_GB2312" w:cs="仿宋_GB2312" w:eastAsia="仿宋_GB2312"/>
        </w:rPr>
        <w:t>9、供应商关系关联承诺书：单位负责人为同一人或者存在控股、管理关系的不同单位，不得参加同一项目的磋商；供应商需在项目电子化交易系统中按要求上传相应证明文件并进行电子签章；</w:t>
      </w:r>
    </w:p>
    <w:p>
      <w:pPr>
        <w:pStyle w:val="null3"/>
      </w:pPr>
      <w:r>
        <w:rPr>
          <w:rFonts w:ascii="仿宋_GB2312" w:hAnsi="仿宋_GB2312" w:cs="仿宋_GB2312" w:eastAsia="仿宋_GB2312"/>
        </w:rPr>
        <w:t>10、供应商资质：供应商具备建设行政主管部门颁发的建筑装修装饰工程专业承包二级及以上资质，且具备有效的安全生产许可证。供应商需在项目电子化交易系统中按要求上传相应证明文件并进行电子签章；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11、项目经理须具备注册建造师二级及以上执业资格：专业：建筑工程专业；补充说明：具备有效的安全生产考核合格证书,且在本单位注册，提供近三个月内任意一个月的社保缴纳凭证，无在建项目（提供承诺书）。</w:t>
      </w:r>
    </w:p>
    <w:p>
      <w:pPr>
        <w:pStyle w:val="null3"/>
      </w:pPr>
      <w:r>
        <w:rPr>
          <w:rFonts w:ascii="仿宋_GB2312" w:hAnsi="仿宋_GB2312" w:cs="仿宋_GB2312" w:eastAsia="仿宋_GB2312"/>
        </w:rPr>
        <w:t>12、其他要求：供应商基本信息及项目经理的基本信息在“全国建筑市场监管公共服务平台”可查询且无不良记录（提供网页截图）。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相伟荣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陕西省西安市未央区永明路101号瑞和大唐府邸1栋2603室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赵露茹、张琼超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采购包1：3,109,850.00元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以采购预算为基数，参⻅国家计委颁布的《招标代理服务收费管理暂⾏办法》（计价格[2002]1980号）和（发改办价格[2003]857号）中工程类收费标准下浮15%收取。成交供应商在领取成交通知书时向招标代理机构⼀次性交纳。 账⼾信息如下： ⼾ 名 ：陕西铭帆项⽬管理有限公司 账 号：72260078801100000110 开⼾⾏：上海浦东发展银⾏西安开元路⽀⾏</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联系人：赵露茹</w:t>
      </w:r>
    </w:p>
    <w:p>
      <w:pPr>
        <w:pStyle w:val="null3"/>
      </w:pPr>
      <w:r>
        <w:rPr>
          <w:rFonts w:ascii="仿宋_GB2312" w:hAnsi="仿宋_GB2312" w:cs="仿宋_GB2312" w:eastAsia="仿宋_GB2312"/>
        </w:rPr>
        <w:t>联系电话：15398096437</w:t>
      </w:r>
    </w:p>
    <w:p>
      <w:pPr>
        <w:pStyle w:val="null3"/>
      </w:pPr>
      <w:r>
        <w:rPr>
          <w:rFonts w:ascii="仿宋_GB2312" w:hAnsi="仿宋_GB2312" w:cs="仿宋_GB2312" w:eastAsia="仿宋_GB2312"/>
        </w:rPr>
        <w:t>地址：陕西省西安市未央区明光路龙腾半导体产业园B座307室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3,109,850.00</w:t>
      </w:r>
    </w:p>
    <w:p>
      <w:pPr>
        <w:pStyle w:val="null3"/>
      </w:pPr>
      <w:r>
        <w:rPr>
          <w:rFonts w:ascii="仿宋_GB2312" w:hAnsi="仿宋_GB2312" w:cs="仿宋_GB2312" w:eastAsia="仿宋_GB2312"/>
        </w:rPr>
        <w:t>采购包最高限价（元）: 3,109,850.00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通道设施维修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3,109,850.00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标的名称：通道设施维修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第一部分</w:t>
            </w:r>
            <w:r>
              <w:rPr>
                <w:rFonts w:ascii="仿宋_GB2312" w:hAnsi="仿宋_GB2312" w:cs="仿宋_GB2312" w:eastAsia="仿宋_GB2312"/>
                <w:sz w:val="20"/>
                <w:b/>
              </w:rPr>
              <w:t>卫生间维修及材料</w:t>
            </w:r>
          </w:p>
          <w:p>
            <w:pPr>
              <w:pStyle w:val="null3"/>
              <w:ind w:firstLine="424"/>
              <w:jc w:val="both"/>
            </w:pPr>
            <w:r>
              <w:rPr>
                <w:rFonts w:ascii="仿宋_GB2312" w:hAnsi="仿宋_GB2312" w:cs="仿宋_GB2312" w:eastAsia="仿宋_GB2312"/>
                <w:sz w:val="20"/>
              </w:rPr>
              <w:t>采购内容：对通道管理所管辖范围内</w:t>
            </w:r>
            <w:r>
              <w:rPr>
                <w:rFonts w:ascii="仿宋_GB2312" w:hAnsi="仿宋_GB2312" w:cs="仿宋_GB2312" w:eastAsia="仿宋_GB2312"/>
                <w:sz w:val="20"/>
              </w:rPr>
              <w:t>16座人行地下通道通道卫生间材料、通道卫生间设施损坏进维修更换（具体详情如下）。</w:t>
            </w:r>
          </w:p>
          <w:p>
            <w:pPr>
              <w:pStyle w:val="null3"/>
              <w:ind w:firstLine="426"/>
              <w:jc w:val="both"/>
            </w:pPr>
            <w:r>
              <w:rPr>
                <w:rFonts w:ascii="仿宋_GB2312" w:hAnsi="仿宋_GB2312" w:cs="仿宋_GB2312" w:eastAsia="仿宋_GB2312"/>
                <w:sz w:val="20"/>
                <w:b/>
              </w:rPr>
              <w:t>1、通道卫生间维修及材料费：</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1）卫生间东、西门排水口疏通；</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2）蹲坑（小便池、拖把池、洗手盆）及管道疏通；</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3）蹲坑压阀维修；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4）卫生间隔墙地脚、墙角维修；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5）卫生间挂钩、镜子损坏维修；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6）卫生间门锁、拉手、龙头、弯头更换，角阀、球阀、脚踩球阀、软管清理、更换及维修；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7）通道内漏水、渗水维修；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8）水桶维修、水桶罩子损坏维修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9）卫生间坐便器损坏维修及更换；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10）卫生间隔档损坏维修；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11）卫生间安全标志损坏维修更换；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12）收水槽损坏维修；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13）保洁用品维修；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14）换气扇更换清理及维修；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15）小便池感应器维修及更换；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16）拖把池维修及更换；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17）卫生间不锈钢脚架维修及更换；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18）蹲坑不锈钢立柱维修及更换；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19）蹲坑门铝合金档口维修及更换；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20）卫生间专用不锈钢合页维修及更换；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21）面盆不锈钢下水维修及更换；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22）卫生间电子阀冲洗阀维修及更换；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23）卫生间电子阀冲洗阀基座维修及更换；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23）卫生间电子阀冲洗阀基座维修及更换；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24）残疾坐便洁具维修及更换；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25）卫生间铝扣板维修及更换；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26）卫生间照明灯具维修及更换；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27）卫生间灭蚊灯维修及更换；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28）卫生间墙砖维修及更换；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29）卫生间地面砖维修及更换；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30）卫生间蹲便器维修及更换；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31）卫生间冲洗管维修及更换；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32）卫生间蹲坑隔板维修及更换；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33）卫生间铝合金U型维修及更换；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34）卫生间蹲坑墙内开槽维修及更换；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35）卫生间地面不锈钢隔离槽维修及更换；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36）卫生间地漏管道检修口维修及更换；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37）沉淀池清理维修；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38）沉淀池大型污水阀维修及更换；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39）卫生间排风管道维修及更换；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40）卫生间排风风机维修及更换；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41）卫生间排风口百叶维修及更换；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42）卫生间主管道维修及更换；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43）卫生间压力泵及压力表维修及更换；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44）蹲坑清理维修及更换；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45）卫生间洗水盆台面及架子维修及更换；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46）卫生间插座维修及更换；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47）卫生间防盗门维修及更换；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48）化粪池钢板维修及更换；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49）蹲坑上水箱维修及更换；</w:t>
            </w:r>
          </w:p>
          <w:p>
            <w:pPr>
              <w:pStyle w:val="null3"/>
              <w:ind w:firstLine="426"/>
              <w:jc w:val="both"/>
            </w:pPr>
            <w:r>
              <w:rPr>
                <w:rFonts w:ascii="仿宋_GB2312" w:hAnsi="仿宋_GB2312" w:cs="仿宋_GB2312" w:eastAsia="仿宋_GB2312"/>
                <w:sz w:val="20"/>
                <w:b/>
              </w:rPr>
              <w:t>2、通道雨水地沟清理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1）排水沟的改造；</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2）排水沟篦子破损更换；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3）通道内排水沟的返水处理；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4）管道疏通清理、冲洗；</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5）制作排水槽清理更换维修；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6）通道雨水地沟清理等内容；</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7）地沟反水口维修更换；</w:t>
            </w:r>
          </w:p>
          <w:p>
            <w:pPr>
              <w:pStyle w:val="null3"/>
              <w:ind w:firstLine="424"/>
              <w:jc w:val="both"/>
            </w:pPr>
            <w:r>
              <w:rPr>
                <w:rFonts w:ascii="仿宋_GB2312" w:hAnsi="仿宋_GB2312" w:cs="仿宋_GB2312" w:eastAsia="仿宋_GB2312"/>
                <w:sz w:val="20"/>
              </w:rPr>
              <w:t>具体采购清单详见附件</w:t>
            </w:r>
            <w:r>
              <w:rPr>
                <w:rFonts w:ascii="仿宋_GB2312" w:hAnsi="仿宋_GB2312" w:cs="仿宋_GB2312" w:eastAsia="仿宋_GB2312"/>
                <w:sz w:val="20"/>
              </w:rPr>
              <w:t>3-2</w:t>
            </w:r>
          </w:p>
          <w:p>
            <w:pPr>
              <w:pStyle w:val="null3"/>
              <w:ind w:firstLine="426"/>
              <w:jc w:val="both"/>
            </w:pPr>
            <w:r>
              <w:rPr>
                <w:rFonts w:ascii="仿宋_GB2312" w:hAnsi="仿宋_GB2312" w:cs="仿宋_GB2312" w:eastAsia="仿宋_GB2312"/>
                <w:sz w:val="20"/>
                <w:b/>
              </w:rPr>
              <w:t>3、技术和服务要求</w:t>
            </w:r>
          </w:p>
          <w:p>
            <w:pPr>
              <w:pStyle w:val="null3"/>
              <w:ind w:firstLine="424"/>
              <w:jc w:val="both"/>
            </w:pPr>
            <w:r>
              <w:rPr>
                <w:rFonts w:ascii="仿宋_GB2312" w:hAnsi="仿宋_GB2312" w:cs="仿宋_GB2312" w:eastAsia="仿宋_GB2312"/>
                <w:sz w:val="20"/>
              </w:rPr>
              <w:t>技术要求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1）采购人有权随时对工程质量、工程材料的检查与抽验，如发现质量不合格，用料不符合国家标准或违犯安全生产、文明施工要求等，采购人有权纠正或令其返工、停工，直至取消施工资格。</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2）所使用所有五金钢材类材料必须出具合格证。油漆、各种型号钢材等建材类必须出具合格证、检验报告。</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服务期限内若发生工程质量问题，采购人有权责令供应商无条件对发生质量问题的工程在限期内进行整改、返工，若供应商在整改期时间内仍得不到积极有效地整改，供应商则被列入通道管理所不合格施工方予以清退。</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4）供应商必须设立24小时维保值班电话，接到故障报告后，维修人员抵达现场时间不得超过30分钟, 到达时间以回复现场情况的影像资料为准。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必须确保进场人员的技术素质，所有工种均持证上岗。发现使用假证、过期证件、人证不符等违规现象一经发现处以保证金处罚。在施工责任期内，未经采购人许可，供应商不得随意更换施工队伍和人员，以保证该项目技术力量和施工队伍的稳定性。</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6）供应商需尊重和服从采购人管理人员的监督与指挥，对工程质量全面负责并确保达到国家标准或行业规范。</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7）供应商及其施工人员必须严格遵守、执行采购人制定的各项规章制度及有关条例。如有违反且情节严重、严重影响采购人声誉，采购人可责令供应商清场并单方面解除合同。</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8）在施工过程中不得污染原有地面、桥面等地方。水泥、油漆等材料的拌合不得直接在地面拌合。</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9）因供应商的原因在检查或评比中，被主管单位、上级部门点名批评的后果由供应商承担。</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10）在法定节假日期间供应商必须安排专人到指派地点进行值守，值守人员不得低于2人。以保证发生故障时及时处理。此项不另行支付费用。</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11）采购人有应急、抢险等突发事件时供应商必须无条件服从调配、指挥。此项不另行支付费用。</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12）所有施工过程中发生的任何事故、民事纠纷、刑事纠纷和相关单位的处罚均与采购人无关，采购人不负有任何连带责任。</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13）施工过程中必须按照相关规定进行现场围挡、工作人员须穿着工装，配备安全设备。</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14）人员上岗要求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15）必须确保施工人员的技术素质，施工人员必须持有岗位所需证件，如电工证、焊工证等，持证上岗。发现使用假证、过期证件、人证不符等违规现象一经发现处以保证金没收处罚。</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16）在服务期限内，未经采购人许可，供应商不得随意更换施工队伍和人员，以保证该项目技术力量和施工队伍的稳定性。</w:t>
            </w:r>
          </w:p>
          <w:p>
            <w:pPr>
              <w:pStyle w:val="null3"/>
              <w:ind w:firstLine="426"/>
              <w:jc w:val="both"/>
            </w:pPr>
            <w:r>
              <w:rPr>
                <w:rFonts w:ascii="仿宋_GB2312" w:hAnsi="仿宋_GB2312" w:cs="仿宋_GB2312" w:eastAsia="仿宋_GB2312"/>
                <w:sz w:val="20"/>
                <w:b/>
              </w:rPr>
              <w:t>4、采购人根据供应商维修种类、数量及供应商所报单价据实结算。最终结算总价款不得超过本项目最高限价。</w:t>
            </w:r>
          </w:p>
          <w:p>
            <w:pPr>
              <w:pStyle w:val="null3"/>
              <w:ind w:firstLine="370"/>
              <w:jc w:val="both"/>
            </w:pPr>
            <w:r>
              <w:rPr>
                <w:rFonts w:ascii="仿宋_GB2312" w:hAnsi="仿宋_GB2312" w:cs="仿宋_GB2312" w:eastAsia="仿宋_GB2312"/>
                <w:sz w:val="20"/>
                <w:b/>
              </w:rPr>
              <w:t>第二部分</w:t>
            </w:r>
            <w:r>
              <w:rPr>
                <w:rFonts w:ascii="仿宋_GB2312" w:hAnsi="仿宋_GB2312" w:cs="仿宋_GB2312" w:eastAsia="仿宋_GB2312"/>
                <w:sz w:val="20"/>
                <w:b/>
              </w:rPr>
              <w:t>通道玻璃更换</w:t>
            </w:r>
          </w:p>
          <w:p>
            <w:pPr>
              <w:pStyle w:val="null3"/>
              <w:ind w:firstLine="426"/>
              <w:jc w:val="both"/>
            </w:pPr>
            <w:r>
              <w:rPr>
                <w:rFonts w:ascii="仿宋_GB2312" w:hAnsi="仿宋_GB2312" w:cs="仿宋_GB2312" w:eastAsia="仿宋_GB2312"/>
                <w:sz w:val="20"/>
                <w:b/>
              </w:rPr>
              <w:t>一、项目概况</w:t>
            </w:r>
          </w:p>
          <w:p>
            <w:pPr>
              <w:pStyle w:val="null3"/>
              <w:ind w:firstLine="424"/>
              <w:jc w:val="both"/>
            </w:pPr>
            <w:r>
              <w:rPr>
                <w:rFonts w:ascii="仿宋_GB2312" w:hAnsi="仿宋_GB2312" w:cs="仿宋_GB2312" w:eastAsia="仿宋_GB2312"/>
                <w:sz w:val="20"/>
              </w:rPr>
              <w:t>本项目为人行地下通道玻璃更换工程，主要针对通道内破损、老化的玻璃进行全面更换，需更换玻璃面积共计</w:t>
            </w:r>
            <w:r>
              <w:rPr>
                <w:rFonts w:ascii="仿宋_GB2312" w:hAnsi="仿宋_GB2312" w:cs="仿宋_GB2312" w:eastAsia="仿宋_GB2312"/>
                <w:sz w:val="20"/>
              </w:rPr>
              <w:t>90平方米，采用符合国家相关标准的夹胶玻璃。供货与安装总费用包含材料加工、运输、吊装、安装及相应措施，综合单价为1665元/平方米，总价以实际结算面积为准。</w:t>
            </w:r>
          </w:p>
          <w:p>
            <w:pPr>
              <w:pStyle w:val="null3"/>
              <w:ind w:firstLine="426"/>
              <w:jc w:val="both"/>
            </w:pPr>
            <w:r>
              <w:rPr>
                <w:rFonts w:ascii="仿宋_GB2312" w:hAnsi="仿宋_GB2312" w:cs="仿宋_GB2312" w:eastAsia="仿宋_GB2312"/>
                <w:sz w:val="20"/>
                <w:b/>
              </w:rPr>
              <w:t>二、采购内容</w:t>
            </w:r>
          </w:p>
          <w:p>
            <w:pPr>
              <w:pStyle w:val="null3"/>
              <w:ind w:firstLine="424"/>
              <w:jc w:val="both"/>
            </w:pPr>
            <w:r>
              <w:rPr>
                <w:rFonts w:ascii="仿宋_GB2312" w:hAnsi="仿宋_GB2312" w:cs="仿宋_GB2312" w:eastAsia="仿宋_GB2312"/>
                <w:sz w:val="20"/>
              </w:rPr>
              <w:t>1.玻璃类型：夹胶玻璃（中间层为PVB胶片）。</w:t>
            </w:r>
          </w:p>
          <w:p>
            <w:pPr>
              <w:pStyle w:val="null3"/>
              <w:ind w:firstLine="424"/>
              <w:jc w:val="both"/>
            </w:pPr>
            <w:r>
              <w:rPr>
                <w:rFonts w:ascii="仿宋_GB2312" w:hAnsi="仿宋_GB2312" w:cs="仿宋_GB2312" w:eastAsia="仿宋_GB2312"/>
                <w:sz w:val="20"/>
              </w:rPr>
              <w:t>2.加工工艺</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1）原片切裁、磨边处理、打孔、钢化处理；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2）夹胶层采用PVB胶片，经高温滚压后，进入高压釜处理7-8个小时；</w:t>
            </w:r>
          </w:p>
          <w:p>
            <w:pPr>
              <w:pStyle w:val="null3"/>
              <w:ind w:firstLine="424"/>
              <w:jc w:val="both"/>
            </w:pPr>
            <w:r>
              <w:rPr>
                <w:rFonts w:ascii="仿宋_GB2312" w:hAnsi="仿宋_GB2312" w:cs="仿宋_GB2312" w:eastAsia="仿宋_GB2312"/>
                <w:sz w:val="20"/>
              </w:rPr>
              <w:t>3.更换范围：包括但不限于拆除旧玻璃、清理基层、新玻璃安装、密封处理及现场清理；</w:t>
            </w:r>
          </w:p>
          <w:p>
            <w:pPr>
              <w:pStyle w:val="null3"/>
              <w:ind w:firstLine="424"/>
              <w:jc w:val="both"/>
            </w:pPr>
            <w:r>
              <w:rPr>
                <w:rFonts w:ascii="仿宋_GB2312" w:hAnsi="仿宋_GB2312" w:cs="仿宋_GB2312" w:eastAsia="仿宋_GB2312"/>
                <w:sz w:val="20"/>
              </w:rPr>
              <w:t>4.服务内容：含材料供应、加工制作、包装保护、运输、现场吊装、安装、施工安全措施及垃圾清理。</w:t>
            </w:r>
          </w:p>
          <w:p>
            <w:pPr>
              <w:pStyle w:val="null3"/>
              <w:ind w:firstLine="426"/>
              <w:jc w:val="both"/>
            </w:pPr>
            <w:r>
              <w:rPr>
                <w:rFonts w:ascii="仿宋_GB2312" w:hAnsi="仿宋_GB2312" w:cs="仿宋_GB2312" w:eastAsia="仿宋_GB2312"/>
                <w:sz w:val="20"/>
                <w:b/>
              </w:rPr>
              <w:t>三、技术要求</w:t>
            </w:r>
          </w:p>
          <w:p>
            <w:pPr>
              <w:pStyle w:val="null3"/>
              <w:ind w:firstLine="424"/>
              <w:jc w:val="both"/>
            </w:pPr>
            <w:r>
              <w:rPr>
                <w:rFonts w:ascii="仿宋_GB2312" w:hAnsi="仿宋_GB2312" w:cs="仿宋_GB2312" w:eastAsia="仿宋_GB2312"/>
                <w:sz w:val="20"/>
              </w:rPr>
              <w:t>1.材料标准：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1）玻璃原片应符合《建筑用安全玻璃》GB15763.2-2025标准；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2）PVB胶片透光率≥85%，并具备耐老化性能；</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3）夹胶后的玻璃需通过国家标准抗冲击、耐候性检测。</w:t>
            </w:r>
          </w:p>
          <w:p>
            <w:pPr>
              <w:pStyle w:val="null3"/>
              <w:ind w:firstLine="424"/>
              <w:jc w:val="both"/>
            </w:pPr>
            <w:r>
              <w:rPr>
                <w:rFonts w:ascii="仿宋_GB2312" w:hAnsi="仿宋_GB2312" w:cs="仿宋_GB2312" w:eastAsia="仿宋_GB2312"/>
                <w:sz w:val="20"/>
              </w:rPr>
              <w:t>2.工艺要求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1）玻璃边缘磨边采用精磨加抛光工艺，去除玻璃边缘毛刺，边缘光滑、无划伤、缺角现象，提升玻璃整体安全及美观性；</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夹胶采用优质PVB胶片作为中间辅材，将钢化玻璃与PVB胶片精准贴合，先通过高温工艺排出玻璃与胶片间的空气，在经过高压釜进行7-8小时恒压固化处理，确保PVB胶片与玻璃贴合无气泡、胶层均匀贴合，密封胶填充平整、无开裂，具备良好的密封性能；</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3）打孔依据现场安装固定点位，对玻璃进行精准打孔（孔径、孔位偏差不超过±0.5㎜），孔壁光滑无毛刺、无裂纹，满足玻璃安装固定的结构要求；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4）安装完后的玻璃整体平整、无倾斜、无松动，结构稳固可靠。</w:t>
            </w:r>
          </w:p>
          <w:p>
            <w:pPr>
              <w:pStyle w:val="null3"/>
              <w:ind w:firstLine="424"/>
              <w:jc w:val="both"/>
            </w:pPr>
            <w:r>
              <w:rPr>
                <w:rFonts w:ascii="仿宋_GB2312" w:hAnsi="仿宋_GB2312" w:cs="仿宋_GB2312" w:eastAsia="仿宋_GB2312"/>
                <w:sz w:val="20"/>
              </w:rPr>
              <w:t>3.运输及吊装、安装要求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1）玻璃成品运输需采用专用玻璃运输架做好防震、防碰撞保护，运输过程中固定牢固，运输至现场后需妥善存放，做好防磕碰防护；</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2）吊运作业需采用专业吊运设备及专用玻璃吸盘，严格按照安全吊运规范操作吊运过程平稳缓慢，避免玻璃受力不均发生碰撞，确保玻璃完好无损转运至安装位置；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3）安装前需对原有破损玻璃、老旧密封材料、固定构件进行彻底清理，检查安装框架、基座平整度及结构稳定性，对不合格部位进行整改，满足玻璃安装基础条件。</w:t>
            </w:r>
          </w:p>
          <w:p>
            <w:pPr>
              <w:pStyle w:val="null3"/>
              <w:ind w:firstLine="426"/>
              <w:jc w:val="both"/>
            </w:pPr>
            <w:r>
              <w:rPr>
                <w:rFonts w:ascii="仿宋_GB2312" w:hAnsi="仿宋_GB2312" w:cs="仿宋_GB2312" w:eastAsia="仿宋_GB2312"/>
                <w:sz w:val="20"/>
                <w:b/>
              </w:rPr>
              <w:t>四、施工与安装要求</w:t>
            </w:r>
          </w:p>
          <w:p>
            <w:pPr>
              <w:pStyle w:val="null3"/>
              <w:ind w:firstLine="424"/>
              <w:jc w:val="both"/>
            </w:pPr>
            <w:r>
              <w:rPr>
                <w:rFonts w:ascii="仿宋_GB2312" w:hAnsi="仿宋_GB2312" w:cs="仿宋_GB2312" w:eastAsia="仿宋_GB2312"/>
                <w:sz w:val="20"/>
              </w:rPr>
              <w:t>1.施工前需勘察现场，确保行人通行安全；</w:t>
            </w:r>
          </w:p>
          <w:p>
            <w:pPr>
              <w:pStyle w:val="null3"/>
              <w:ind w:firstLine="424"/>
              <w:jc w:val="both"/>
            </w:pPr>
            <w:r>
              <w:rPr>
                <w:rFonts w:ascii="仿宋_GB2312" w:hAnsi="仿宋_GB2312" w:cs="仿宋_GB2312" w:eastAsia="仿宋_GB2312"/>
                <w:sz w:val="20"/>
              </w:rPr>
              <w:t>2.玻璃安装应平整牢固，密封胶填充无漏胶、无空隙；</w:t>
            </w:r>
          </w:p>
          <w:p>
            <w:pPr>
              <w:pStyle w:val="null3"/>
              <w:ind w:firstLine="424"/>
              <w:jc w:val="both"/>
            </w:pPr>
            <w:r>
              <w:rPr>
                <w:rFonts w:ascii="仿宋_GB2312" w:hAnsi="仿宋_GB2312" w:cs="仿宋_GB2312" w:eastAsia="仿宋_GB2312"/>
                <w:sz w:val="20"/>
              </w:rPr>
              <w:t>3.完工后彻底清理现场。</w:t>
            </w:r>
          </w:p>
          <w:p>
            <w:pPr>
              <w:pStyle w:val="null3"/>
              <w:ind w:firstLine="426"/>
              <w:jc w:val="both"/>
            </w:pPr>
            <w:r>
              <w:rPr>
                <w:rFonts w:ascii="仿宋_GB2312" w:hAnsi="仿宋_GB2312" w:cs="仿宋_GB2312" w:eastAsia="仿宋_GB2312"/>
                <w:sz w:val="20"/>
                <w:b/>
              </w:rPr>
              <w:t>五、验收标准</w:t>
            </w:r>
          </w:p>
          <w:p>
            <w:pPr>
              <w:pStyle w:val="null3"/>
              <w:ind w:firstLine="424"/>
              <w:jc w:val="both"/>
            </w:pPr>
            <w:r>
              <w:rPr>
                <w:rFonts w:ascii="仿宋_GB2312" w:hAnsi="仿宋_GB2312" w:cs="仿宋_GB2312" w:eastAsia="仿宋_GB2312"/>
                <w:sz w:val="20"/>
              </w:rPr>
              <w:t>1.提供玻璃出厂合格证及质量检测报告</w:t>
            </w:r>
          </w:p>
          <w:p>
            <w:pPr>
              <w:pStyle w:val="null3"/>
              <w:ind w:firstLine="424"/>
              <w:jc w:val="both"/>
            </w:pPr>
            <w:r>
              <w:rPr>
                <w:rFonts w:ascii="仿宋_GB2312" w:hAnsi="仿宋_GB2312" w:cs="仿宋_GB2312" w:eastAsia="仿宋_GB2312"/>
                <w:sz w:val="20"/>
              </w:rPr>
              <w:t>2.安装牢固、无松动</w:t>
            </w:r>
          </w:p>
          <w:p>
            <w:pPr>
              <w:pStyle w:val="null3"/>
              <w:ind w:firstLine="424"/>
              <w:jc w:val="both"/>
            </w:pPr>
            <w:r>
              <w:rPr>
                <w:rFonts w:ascii="仿宋_GB2312" w:hAnsi="仿宋_GB2312" w:cs="仿宋_GB2312" w:eastAsia="仿宋_GB2312"/>
                <w:sz w:val="20"/>
              </w:rPr>
              <w:t>3.整体符合国家建筑玻璃装饰装修标准</w:t>
            </w:r>
          </w:p>
          <w:p>
            <w:pPr>
              <w:pStyle w:val="null3"/>
              <w:ind w:firstLine="426"/>
              <w:jc w:val="both"/>
            </w:pPr>
            <w:r>
              <w:rPr>
                <w:rFonts w:ascii="仿宋_GB2312" w:hAnsi="仿宋_GB2312" w:cs="仿宋_GB2312" w:eastAsia="仿宋_GB2312"/>
                <w:sz w:val="20"/>
                <w:b/>
              </w:rPr>
              <w:t>六、安全及资质要求</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1）作业人员持有高空作业、玻璃安装等专业操作证书，具备同类市政公共设施玻璃更换施工经验；</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施工规范：施工前根据采购方要求，做好现场勘察、安全交底、报备相关管理股室负责人，获批后方可施工；施工期间全封闭作业区域，设置安全围挡、安全警示锥、通行导流牌，夜间施工安排专人值守，避免市民误入施工区域；旧玻璃拆除采用专业工具，严禁高空抛物，新玻璃运输、搬运、安装过程做好防护，避免破损；安装完成后进行密封性、牢固性测试，确保施工质量达标。</w:t>
            </w:r>
          </w:p>
          <w:p>
            <w:pPr>
              <w:pStyle w:val="null3"/>
              <w:ind w:firstLine="426"/>
              <w:jc w:val="both"/>
            </w:pPr>
            <w:r>
              <w:rPr>
                <w:rFonts w:ascii="仿宋_GB2312" w:hAnsi="仿宋_GB2312" w:cs="仿宋_GB2312" w:eastAsia="仿宋_GB2312"/>
                <w:sz w:val="20"/>
                <w:b/>
              </w:rPr>
              <w:t>七、玻璃更换清单详见附件</w:t>
            </w:r>
            <w:r>
              <w:rPr>
                <w:rFonts w:ascii="仿宋_GB2312" w:hAnsi="仿宋_GB2312" w:cs="仿宋_GB2312" w:eastAsia="仿宋_GB2312"/>
                <w:sz w:val="20"/>
                <w:b/>
              </w:rPr>
              <w:t>3-3</w:t>
            </w:r>
          </w:p>
          <w:p>
            <w:pPr>
              <w:pStyle w:val="null3"/>
              <w:ind w:left="420"/>
              <w:jc w:val="both"/>
            </w:pPr>
            <w:r>
              <w:rPr>
                <w:rFonts w:ascii="仿宋_GB2312" w:hAnsi="仿宋_GB2312" w:cs="仿宋_GB2312" w:eastAsia="仿宋_GB2312"/>
                <w:sz w:val="20"/>
                <w:b/>
              </w:rPr>
              <w:t>第三部分</w:t>
            </w:r>
            <w:r>
              <w:rPr>
                <w:rFonts w:ascii="仿宋_GB2312" w:hAnsi="仿宋_GB2312" w:cs="仿宋_GB2312" w:eastAsia="仿宋_GB2312"/>
                <w:sz w:val="20"/>
                <w:b/>
              </w:rPr>
              <w:t>小型维修及材料</w:t>
            </w:r>
          </w:p>
          <w:p>
            <w:pPr>
              <w:pStyle w:val="null3"/>
              <w:ind w:firstLine="426"/>
              <w:jc w:val="both"/>
            </w:pPr>
            <w:r>
              <w:rPr>
                <w:rFonts w:ascii="仿宋_GB2312" w:hAnsi="仿宋_GB2312" w:cs="仿宋_GB2312" w:eastAsia="仿宋_GB2312"/>
                <w:sz w:val="20"/>
                <w:b/>
              </w:rPr>
              <w:t>一、项目概况：</w:t>
            </w:r>
            <w:r>
              <w:rPr>
                <w:rFonts w:ascii="仿宋_GB2312" w:hAnsi="仿宋_GB2312" w:cs="仿宋_GB2312" w:eastAsia="仿宋_GB2312"/>
                <w:sz w:val="20"/>
              </w:rPr>
              <w:t>通过采购专业维修服务及相应材料，建立对管辖范围内</w:t>
            </w:r>
            <w:r>
              <w:rPr>
                <w:rFonts w:ascii="仿宋_GB2312" w:hAnsi="仿宋_GB2312" w:cs="仿宋_GB2312" w:eastAsia="仿宋_GB2312"/>
                <w:sz w:val="20"/>
              </w:rPr>
              <w:t>16座人行地下通道的快速、高效日常维修维护机制。供应商需具备综合服务能力，能够及时响应并处理通道内常见的、零散的设施损坏问题，确保通道安全、整洁、功能完好。服务内容以小型维修、零星修补、材料更换及应急处理为主（具体详情如下）。</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采购内容：</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1）分水线、断水线损坏更换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2）通道内玻璃顶棚漏水</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3）地面、墙面伸缩缝维修及更换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4）通道内顶修补更换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5）残疾护栏焊接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6）安全指示牌安装维修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7）行人提示牌，安全出口提示牌维修更换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8）电梯护栏及防撞球焊接维修及更换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9）通道内残疾扶手维修更换及焊接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10）排水沟的改造</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11）排水沟篦子破损更换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12）通道内排水沟的返水处理</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13）接水桶护箱损坏的维修更换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14）抽风机、排风口维修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15）通道内顶伸缩缝漏水、渗水维修及更换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16）消防箱维修焊接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17）墙面漏水、渗水</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18）垃圾车维修更换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19）垃圾桶底焊接更换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20）通道活动围栏焊接、维修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21）空调架子维修焊接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22）通道墙开孔</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23）电梯外侧不锈钢板焊接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24）灯带维修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25）洗地机刮板维修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26）固定水管卡子维修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27）顶下沉开裂维修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28）保洁箱，收水箱刷漆帖字</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29）保洁箱、收水箱维修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30）指路牌维修及更换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31）隔离墩维修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32）消防箱门维修及玻璃更换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33）扶手修补、油饰</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34）灭蚊灯维修及更换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35）通风口、排放口过滤网维修及更换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36）空调外机排风口、保护罩维修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37）吊顶、门头、圆柱脱落损坏维修及更换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38）办公桌椅板凳， 门、锁维修及更换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39）通道内地面、墙面瓷砖维修及更换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40）玻璃雨棚漏水、勾水及补胶</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41）卷闸门损坏维修及电机更换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42）铝塑板松动、损坏更换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43）扎水车维修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44）吊顶损坏维修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45）顶灯、线路维修</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46）通道地面伸缩缝下沉、鼓包维修及更换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47）水泵维修及更换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48）风机维修及更换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49）地沟水泥脱落修补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50）通道内铝扣板吊顶维修及更换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51）通道内格栅吊顶维修及更换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52）通道内铝塑板造型维修及更换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53）门档下槛维修及更换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54）门框加固更换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55）通道内顶铝弹板校正维修及更换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56）通道内换气扇的更换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57）通道内换气管道维修及更换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58）通道顶棚外侧加工挡水板维修及更换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59）通道顶棚玻璃爪维修及更换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60）彩钢围挡板施工</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61）移动围挡板施工</w:t>
            </w:r>
          </w:p>
          <w:p>
            <w:pPr>
              <w:pStyle w:val="null3"/>
              <w:ind w:firstLine="424"/>
              <w:jc w:val="both"/>
            </w:pPr>
            <w:r>
              <w:rPr>
                <w:rFonts w:ascii="仿宋_GB2312" w:hAnsi="仿宋_GB2312" w:cs="仿宋_GB2312" w:eastAsia="仿宋_GB2312"/>
                <w:sz w:val="20"/>
              </w:rPr>
              <w:t>本次采购涵盖</w:t>
            </w:r>
            <w:r>
              <w:rPr>
                <w:rFonts w:ascii="仿宋_GB2312" w:hAnsi="仿宋_GB2312" w:cs="仿宋_GB2312" w:eastAsia="仿宋_GB2312"/>
                <w:sz w:val="20"/>
              </w:rPr>
              <w:t>113项小型维修项目及相关耗材供应服务，具体明细详见附件3-4。</w:t>
            </w:r>
          </w:p>
          <w:p>
            <w:pPr>
              <w:pStyle w:val="null3"/>
              <w:ind w:firstLine="426"/>
              <w:jc w:val="both"/>
            </w:pPr>
            <w:r>
              <w:rPr>
                <w:rFonts w:ascii="仿宋_GB2312" w:hAnsi="仿宋_GB2312" w:cs="仿宋_GB2312" w:eastAsia="仿宋_GB2312"/>
                <w:sz w:val="20"/>
                <w:b/>
              </w:rPr>
              <w:t>三、技术服务及要求</w:t>
            </w:r>
          </w:p>
          <w:p>
            <w:pPr>
              <w:pStyle w:val="null3"/>
              <w:ind w:firstLine="424"/>
              <w:jc w:val="both"/>
            </w:pPr>
            <w:r>
              <w:rPr>
                <w:rFonts w:ascii="仿宋_GB2312" w:hAnsi="仿宋_GB2312" w:cs="仿宋_GB2312" w:eastAsia="仿宋_GB2312"/>
                <w:sz w:val="20"/>
              </w:rPr>
              <w:t>1</w:t>
            </w:r>
            <w:r>
              <w:rPr>
                <w:rFonts w:ascii="仿宋_GB2312" w:hAnsi="仿宋_GB2312" w:cs="仿宋_GB2312" w:eastAsia="仿宋_GB2312"/>
                <w:sz w:val="20"/>
              </w:rPr>
              <w:t>、施工技术要求</w:t>
            </w:r>
          </w:p>
          <w:p>
            <w:pPr>
              <w:pStyle w:val="null3"/>
              <w:ind w:firstLine="424"/>
              <w:jc w:val="both"/>
            </w:pPr>
            <w:r>
              <w:rPr>
                <w:rFonts w:ascii="仿宋_GB2312" w:hAnsi="仿宋_GB2312" w:cs="仿宋_GB2312" w:eastAsia="仿宋_GB2312"/>
                <w:sz w:val="20"/>
              </w:rPr>
              <w:t>所有维修项目需符合国家及地方限行相关规范标准，涉及不锈钢、铝合金、格栅、钢板加工的项目，材料规格、厚度需严格匹配采购清单参数。所使用所有五金钢材类材料必须出具合格证。（油漆、各种型号钢材等建材类必须出具合格证及检验报告）。</w:t>
            </w:r>
          </w:p>
          <w:p>
            <w:pPr>
              <w:pStyle w:val="null3"/>
              <w:ind w:firstLine="424"/>
              <w:jc w:val="both"/>
            </w:pPr>
            <w:r>
              <w:rPr>
                <w:rFonts w:ascii="仿宋_GB2312" w:hAnsi="仿宋_GB2312" w:cs="仿宋_GB2312" w:eastAsia="仿宋_GB2312"/>
                <w:sz w:val="20"/>
              </w:rPr>
              <w:t>结构及防水维修：所有维修项目需达到</w:t>
            </w:r>
            <w:r>
              <w:rPr>
                <w:rFonts w:ascii="仿宋_GB2312" w:hAnsi="仿宋_GB2312" w:cs="仿宋_GB2312" w:eastAsia="仿宋_GB2312"/>
                <w:sz w:val="20"/>
              </w:rPr>
              <w:t>“恢复原貌、功能完好”标准，焊接作业需保证焊缝饱满、无虚焊、无漏焊，结构稳固标准；防水类项目需满足“不渗漏、不积水”要求。</w:t>
            </w:r>
          </w:p>
          <w:p>
            <w:pPr>
              <w:pStyle w:val="null3"/>
              <w:ind w:firstLine="424"/>
              <w:jc w:val="both"/>
            </w:pPr>
            <w:r>
              <w:rPr>
                <w:rFonts w:ascii="仿宋_GB2312" w:hAnsi="仿宋_GB2312" w:cs="仿宋_GB2312" w:eastAsia="仿宋_GB2312"/>
                <w:sz w:val="20"/>
              </w:rPr>
              <w:t>金属设施维修：护栏、扶手、吊顶、活动围栏等金属设施维修，需以</w:t>
            </w:r>
            <w:r>
              <w:rPr>
                <w:rFonts w:ascii="仿宋_GB2312" w:hAnsi="仿宋_GB2312" w:cs="仿宋_GB2312" w:eastAsia="仿宋_GB2312"/>
                <w:sz w:val="20"/>
              </w:rPr>
              <w:t>“恢复原貌”修复为原有平整度为核心标准，修补后外观、结构、功能需与原有设施一致，无明显色差、破损。</w:t>
            </w:r>
          </w:p>
          <w:p>
            <w:pPr>
              <w:pStyle w:val="null3"/>
              <w:ind w:firstLine="424"/>
              <w:jc w:val="both"/>
            </w:pPr>
            <w:r>
              <w:rPr>
                <w:rFonts w:ascii="仿宋_GB2312" w:hAnsi="仿宋_GB2312" w:cs="仿宋_GB2312" w:eastAsia="仿宋_GB2312"/>
                <w:sz w:val="20"/>
              </w:rPr>
              <w:t>装饰装修维修：装饰类项目需平整美观无色差。</w:t>
            </w:r>
          </w:p>
          <w:p>
            <w:pPr>
              <w:pStyle w:val="null3"/>
              <w:ind w:firstLine="424"/>
              <w:jc w:val="both"/>
            </w:pPr>
            <w:r>
              <w:rPr>
                <w:rFonts w:ascii="仿宋_GB2312" w:hAnsi="仿宋_GB2312" w:cs="仿宋_GB2312" w:eastAsia="仿宋_GB2312"/>
                <w:sz w:val="20"/>
              </w:rPr>
              <w:t>标识及箱体维修：标识系统维修更换项目，标识尺寸、内容等需符合原有设计及规范要求，安装牢固、位置准确，满足安全引导、提示等功能需求。</w:t>
            </w:r>
          </w:p>
          <w:p>
            <w:pPr>
              <w:pStyle w:val="null3"/>
              <w:ind w:firstLine="424"/>
              <w:jc w:val="both"/>
            </w:pPr>
            <w:r>
              <w:rPr>
                <w:rFonts w:ascii="仿宋_GB2312" w:hAnsi="仿宋_GB2312" w:cs="仿宋_GB2312" w:eastAsia="仿宋_GB2312"/>
                <w:sz w:val="20"/>
              </w:rPr>
              <w:t>维修耗材：所有维修所需的材料严格按照清单指定品牌、规格供应材料，进场材料需提供合格证明。</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服务响应及要求</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1、供应商必须设立 24 小时维保值班电话，接到故障报告后，维修人员抵达现场时 间不得超过 30 分钟, 到达时间以回复现场情况的影像资料为准。</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2、必须确保进场人员的技术素质，所有工种均持证上岗。发现使用假证、过期证件、人证不符等违规现象一经发现处以保证金处罚。在施工责任期内，未经采购人许可，供应商不得随意更换施工队伍和人员， 以保证该项目技术力量和施工队伍的稳定性。</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3、供应商需尊重和服从采购人管理人员的监督与指挥，对工程质量全面负责并确保达到国家标准或行业规范。</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4、供应商及其施工人员必须严格遵守、执行采购人制定的各项规章制度及有关条例。如有违反且情节严重、严重影响采购人声誉，采购人可责令供应商清场并单方面解除合 同。</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5、在法定节假日期间供应商必须安排专人到指派地点进行值守，值守人员不得低 于 2 人。以保证发生故障时及时处理。此项不另行支付费用。</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6、采购人有应急、抢险等突发事件时供应商必须无条件服从调配、指挥。此项不另行支付费用。</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7、小型维修项目即报即修，复杂结构性维修需制定施工计划、合理安排施工时间，设置警示标志，施工完成后及时清理现场垃圾，恢复通道整洁，避免影响市民正常通行。</w:t>
            </w:r>
          </w:p>
          <w:p>
            <w:pPr>
              <w:pStyle w:val="null3"/>
              <w:ind w:firstLine="424"/>
              <w:jc w:val="both"/>
            </w:pPr>
            <w:r>
              <w:rPr>
                <w:rFonts w:ascii="仿宋_GB2312" w:hAnsi="仿宋_GB2312" w:cs="仿宋_GB2312" w:eastAsia="仿宋_GB2312"/>
                <w:sz w:val="20"/>
              </w:rPr>
              <w:t>（三）施工人员要求</w:t>
            </w:r>
          </w:p>
          <w:p>
            <w:pPr>
              <w:pStyle w:val="null3"/>
              <w:ind w:firstLine="424"/>
              <w:jc w:val="both"/>
            </w:pPr>
            <w:r>
              <w:rPr>
                <w:rFonts w:ascii="仿宋_GB2312" w:hAnsi="仿宋_GB2312" w:cs="仿宋_GB2312" w:eastAsia="仿宋_GB2312"/>
                <w:sz w:val="20"/>
              </w:rPr>
              <w:t>1、必须确保施工人员的技术素质，施工人员必须持有岗位所需证件，如电工证、焊工证等，持证上岗。发现使用假证、过期证件、人证不符等违规现象一经发现处以保证金 没收处罚。</w:t>
            </w:r>
          </w:p>
          <w:p>
            <w:pPr>
              <w:pStyle w:val="null3"/>
              <w:ind w:firstLine="424"/>
              <w:jc w:val="both"/>
            </w:pPr>
            <w:r>
              <w:rPr>
                <w:rFonts w:ascii="仿宋_GB2312" w:hAnsi="仿宋_GB2312" w:cs="仿宋_GB2312" w:eastAsia="仿宋_GB2312"/>
                <w:sz w:val="20"/>
              </w:rPr>
              <w:t>2、在服务期限内，未经采购人许可，供应商不得随意更换施工队伍和人员，以保 证该项目技术力量和施工队伍的稳定性。</w:t>
            </w:r>
          </w:p>
          <w:p>
            <w:pPr>
              <w:pStyle w:val="null3"/>
              <w:ind w:firstLine="424"/>
              <w:jc w:val="both"/>
            </w:pPr>
            <w:r>
              <w:rPr>
                <w:rFonts w:ascii="仿宋_GB2312" w:hAnsi="仿宋_GB2312" w:cs="仿宋_GB2312" w:eastAsia="仿宋_GB2312"/>
                <w:sz w:val="20"/>
              </w:rPr>
              <w:t>3、施工过程中必须按照相关规定进行现场围挡、工作人员须穿着工装，配备安全设备。</w:t>
            </w:r>
          </w:p>
          <w:p>
            <w:pPr>
              <w:pStyle w:val="null3"/>
              <w:ind w:firstLine="424"/>
              <w:jc w:val="both"/>
            </w:pPr>
            <w:r>
              <w:rPr>
                <w:rFonts w:ascii="仿宋_GB2312" w:hAnsi="仿宋_GB2312" w:cs="仿宋_GB2312" w:eastAsia="仿宋_GB2312"/>
                <w:sz w:val="20"/>
              </w:rPr>
              <w:t>4、所有施工过程中发生的任何事故、民事纠纷、刑事纠纷和相关单位的处罚。在施工过程中不得污染原有地面等地方。水泥、油漆等材料的拌合不得直接在 地面拌合。</w:t>
            </w:r>
          </w:p>
          <w:p>
            <w:pPr>
              <w:pStyle w:val="null3"/>
              <w:ind w:firstLine="424"/>
              <w:jc w:val="both"/>
            </w:pPr>
            <w:r>
              <w:rPr>
                <w:rFonts w:ascii="仿宋_GB2312" w:hAnsi="仿宋_GB2312" w:cs="仿宋_GB2312" w:eastAsia="仿宋_GB2312"/>
                <w:sz w:val="20"/>
              </w:rPr>
              <w:t>5、因供应商的原因在检查或评比中，被主管单位、上级部门点名批评的后果由供 应商承担。均与采购人无关，采购人不负有任何连带责任。</w:t>
            </w:r>
          </w:p>
          <w:p>
            <w:pPr>
              <w:pStyle w:val="null3"/>
              <w:ind w:firstLine="424"/>
              <w:jc w:val="both"/>
            </w:pPr>
            <w:r>
              <w:rPr>
                <w:rFonts w:ascii="仿宋_GB2312" w:hAnsi="仿宋_GB2312" w:cs="仿宋_GB2312" w:eastAsia="仿宋_GB2312"/>
                <w:sz w:val="20"/>
              </w:rPr>
              <w:t>（四）质量保障要求</w:t>
            </w:r>
          </w:p>
          <w:p>
            <w:pPr>
              <w:pStyle w:val="null3"/>
              <w:ind w:firstLine="424"/>
              <w:jc w:val="both"/>
            </w:pPr>
            <w:r>
              <w:rPr>
                <w:rFonts w:ascii="仿宋_GB2312" w:hAnsi="仿宋_GB2312" w:cs="仿宋_GB2312" w:eastAsia="仿宋_GB2312"/>
                <w:sz w:val="20"/>
              </w:rPr>
              <w:t>1、所有维修项目维修后一周内同一维修部位出现同样的隐患（人为损坏除外）视为工程质量问题，供应商需在接到通知后30分钟内免费到达施工现场进行免费返修，直至问题解决。</w:t>
            </w:r>
          </w:p>
          <w:p>
            <w:pPr>
              <w:pStyle w:val="null3"/>
              <w:ind w:firstLine="424"/>
              <w:jc w:val="both"/>
            </w:pPr>
            <w:r>
              <w:rPr>
                <w:rFonts w:ascii="仿宋_GB2312" w:hAnsi="仿宋_GB2312" w:cs="仿宋_GB2312" w:eastAsia="仿宋_GB2312"/>
                <w:sz w:val="20"/>
              </w:rPr>
              <w:t>2、维修材料均为合格产品，并提供相关合格证明，符合国标要求，满足相关行业标准，严禁使用不合格材料。</w:t>
            </w:r>
          </w:p>
          <w:p>
            <w:pPr>
              <w:pStyle w:val="null3"/>
              <w:ind w:firstLine="424"/>
              <w:jc w:val="both"/>
            </w:pPr>
            <w:r>
              <w:rPr>
                <w:rFonts w:ascii="仿宋_GB2312" w:hAnsi="仿宋_GB2312" w:cs="仿宋_GB2312" w:eastAsia="仿宋_GB2312"/>
                <w:sz w:val="20"/>
              </w:rPr>
              <w:t>3、施工完成后需提供完整的维修影像资料及完工记录，验收情况等，便于后续追溯管理。</w:t>
            </w:r>
          </w:p>
          <w:p>
            <w:pPr>
              <w:pStyle w:val="null3"/>
              <w:ind w:firstLine="424"/>
              <w:jc w:val="both"/>
            </w:pPr>
            <w:r>
              <w:rPr>
                <w:rFonts w:ascii="仿宋_GB2312" w:hAnsi="仿宋_GB2312" w:cs="仿宋_GB2312" w:eastAsia="仿宋_GB2312"/>
                <w:sz w:val="20"/>
              </w:rPr>
              <w:t>4、服务期限内若发生工程质量问题，采购人有权责令供应商无条件对发生质量问 题的工程在限期内进行整改、返工，若供应商在整改期时间内仍得不到积极有效地整改，供 应商则被列入通道管理所不合格施工方予以清退。</w:t>
            </w:r>
          </w:p>
          <w:p>
            <w:pPr>
              <w:pStyle w:val="null3"/>
              <w:ind w:firstLine="424"/>
              <w:jc w:val="both"/>
            </w:pPr>
            <w:r>
              <w:rPr>
                <w:rFonts w:ascii="仿宋_GB2312" w:hAnsi="仿宋_GB2312" w:cs="仿宋_GB2312" w:eastAsia="仿宋_GB2312"/>
                <w:sz w:val="20"/>
              </w:rPr>
              <w:t>5、采购人有权随时对工程质量、工程材料的检查与抽验，如发现质量不合格，用料不符合国家标准或违犯安全生产、文明施工要求等，采购人有权纠正或令其返工、停工， 直至取消施工资格。</w:t>
            </w:r>
          </w:p>
          <w:p>
            <w:pPr>
              <w:pStyle w:val="null3"/>
              <w:ind w:left="420"/>
              <w:jc w:val="both"/>
            </w:pPr>
            <w:r>
              <w:rPr>
                <w:rFonts w:ascii="仿宋_GB2312" w:hAnsi="仿宋_GB2312" w:cs="仿宋_GB2312" w:eastAsia="仿宋_GB2312"/>
                <w:sz w:val="20"/>
                <w:b/>
              </w:rPr>
              <w:t>第四部分</w:t>
            </w:r>
            <w:r>
              <w:rPr>
                <w:rFonts w:ascii="仿宋_GB2312" w:hAnsi="仿宋_GB2312" w:cs="仿宋_GB2312" w:eastAsia="仿宋_GB2312"/>
                <w:sz w:val="20"/>
                <w:b/>
              </w:rPr>
              <w:t>通道石材维护及材料</w:t>
            </w:r>
          </w:p>
          <w:p>
            <w:pPr>
              <w:pStyle w:val="null3"/>
              <w:ind w:firstLine="426"/>
              <w:jc w:val="both"/>
            </w:pPr>
            <w:r>
              <w:rPr>
                <w:rFonts w:ascii="仿宋_GB2312" w:hAnsi="仿宋_GB2312" w:cs="仿宋_GB2312" w:eastAsia="仿宋_GB2312"/>
                <w:sz w:val="20"/>
                <w:b/>
              </w:rPr>
              <w:t>1.采购内容：</w:t>
            </w:r>
            <w:r>
              <w:rPr>
                <w:rFonts w:ascii="仿宋_GB2312" w:hAnsi="仿宋_GB2312" w:cs="仿宋_GB2312" w:eastAsia="仿宋_GB2312"/>
                <w:sz w:val="20"/>
              </w:rPr>
              <w:t>通道管理所管辖范围内通道内石材维护及设施损坏进维修更换（具体如下）。</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 xml:space="preserve">1）通道口门柱破损维修及更换   </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2）踏步石材维修及更换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3）盲道止步点石材维修及更换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4）山东白麻石材维修及更换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5）山东灰麻石材维修及更换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6）通道石材维护</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7）石材维护材料费</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8）圆柱石材维修及更换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9）新疆红石材维修及更换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10）白金根石材维修及更换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11）盲道条形石材维修及更换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12）坡道搓板石材维修及更换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13）机刨石材维修及更换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14）火烧板防滑石材维修及更换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15）黄金根石材维修及更换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16）新疆黑石材维修及更换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17）AB云石胶粘接更换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18）结构胶更换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19）石材挂架的更换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20）墙面石材维修及更换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21）墙面黑边石材维修及更换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22）地面石材维修及更换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23）直梯外墙石材维修及更换</w:t>
            </w:r>
          </w:p>
          <w:p>
            <w:pPr>
              <w:pStyle w:val="null3"/>
              <w:ind w:firstLine="424"/>
              <w:jc w:val="both"/>
            </w:pPr>
            <w:r>
              <w:rPr>
                <w:rFonts w:ascii="仿宋_GB2312" w:hAnsi="仿宋_GB2312" w:cs="仿宋_GB2312" w:eastAsia="仿宋_GB2312"/>
                <w:sz w:val="20"/>
              </w:rPr>
              <w:t>（</w:t>
            </w:r>
            <w:r>
              <w:rPr>
                <w:rFonts w:ascii="仿宋_GB2312" w:hAnsi="仿宋_GB2312" w:cs="仿宋_GB2312" w:eastAsia="仿宋_GB2312"/>
                <w:sz w:val="20"/>
              </w:rPr>
              <w:t>24）通道外玻璃基座石材维修及更换</w:t>
            </w:r>
          </w:p>
          <w:p>
            <w:pPr>
              <w:pStyle w:val="null3"/>
              <w:ind w:firstLine="424"/>
              <w:jc w:val="both"/>
            </w:pPr>
            <w:r>
              <w:rPr>
                <w:rFonts w:ascii="仿宋_GB2312" w:hAnsi="仿宋_GB2312" w:cs="仿宋_GB2312" w:eastAsia="仿宋_GB2312"/>
                <w:sz w:val="20"/>
              </w:rPr>
              <w:t>通道石材维护采购材料清单具体详见附件</w:t>
            </w:r>
            <w:r>
              <w:rPr>
                <w:rFonts w:ascii="仿宋_GB2312" w:hAnsi="仿宋_GB2312" w:cs="仿宋_GB2312" w:eastAsia="仿宋_GB2312"/>
                <w:sz w:val="20"/>
              </w:rPr>
              <w:t>3-5。</w:t>
            </w:r>
          </w:p>
          <w:p>
            <w:pPr>
              <w:pStyle w:val="null3"/>
              <w:ind w:firstLine="426"/>
              <w:jc w:val="both"/>
            </w:pPr>
            <w:r>
              <w:rPr>
                <w:rFonts w:ascii="仿宋_GB2312" w:hAnsi="仿宋_GB2312" w:cs="仿宋_GB2312" w:eastAsia="仿宋_GB2312"/>
                <w:sz w:val="20"/>
                <w:b/>
              </w:rPr>
              <w:t>2、技术服务和要求</w:t>
            </w:r>
          </w:p>
          <w:p>
            <w:pPr>
              <w:pStyle w:val="null3"/>
              <w:ind w:firstLine="424"/>
              <w:jc w:val="both"/>
            </w:pPr>
            <w:r>
              <w:rPr>
                <w:rFonts w:ascii="仿宋_GB2312" w:hAnsi="仿宋_GB2312" w:cs="仿宋_GB2312" w:eastAsia="仿宋_GB2312"/>
                <w:sz w:val="20"/>
              </w:rPr>
              <w:t>技术要求</w:t>
            </w:r>
          </w:p>
          <w:p>
            <w:pPr>
              <w:pStyle w:val="null3"/>
              <w:ind w:firstLine="424"/>
              <w:jc w:val="both"/>
            </w:pPr>
            <w:r>
              <w:rPr>
                <w:rFonts w:ascii="仿宋_GB2312" w:hAnsi="仿宋_GB2312" w:cs="仿宋_GB2312" w:eastAsia="仿宋_GB2312"/>
                <w:sz w:val="20"/>
              </w:rPr>
              <w:t>2-1-1、采购人有权随时对工程质量、工程材料的检查与抽验，如发现质量不合格，用料不符合国家标准或违犯安全生产、文明施工要求等，采购人有权纠正或令其返工、停工，直至取消施工资格。</w:t>
            </w:r>
          </w:p>
          <w:p>
            <w:pPr>
              <w:pStyle w:val="null3"/>
              <w:ind w:firstLine="424"/>
              <w:jc w:val="both"/>
            </w:pPr>
            <w:r>
              <w:rPr>
                <w:rFonts w:ascii="仿宋_GB2312" w:hAnsi="仿宋_GB2312" w:cs="仿宋_GB2312" w:eastAsia="仿宋_GB2312"/>
                <w:sz w:val="20"/>
              </w:rPr>
              <w:t>2-1-2、所使用所有五金钢材类材料必须出具合格证。油漆、各种型号钢材等建材类必须出具合格证、检验报告。</w:t>
            </w:r>
          </w:p>
          <w:p>
            <w:pPr>
              <w:pStyle w:val="null3"/>
              <w:ind w:firstLine="424"/>
              <w:jc w:val="both"/>
            </w:pPr>
            <w:r>
              <w:rPr>
                <w:rFonts w:ascii="仿宋_GB2312" w:hAnsi="仿宋_GB2312" w:cs="仿宋_GB2312" w:eastAsia="仿宋_GB2312"/>
                <w:sz w:val="20"/>
              </w:rPr>
              <w:t>2-1-3、服务期限内若发生工程质量问题，采购人有权责令供应商无条件对发生质量问题的工程在限期内进行整改、返工，若供应商在整改期时间内仍得不到积极有效地整改，供应商则被列入通道管理所不合格施工方予以清退。</w:t>
            </w:r>
          </w:p>
          <w:p>
            <w:pPr>
              <w:pStyle w:val="null3"/>
              <w:ind w:firstLine="424"/>
              <w:jc w:val="both"/>
            </w:pPr>
            <w:r>
              <w:rPr>
                <w:rFonts w:ascii="仿宋_GB2312" w:hAnsi="仿宋_GB2312" w:cs="仿宋_GB2312" w:eastAsia="仿宋_GB2312"/>
                <w:sz w:val="20"/>
              </w:rPr>
              <w:t>2-1-4、供应商必须设立24小时维保值班电话，接到故障报告后，维修人员抵达现场时间不得超过30分钟, 到达时间以回复现场情况的影像资料为准。</w:t>
            </w:r>
          </w:p>
          <w:p>
            <w:pPr>
              <w:pStyle w:val="null3"/>
              <w:ind w:firstLine="424"/>
              <w:jc w:val="both"/>
            </w:pPr>
            <w:r>
              <w:rPr>
                <w:rFonts w:ascii="仿宋_GB2312" w:hAnsi="仿宋_GB2312" w:cs="仿宋_GB2312" w:eastAsia="仿宋_GB2312"/>
                <w:sz w:val="20"/>
              </w:rPr>
              <w:t>2-1-5、必须确保进场人员的技术素质，所有工种均持证上岗。发现使用假证、过期证件、人证不符等违规现象一经发现处以保证金处罚。在施工责任期内，未经采购人许可，供应商不得随意更换施工队伍和人员，以保证该项目技术力量和施工队伍的稳定性。</w:t>
            </w:r>
          </w:p>
          <w:p>
            <w:pPr>
              <w:pStyle w:val="null3"/>
              <w:ind w:firstLine="424"/>
              <w:jc w:val="both"/>
            </w:pPr>
            <w:r>
              <w:rPr>
                <w:rFonts w:ascii="仿宋_GB2312" w:hAnsi="仿宋_GB2312" w:cs="仿宋_GB2312" w:eastAsia="仿宋_GB2312"/>
                <w:sz w:val="20"/>
              </w:rPr>
              <w:t>2-1-6、供应商需尊重和服从采购人管理人员的监督与指挥，对工程质量全面负责并确保达到国家标准或行业规范。</w:t>
            </w:r>
          </w:p>
          <w:p>
            <w:pPr>
              <w:pStyle w:val="null3"/>
              <w:ind w:firstLine="424"/>
              <w:jc w:val="both"/>
            </w:pPr>
            <w:r>
              <w:rPr>
                <w:rFonts w:ascii="仿宋_GB2312" w:hAnsi="仿宋_GB2312" w:cs="仿宋_GB2312" w:eastAsia="仿宋_GB2312"/>
                <w:sz w:val="20"/>
              </w:rPr>
              <w:t>2-1-7、供应商及其施工人员必须严格遵守、执行采购人制定的各项规章制度及有关条例。如有违反且情节严重、严重影响采购人声誉，采购人可责令供应商清场并单方面解除合同。</w:t>
            </w:r>
          </w:p>
          <w:p>
            <w:pPr>
              <w:pStyle w:val="null3"/>
              <w:ind w:firstLine="424"/>
              <w:jc w:val="both"/>
            </w:pPr>
            <w:r>
              <w:rPr>
                <w:rFonts w:ascii="仿宋_GB2312" w:hAnsi="仿宋_GB2312" w:cs="仿宋_GB2312" w:eastAsia="仿宋_GB2312"/>
                <w:sz w:val="20"/>
              </w:rPr>
              <w:t>2-1-8、在施工过程中不得污染原有地面、桥面等地方。水泥、油漆等材料的拌合不得直接在地面拌合。</w:t>
            </w:r>
          </w:p>
          <w:p>
            <w:pPr>
              <w:pStyle w:val="null3"/>
              <w:ind w:firstLine="424"/>
              <w:jc w:val="both"/>
            </w:pPr>
            <w:r>
              <w:rPr>
                <w:rFonts w:ascii="仿宋_GB2312" w:hAnsi="仿宋_GB2312" w:cs="仿宋_GB2312" w:eastAsia="仿宋_GB2312"/>
                <w:sz w:val="20"/>
              </w:rPr>
              <w:t>2-1-9、因供应商的原因在检查或评比中，被主管单位、上级部门点名批评的后果由供应商承担。</w:t>
            </w:r>
          </w:p>
          <w:p>
            <w:pPr>
              <w:pStyle w:val="null3"/>
              <w:ind w:firstLine="424"/>
              <w:jc w:val="both"/>
            </w:pPr>
            <w:r>
              <w:rPr>
                <w:rFonts w:ascii="仿宋_GB2312" w:hAnsi="仿宋_GB2312" w:cs="仿宋_GB2312" w:eastAsia="仿宋_GB2312"/>
                <w:sz w:val="20"/>
              </w:rPr>
              <w:t>2-1-10、在法定节假日期间供应商必须安排专人到指派地点进行值守，值守人员不得低于2人。以保证发生故障时及时处理。此项不另行支付费用。</w:t>
            </w:r>
          </w:p>
          <w:p>
            <w:pPr>
              <w:pStyle w:val="null3"/>
              <w:ind w:firstLine="424"/>
              <w:jc w:val="both"/>
            </w:pPr>
            <w:r>
              <w:rPr>
                <w:rFonts w:ascii="仿宋_GB2312" w:hAnsi="仿宋_GB2312" w:cs="仿宋_GB2312" w:eastAsia="仿宋_GB2312"/>
                <w:sz w:val="20"/>
              </w:rPr>
              <w:t>2-1-11、采购人有应急、抢险等突发事件时供应商必须无条件服从调配、指挥。此项不另行支付费用。</w:t>
            </w:r>
          </w:p>
          <w:p>
            <w:pPr>
              <w:pStyle w:val="null3"/>
              <w:ind w:firstLine="424"/>
              <w:jc w:val="both"/>
            </w:pPr>
            <w:r>
              <w:rPr>
                <w:rFonts w:ascii="仿宋_GB2312" w:hAnsi="仿宋_GB2312" w:cs="仿宋_GB2312" w:eastAsia="仿宋_GB2312"/>
                <w:sz w:val="20"/>
              </w:rPr>
              <w:t>2-1-12、所有施工过程中发生的任何事故、民事纠纷、刑事纠纷和相关单位的处罚均与采购人无关，采购人不负有任何连带责任。</w:t>
            </w:r>
          </w:p>
          <w:p>
            <w:pPr>
              <w:pStyle w:val="null3"/>
              <w:ind w:firstLine="424"/>
              <w:jc w:val="both"/>
            </w:pPr>
            <w:r>
              <w:rPr>
                <w:rFonts w:ascii="仿宋_GB2312" w:hAnsi="仿宋_GB2312" w:cs="仿宋_GB2312" w:eastAsia="仿宋_GB2312"/>
                <w:sz w:val="20"/>
              </w:rPr>
              <w:t>2-1-13、施工过程中必须按照相关规定进行现场围挡、工作人员须穿着工装，配备安全设备。</w:t>
            </w:r>
          </w:p>
          <w:p>
            <w:pPr>
              <w:pStyle w:val="null3"/>
              <w:ind w:firstLine="424"/>
              <w:jc w:val="both"/>
            </w:pPr>
            <w:r>
              <w:rPr>
                <w:rFonts w:ascii="仿宋_GB2312" w:hAnsi="仿宋_GB2312" w:cs="仿宋_GB2312" w:eastAsia="仿宋_GB2312"/>
                <w:sz w:val="20"/>
              </w:rPr>
              <w:t>2-2、人员上岗要求</w:t>
            </w:r>
          </w:p>
          <w:p>
            <w:pPr>
              <w:pStyle w:val="null3"/>
              <w:ind w:firstLine="424"/>
              <w:jc w:val="both"/>
            </w:pPr>
            <w:r>
              <w:rPr>
                <w:rFonts w:ascii="仿宋_GB2312" w:hAnsi="仿宋_GB2312" w:cs="仿宋_GB2312" w:eastAsia="仿宋_GB2312"/>
                <w:sz w:val="20"/>
              </w:rPr>
              <w:t>2-2-1、必须确保施工人员的技术素质，施工人员必须持有岗位所需证件，如电工证、焊工证等，持证上岗。发现使用假证、过期证件、人证不符等违规现象一经发现处以保证金没收处罚。</w:t>
            </w:r>
          </w:p>
          <w:p>
            <w:pPr>
              <w:pStyle w:val="null3"/>
              <w:ind w:firstLine="424"/>
              <w:jc w:val="both"/>
            </w:pPr>
            <w:r>
              <w:rPr>
                <w:rFonts w:ascii="仿宋_GB2312" w:hAnsi="仿宋_GB2312" w:cs="仿宋_GB2312" w:eastAsia="仿宋_GB2312"/>
                <w:sz w:val="20"/>
              </w:rPr>
              <w:t>2-2-2、在服务期限内，未经采购人许可，供应商不得随意更换施工队伍和人员，以保证该项目技术力量和施工队伍的稳定性。</w:t>
            </w:r>
          </w:p>
          <w:p>
            <w:pPr>
              <w:pStyle w:val="null3"/>
              <w:ind w:left="300"/>
              <w:jc w:val="both"/>
            </w:pPr>
            <w:r>
              <w:rPr>
                <w:rFonts w:ascii="仿宋_GB2312" w:hAnsi="仿宋_GB2312" w:cs="仿宋_GB2312" w:eastAsia="仿宋_GB2312"/>
                <w:sz w:val="20"/>
                <w:b/>
              </w:rPr>
              <w:t>第五部分</w:t>
            </w:r>
            <w:r>
              <w:rPr>
                <w:rFonts w:ascii="仿宋_GB2312" w:hAnsi="仿宋_GB2312" w:cs="仿宋_GB2312" w:eastAsia="仿宋_GB2312"/>
                <w:sz w:val="20"/>
                <w:b/>
              </w:rPr>
              <w:t>通道灯源维护</w:t>
            </w:r>
          </w:p>
          <w:p>
            <w:pPr>
              <w:pStyle w:val="null3"/>
              <w:ind w:firstLine="424"/>
              <w:jc w:val="both"/>
            </w:pPr>
            <w:r>
              <w:rPr>
                <w:rFonts w:ascii="仿宋_GB2312" w:hAnsi="仿宋_GB2312" w:cs="仿宋_GB2312" w:eastAsia="仿宋_GB2312"/>
                <w:sz w:val="20"/>
              </w:rPr>
              <w:t>一、项目概述</w:t>
            </w:r>
          </w:p>
          <w:p>
            <w:pPr>
              <w:pStyle w:val="null3"/>
              <w:ind w:firstLine="424"/>
              <w:jc w:val="both"/>
            </w:pPr>
            <w:r>
              <w:rPr>
                <w:rFonts w:ascii="仿宋_GB2312" w:hAnsi="仿宋_GB2312" w:cs="仿宋_GB2312" w:eastAsia="仿宋_GB2312"/>
                <w:sz w:val="20"/>
              </w:rPr>
              <w:t>为保障我所管辖</w:t>
            </w:r>
            <w:r>
              <w:rPr>
                <w:rFonts w:ascii="仿宋_GB2312" w:hAnsi="仿宋_GB2312" w:cs="仿宋_GB2312" w:eastAsia="仿宋_GB2312"/>
                <w:sz w:val="20"/>
              </w:rPr>
              <w:t>16座人行地下通道照明系统的持续、稳定运行，确保公共通行安全，核心是为通道长期持续性照明系统提供合规、稳定的灯源及辅材采购服务，现对通道日常维护所需的各类灯源、电器配件及耗材进行专项采购。因通道需满足24小时长期持续性照明需求，所购产品必须质量可靠、性能稳定。</w:t>
            </w:r>
          </w:p>
          <w:p>
            <w:pPr>
              <w:pStyle w:val="null3"/>
              <w:ind w:firstLine="424"/>
              <w:jc w:val="both"/>
            </w:pPr>
            <w:r>
              <w:rPr>
                <w:rFonts w:ascii="仿宋_GB2312" w:hAnsi="仿宋_GB2312" w:cs="仿宋_GB2312" w:eastAsia="仿宋_GB2312"/>
                <w:sz w:val="20"/>
              </w:rPr>
              <w:t>二、</w:t>
            </w:r>
            <w:r>
              <w:rPr>
                <w:rFonts w:ascii="仿宋_GB2312" w:hAnsi="仿宋_GB2312" w:cs="仿宋_GB2312" w:eastAsia="仿宋_GB2312"/>
                <w:sz w:val="20"/>
              </w:rPr>
              <w:t>采购内容：灯源配件类，具体详见附件</w:t>
            </w:r>
            <w:r>
              <w:rPr>
                <w:rFonts w:ascii="仿宋_GB2312" w:hAnsi="仿宋_GB2312" w:cs="仿宋_GB2312" w:eastAsia="仿宋_GB2312"/>
                <w:sz w:val="20"/>
              </w:rPr>
              <w:t>3-6-1；</w:t>
            </w:r>
          </w:p>
          <w:p>
            <w:pPr>
              <w:pStyle w:val="null3"/>
              <w:ind w:firstLine="636"/>
              <w:jc w:val="both"/>
            </w:pPr>
            <w:r>
              <w:rPr>
                <w:rFonts w:ascii="仿宋_GB2312" w:hAnsi="仿宋_GB2312" w:cs="仿宋_GB2312" w:eastAsia="仿宋_GB2312"/>
                <w:sz w:val="20"/>
              </w:rPr>
              <w:t>电气辅材及配件，具体详见附件</w:t>
            </w:r>
            <w:r>
              <w:rPr>
                <w:rFonts w:ascii="仿宋_GB2312" w:hAnsi="仿宋_GB2312" w:cs="仿宋_GB2312" w:eastAsia="仿宋_GB2312"/>
                <w:sz w:val="20"/>
              </w:rPr>
              <w:t>3-6-2。</w:t>
            </w:r>
          </w:p>
          <w:p>
            <w:pPr>
              <w:pStyle w:val="null3"/>
              <w:ind w:firstLine="424"/>
              <w:jc w:val="both"/>
            </w:pPr>
            <w:r>
              <w:rPr>
                <w:rFonts w:ascii="仿宋_GB2312" w:hAnsi="仿宋_GB2312" w:cs="仿宋_GB2312" w:eastAsia="仿宋_GB2312"/>
                <w:sz w:val="20"/>
              </w:rPr>
              <w:t>三、服务要求</w:t>
            </w:r>
          </w:p>
          <w:p>
            <w:pPr>
              <w:pStyle w:val="null3"/>
              <w:ind w:left="300" w:firstLine="200"/>
              <w:jc w:val="both"/>
            </w:pPr>
            <w:r>
              <w:rPr>
                <w:rFonts w:ascii="仿宋_GB2312" w:hAnsi="仿宋_GB2312" w:cs="仿宋_GB2312" w:eastAsia="仿宋_GB2312"/>
                <w:sz w:val="20"/>
              </w:rPr>
              <w:t>1、</w:t>
            </w:r>
            <w:r>
              <w:rPr>
                <w:rFonts w:ascii="仿宋_GB2312" w:hAnsi="仿宋_GB2312" w:cs="仿宋_GB2312" w:eastAsia="仿宋_GB2312"/>
                <w:sz w:val="20"/>
              </w:rPr>
              <w:t>品牌与质量要求</w:t>
            </w:r>
          </w:p>
          <w:p>
            <w:pPr>
              <w:pStyle w:val="null3"/>
              <w:ind w:firstLine="636"/>
              <w:jc w:val="both"/>
            </w:pPr>
            <w:r>
              <w:rPr>
                <w:rFonts w:ascii="仿宋_GB2312" w:hAnsi="仿宋_GB2312" w:cs="仿宋_GB2312" w:eastAsia="仿宋_GB2312"/>
                <w:sz w:val="20"/>
              </w:rPr>
              <w:t>所有采购物资需为正规产品，符合国家相关质量与安全标准，能适应地下通道环境长期连续工作的要求。</w:t>
            </w:r>
          </w:p>
          <w:p>
            <w:pPr>
              <w:pStyle w:val="null3"/>
              <w:ind w:firstLine="424"/>
              <w:jc w:val="both"/>
            </w:pPr>
            <w:r>
              <w:rPr>
                <w:rFonts w:ascii="仿宋_GB2312" w:hAnsi="仿宋_GB2312" w:cs="仿宋_GB2312" w:eastAsia="仿宋_GB2312"/>
                <w:sz w:val="20"/>
              </w:rPr>
              <w:t>2、</w:t>
            </w:r>
            <w:r>
              <w:rPr>
                <w:rFonts w:ascii="仿宋_GB2312" w:hAnsi="仿宋_GB2312" w:cs="仿宋_GB2312" w:eastAsia="仿宋_GB2312"/>
                <w:sz w:val="20"/>
              </w:rPr>
              <w:t>质保要求</w:t>
            </w:r>
          </w:p>
          <w:p>
            <w:pPr>
              <w:pStyle w:val="null3"/>
              <w:ind w:firstLine="424"/>
              <w:jc w:val="both"/>
            </w:pPr>
            <w:r>
              <w:rPr>
                <w:rFonts w:ascii="仿宋_GB2312" w:hAnsi="仿宋_GB2312" w:cs="仿宋_GB2312" w:eastAsia="仿宋_GB2312"/>
                <w:sz w:val="20"/>
              </w:rPr>
              <w:t>灯具在</w:t>
            </w:r>
            <w:r>
              <w:rPr>
                <w:rFonts w:ascii="仿宋_GB2312" w:hAnsi="仿宋_GB2312" w:cs="仿宋_GB2312" w:eastAsia="仿宋_GB2312"/>
                <w:sz w:val="20"/>
              </w:rPr>
              <w:t>1年质保期限内出现任何非人为损坏的质量问题，供应商需负责免费维修更换。</w:t>
            </w:r>
          </w:p>
          <w:p>
            <w:pPr>
              <w:pStyle w:val="null3"/>
              <w:ind w:firstLine="424"/>
              <w:jc w:val="both"/>
            </w:pPr>
            <w:r>
              <w:rPr>
                <w:rFonts w:ascii="仿宋_GB2312" w:hAnsi="仿宋_GB2312" w:cs="仿宋_GB2312" w:eastAsia="仿宋_GB2312"/>
                <w:sz w:val="20"/>
              </w:rPr>
              <w:t>3、供货与配送要求</w:t>
            </w:r>
          </w:p>
          <w:p>
            <w:pPr>
              <w:pStyle w:val="null3"/>
              <w:ind w:firstLine="424"/>
              <w:jc w:val="both"/>
            </w:pPr>
            <w:r>
              <w:rPr>
                <w:rFonts w:ascii="仿宋_GB2312" w:hAnsi="仿宋_GB2312" w:cs="仿宋_GB2312" w:eastAsia="仿宋_GB2312"/>
                <w:sz w:val="20"/>
              </w:rPr>
              <w:t>供应商需建立完善的供货体系，保障供货的及时性，接到采购方采购需求后，需在采购方要求时限内完成配送。配送提供免费服务，负责将物资送至指定人行通道，确保物资运输过程中无损坏。</w:t>
            </w:r>
          </w:p>
          <w:p>
            <w:pPr>
              <w:pStyle w:val="null3"/>
            </w:pPr>
            <w:r>
              <w:rPr>
                <w:rFonts w:ascii="仿宋_GB2312" w:hAnsi="仿宋_GB2312" w:cs="仿宋_GB2312" w:eastAsia="仿宋_GB2312"/>
                <w:sz w:val="20"/>
              </w:rPr>
              <w:t>4、清单适应性：</w:t>
            </w:r>
            <w:r>
              <w:rPr>
                <w:rFonts w:ascii="仿宋_GB2312" w:hAnsi="仿宋_GB2312" w:cs="仿宋_GB2312" w:eastAsia="仿宋_GB2312"/>
                <w:sz w:val="20"/>
              </w:rPr>
              <w:t>上述清单为日常维护中的常见需求物品。在实际采购执行过程中，采购人有权根据现场维修的实际情况，在采购总预算范围内，对采购的具体品种和数量进行合理调整或增加未列明的相关耗材。</w:t>
            </w:r>
          </w:p>
          <w:p>
            <w:pPr>
              <w:pStyle w:val="null3"/>
              <w:ind w:firstLine="402"/>
            </w:pPr>
            <w:r>
              <w:rPr>
                <w:rFonts w:ascii="仿宋_GB2312" w:hAnsi="仿宋_GB2312" w:cs="仿宋_GB2312" w:eastAsia="仿宋_GB2312"/>
                <w:b/>
              </w:rPr>
              <w:t>工程量清单</w:t>
            </w:r>
            <w:r>
              <w:rPr>
                <w:rFonts w:ascii="仿宋_GB2312" w:hAnsi="仿宋_GB2312" w:cs="仿宋_GB2312" w:eastAsia="仿宋_GB2312"/>
                <w:b/>
              </w:rPr>
              <w:t>（</w:t>
            </w:r>
            <w:r>
              <w:rPr>
                <w:rFonts w:ascii="仿宋_GB2312" w:hAnsi="仿宋_GB2312" w:cs="仿宋_GB2312" w:eastAsia="仿宋_GB2312"/>
                <w:b/>
              </w:rPr>
              <w:t>详见后表</w:t>
            </w:r>
            <w:r>
              <w:rPr>
                <w:rFonts w:ascii="仿宋_GB2312" w:hAnsi="仿宋_GB2312" w:cs="仿宋_GB2312" w:eastAsia="仿宋_GB2312"/>
                <w:b/>
              </w:rPr>
              <w:t>）</w:t>
            </w:r>
            <w:r>
              <w:rPr>
                <w:rFonts w:ascii="仿宋_GB2312" w:hAnsi="仿宋_GB2312" w:cs="仿宋_GB2312" w:eastAsia="仿宋_GB2312"/>
                <w:b/>
              </w:rPr>
              <w:t xml:space="preserve"> </w:t>
            </w:r>
          </w:p>
          <w:p>
            <w:pPr>
              <w:pStyle w:val="null3"/>
              <w:ind w:firstLine="506"/>
              <w:jc w:val="both"/>
            </w:pPr>
            <w:r>
              <w:rPr>
                <w:rFonts w:ascii="仿宋_GB2312" w:hAnsi="仿宋_GB2312" w:cs="仿宋_GB2312" w:eastAsia="仿宋_GB2312"/>
                <w:sz w:val="24"/>
                <w:b/>
              </w:rPr>
              <w:t>3.附件</w:t>
            </w:r>
            <w:r>
              <w:rPr>
                <w:rFonts w:ascii="仿宋_GB2312" w:hAnsi="仿宋_GB2312" w:cs="仿宋_GB2312" w:eastAsia="仿宋_GB2312"/>
                <w:sz w:val="24"/>
              </w:rPr>
              <w:t>：</w:t>
            </w:r>
          </w:p>
          <w:p>
            <w:pPr>
              <w:pStyle w:val="null3"/>
            </w:pPr>
            <w:r>
              <w:rPr>
                <w:rFonts w:ascii="仿宋_GB2312" w:hAnsi="仿宋_GB2312" w:cs="仿宋_GB2312" w:eastAsia="仿宋_GB2312"/>
                <w:sz w:val="20"/>
                <w:b/>
              </w:rPr>
              <w:t>3-1</w:t>
            </w:r>
            <w:r>
              <w:rPr>
                <w:rFonts w:ascii="仿宋_GB2312" w:hAnsi="仿宋_GB2312" w:cs="仿宋_GB2312" w:eastAsia="仿宋_GB2312"/>
              </w:rPr>
              <w:t xml:space="preserve"> </w:t>
            </w:r>
            <w:r>
              <w:rPr>
                <w:rFonts w:ascii="仿宋_GB2312" w:hAnsi="仿宋_GB2312" w:cs="仿宋_GB2312" w:eastAsia="仿宋_GB2312"/>
                <w:sz w:val="20"/>
                <w:b/>
              </w:rPr>
              <w:t>其他</w:t>
            </w:r>
            <w:r>
              <w:rPr>
                <w:rFonts w:ascii="仿宋_GB2312" w:hAnsi="仿宋_GB2312" w:cs="仿宋_GB2312" w:eastAsia="仿宋_GB2312"/>
                <w:sz w:val="20"/>
                <w:b/>
              </w:rPr>
              <w:t>项目</w:t>
            </w:r>
            <w:r>
              <w:rPr>
                <w:rFonts w:ascii="仿宋_GB2312" w:hAnsi="仿宋_GB2312" w:cs="仿宋_GB2312" w:eastAsia="仿宋_GB2312"/>
                <w:sz w:val="20"/>
                <w:b/>
              </w:rPr>
              <w:t>清单：</w:t>
            </w:r>
          </w:p>
          <w:tbl>
            <w:tblPr>
              <w:tblInd w:type="dxa" w:w="135"/>
              <w:tblBorders>
                <w:top w:val="none" w:color="000000" w:sz="4"/>
                <w:left w:val="none" w:color="000000" w:sz="4"/>
                <w:bottom w:val="none" w:color="000000" w:sz="4"/>
                <w:right w:val="none" w:color="000000" w:sz="4"/>
                <w:insideH w:val="none"/>
                <w:insideV w:val="none"/>
              </w:tblBorders>
            </w:tblPr>
            <w:tblGrid>
              <w:gridCol w:w="185"/>
              <w:gridCol w:w="370"/>
              <w:gridCol w:w="448"/>
              <w:gridCol w:w="655"/>
              <w:gridCol w:w="224"/>
              <w:gridCol w:w="181"/>
              <w:gridCol w:w="478"/>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项目编号</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r>
                    <w:rPr>
                      <w:rFonts w:ascii="仿宋_GB2312" w:hAnsi="仿宋_GB2312" w:cs="仿宋_GB2312" w:eastAsia="仿宋_GB2312"/>
                      <w:sz w:val="20"/>
                      <w:b/>
                      <w:color w:val="000000"/>
                    </w:rPr>
                    <w:t>(元)</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应急人工费</w:t>
                  </w:r>
                </w:p>
              </w:tc>
              <w:tc>
                <w:tcPr>
                  <w:tcW w:type="dxa" w:w="6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工日</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r>
          </w:tbl>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0"/>
                <w:b/>
              </w:rPr>
              <w:t>3-2</w:t>
            </w:r>
            <w:r>
              <w:rPr>
                <w:rFonts w:ascii="仿宋_GB2312" w:hAnsi="仿宋_GB2312" w:cs="仿宋_GB2312" w:eastAsia="仿宋_GB2312"/>
                <w:sz w:val="21"/>
                <w:b/>
              </w:rPr>
              <w:t xml:space="preserve"> </w:t>
            </w:r>
            <w:r>
              <w:rPr>
                <w:rFonts w:ascii="仿宋_GB2312" w:hAnsi="仿宋_GB2312" w:cs="仿宋_GB2312" w:eastAsia="仿宋_GB2312"/>
                <w:sz w:val="20"/>
                <w:b/>
              </w:rPr>
              <w:t>卫生间维修材料采购清单：</w:t>
            </w:r>
          </w:p>
          <w:tbl>
            <w:tblPr>
              <w:tblBorders>
                <w:top w:val="none" w:color="000000" w:sz="4"/>
                <w:left w:val="none" w:color="000000" w:sz="4"/>
                <w:bottom w:val="none" w:color="000000" w:sz="4"/>
                <w:right w:val="none" w:color="000000" w:sz="4"/>
                <w:insideH w:val="none"/>
                <w:insideV w:val="none"/>
              </w:tblBorders>
            </w:tblPr>
            <w:tblGrid>
              <w:gridCol w:w="170"/>
              <w:gridCol w:w="420"/>
              <w:gridCol w:w="405"/>
              <w:gridCol w:w="666"/>
              <w:gridCol w:w="232"/>
              <w:gridCol w:w="176"/>
              <w:gridCol w:w="484"/>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项目编码</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排水口疏通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Ø110PVC；</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蹲坑疏通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Ø110.75；</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排水点疏通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Ø50-75；含小便池.拖把池.洗手盆。</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管道疏通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ø32-150；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蹲坑压阀更换维修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ø20-32</w:t>
                  </w:r>
                </w:p>
                <w:p>
                  <w:pPr>
                    <w:pStyle w:val="null3"/>
                    <w:jc w:val="center"/>
                  </w:pP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30200006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隔墙石材更换维修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#20-30/#20-25</w:t>
                  </w:r>
                </w:p>
                <w:p>
                  <w:pPr>
                    <w:pStyle w:val="null3"/>
                    <w:jc w:val="center"/>
                  </w:pPr>
                  <w:r>
                    <w:rPr>
                      <w:rFonts w:ascii="仿宋_GB2312" w:hAnsi="仿宋_GB2312" w:cs="仿宋_GB2312" w:eastAsia="仿宋_GB2312"/>
                      <w:sz w:val="20"/>
                    </w:rPr>
                    <w:t>黑金沙石材；含地脚</w:t>
                  </w:r>
                  <w:r>
                    <w:rPr>
                      <w:rFonts w:ascii="仿宋_GB2312" w:hAnsi="仿宋_GB2312" w:cs="仿宋_GB2312" w:eastAsia="仿宋_GB2312"/>
                      <w:sz w:val="20"/>
                    </w:rPr>
                    <w:t>.墙脚更换。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挂钩损坏更换及维修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#5mm</w:t>
                  </w:r>
                </w:p>
                <w:p>
                  <w:pPr>
                    <w:pStyle w:val="null3"/>
                    <w:jc w:val="center"/>
                  </w:pP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镜子损坏更换及维修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品牌型号：以修好为原则，参照原有材质；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品牌型号：按原有尺寸</w:t>
                  </w:r>
                </w:p>
                <w:p>
                  <w:pPr>
                    <w:pStyle w:val="null3"/>
                    <w:jc w:val="center"/>
                  </w:pPr>
                  <w:r>
                    <w:rPr>
                      <w:rFonts w:ascii="仿宋_GB2312" w:hAnsi="仿宋_GB2312" w:cs="仿宋_GB2312" w:eastAsia="仿宋_GB2312"/>
                      <w:sz w:val="20"/>
                    </w:rPr>
                    <w:t>B级锁；</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合页</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品牌型号：铜或不锈钢专用；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拉手</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400×150</w:t>
                  </w:r>
                </w:p>
                <w:p>
                  <w:pPr>
                    <w:pStyle w:val="null3"/>
                    <w:jc w:val="center"/>
                  </w:pPr>
                  <w:r>
                    <w:rPr>
                      <w:rFonts w:ascii="仿宋_GB2312" w:hAnsi="仿宋_GB2312" w:cs="仿宋_GB2312" w:eastAsia="仿宋_GB2312"/>
                      <w:sz w:val="20"/>
                    </w:rPr>
                    <w:t>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面盆龙头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4分、6分不锈钢；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弯头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2.0-4.5</w:t>
                  </w:r>
                </w:p>
                <w:p>
                  <w:pPr>
                    <w:pStyle w:val="null3"/>
                    <w:jc w:val="center"/>
                  </w:pPr>
                  <w:r>
                    <w:rPr>
                      <w:rFonts w:ascii="仿宋_GB2312" w:hAnsi="仿宋_GB2312" w:cs="仿宋_GB2312" w:eastAsia="仿宋_GB2312"/>
                      <w:sz w:val="20"/>
                    </w:rPr>
                    <w:t>金德；</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角阀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品牌型号：金德铜；</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球阀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品牌型号：金德铜；</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脚踩阀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TOTO专用；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软管</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4分、6分不锈钢/日丰；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卫生间内漏水维修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品牌型号：以不漏水为原则；包括渗水</w:t>
                  </w:r>
                  <w:r>
                    <w:rPr>
                      <w:rFonts w:ascii="仿宋_GB2312" w:hAnsi="仿宋_GB2312" w:cs="仿宋_GB2312" w:eastAsia="仿宋_GB2312"/>
                      <w:sz w:val="20"/>
                    </w:rPr>
                    <w:t>/漏水。</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30200019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卫生间坐便器更换维修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品牌型号：惠达陶瓷；</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小便池隔档损坏更换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1.2m×1m</w:t>
                  </w:r>
                </w:p>
                <w:p>
                  <w:pPr>
                    <w:pStyle w:val="null3"/>
                    <w:jc w:val="center"/>
                  </w:pPr>
                  <w:r>
                    <w:rPr>
                      <w:rFonts w:ascii="仿宋_GB2312" w:hAnsi="仿宋_GB2312" w:cs="仿宋_GB2312" w:eastAsia="仿宋_GB2312"/>
                      <w:sz w:val="20"/>
                    </w:rPr>
                    <w:t>抗贝特板；</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安全标志损坏更换维修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200×500㎜</w:t>
                  </w:r>
                  <w:r>
                    <w:br/>
                  </w:r>
                  <w:r>
                    <w:rPr>
                      <w:rFonts w:ascii="仿宋_GB2312" w:hAnsi="仿宋_GB2312" w:cs="仿宋_GB2312" w:eastAsia="仿宋_GB2312"/>
                      <w:sz w:val="20"/>
                    </w:rPr>
                    <w:t>亚克力板；</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铝扣板吊顶更换维修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600×600</w:t>
                  </w:r>
                </w:p>
                <w:p>
                  <w:pPr>
                    <w:pStyle w:val="null3"/>
                    <w:jc w:val="center"/>
                  </w:pPr>
                  <w:r>
                    <w:rPr>
                      <w:rFonts w:ascii="仿宋_GB2312" w:hAnsi="仿宋_GB2312" w:cs="仿宋_GB2312" w:eastAsia="仿宋_GB2312"/>
                      <w:sz w:val="20"/>
                    </w:rPr>
                    <w:t>参照原有材质</w:t>
                  </w:r>
                </w:p>
                <w:p>
                  <w:pPr>
                    <w:pStyle w:val="null3"/>
                    <w:jc w:val="center"/>
                  </w:pPr>
                  <w:r>
                    <w:rPr>
                      <w:rFonts w:ascii="仿宋_GB2312" w:hAnsi="仿宋_GB2312" w:cs="仿宋_GB2312" w:eastAsia="仿宋_GB2312"/>
                      <w:sz w:val="20"/>
                    </w:rPr>
                    <w:t>特丽达定制；</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/面层佛碳漆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顶灯更换维修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品牌型号：参照原有材质</w:t>
                  </w:r>
                  <w:r>
                    <w:rPr>
                      <w:rFonts w:ascii="仿宋_GB2312" w:hAnsi="仿宋_GB2312" w:cs="仿宋_GB2312" w:eastAsia="仿宋_GB2312"/>
                      <w:sz w:val="20"/>
                    </w:rPr>
                    <w:t>（灯具：</w:t>
                  </w:r>
                  <w:r>
                    <w:rPr>
                      <w:rFonts w:ascii="仿宋_GB2312" w:hAnsi="仿宋_GB2312" w:cs="仿宋_GB2312" w:eastAsia="仿宋_GB2312"/>
                      <w:sz w:val="20"/>
                    </w:rPr>
                    <w:t>led灯、白炽灯、节能灯）；</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品牌型号：参照原有材质</w:t>
                  </w:r>
                </w:p>
                <w:p>
                  <w:pPr>
                    <w:pStyle w:val="null3"/>
                    <w:jc w:val="center"/>
                  </w:pPr>
                  <w:r>
                    <w:rPr>
                      <w:rFonts w:ascii="仿宋_GB2312" w:hAnsi="仿宋_GB2312" w:cs="仿宋_GB2312" w:eastAsia="仿宋_GB2312"/>
                      <w:sz w:val="20"/>
                    </w:rPr>
                    <w:t>津成；</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洗地机维修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品牌型号：参照原有材质；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螺丝</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ø4-22不锈钢；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换气扇更换清理</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300×300；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工业换气扇更换维修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600×600；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30200029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小便池感应器维修更换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TOTO专用；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拖把池维修更换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品牌型号：惠达；</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灭蚊灯维修及更换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#400×1200；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小便池电子阀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TOTO专用；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小便池电子阀基座</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TOTO专用；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蹲坑隔板更换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品牌型号：抗贝特板；</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卫生间墙面瓷砖更换维修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600×400；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卫生间下水管道检查口</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品牌型号：以修好为原则，参照原有材质；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卫生间增压泵焊接更换维修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品牌型号：以修好为原则，参照原有材质；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闸阀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63、32、25#铜；</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30200039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铝合金门档</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品牌型号：以修好为原则，参照原有材质；</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化粪池清理疏通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Ø110；</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地漏更换维修</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品牌型号：潜水艇品牌；</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蹲坑隔板底座更换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品牌型号：以修好为原则，参照原有材质</w:t>
                  </w:r>
                </w:p>
                <w:p>
                  <w:pPr>
                    <w:pStyle w:val="null3"/>
                    <w:jc w:val="center"/>
                  </w:pP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32ØPPR上水管</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63Ø、32Ø</w:t>
                  </w:r>
                </w:p>
                <w:p>
                  <w:pPr>
                    <w:pStyle w:val="null3"/>
                    <w:jc w:val="center"/>
                  </w:pPr>
                  <w:r>
                    <w:rPr>
                      <w:rFonts w:ascii="仿宋_GB2312" w:hAnsi="仿宋_GB2312" w:cs="仿宋_GB2312" w:eastAsia="仿宋_GB2312"/>
                      <w:sz w:val="20"/>
                    </w:rPr>
                    <w:t>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32ØPPR内外丝接头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63Ø、32Ø</w:t>
                  </w:r>
                </w:p>
                <w:p>
                  <w:pPr>
                    <w:pStyle w:val="null3"/>
                    <w:jc w:val="center"/>
                  </w:pPr>
                  <w:r>
                    <w:rPr>
                      <w:rFonts w:ascii="仿宋_GB2312" w:hAnsi="仿宋_GB2312" w:cs="仿宋_GB2312" w:eastAsia="仿宋_GB2312"/>
                      <w:sz w:val="20"/>
                    </w:rPr>
                    <w:t>金德；</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更换陶瓷蹲便池损坏</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品牌型号：惠达；</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蹲坑上水箱</w:t>
                  </w:r>
                  <w:r>
                    <w:rPr>
                      <w:rFonts w:ascii="仿宋_GB2312" w:hAnsi="仿宋_GB2312" w:cs="仿宋_GB2312" w:eastAsia="仿宋_GB2312"/>
                      <w:sz w:val="20"/>
                    </w:rPr>
                    <w:t>/蹲坑冲洗阀</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面盆不锈钢下水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拖把池下水软管</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30200049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台盆支架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50#角钢加工；</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台面石材</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品牌型号：石英石；</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蹲坑门锁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TOTO专用锁；</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蹲坑隔板脚件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更换小便池损坏</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品牌型号：惠达；</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更换蹲便池损坏</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品牌型号：惠达；</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蹲坑冲洗管开槽更换（暗装）</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304不锈钢管；</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不锈钢冲洗管（明装）</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坐便洁具</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拖把池龙头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r>
                    <w:rPr>
                      <w:rFonts w:ascii="仿宋_GB2312" w:hAnsi="仿宋_GB2312" w:cs="仿宋_GB2312" w:eastAsia="仿宋_GB2312"/>
                      <w:sz w:val="20"/>
                    </w:rPr>
                    <w:t>304不锈钢；</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30200059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铝塑管更换</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品牌型号：日丰；</w:t>
                  </w:r>
                  <w:r>
                    <w:rPr>
                      <w:rFonts w:ascii="仿宋_GB2312" w:hAnsi="仿宋_GB2312" w:cs="仿宋_GB2312" w:eastAsia="仿宋_GB2312"/>
                      <w:sz w:val="20"/>
                    </w:rPr>
                    <w:t>详见第一部分采购内容及要求。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b/>
              </w:rPr>
              <w:t>3-3玻璃更换清单</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34"/>
              <w:gridCol w:w="404"/>
              <w:gridCol w:w="430"/>
              <w:gridCol w:w="552"/>
              <w:gridCol w:w="230"/>
              <w:gridCol w:w="317"/>
              <w:gridCol w:w="365"/>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项目编号</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单价（元）</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30300001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钢化夹胶玻璃</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8+1.14PvB+8热弯</w:t>
                  </w:r>
                  <w:r>
                    <w:rPr>
                      <w:rFonts w:ascii="仿宋_GB2312" w:hAnsi="仿宋_GB2312" w:cs="仿宋_GB2312" w:eastAsia="仿宋_GB2312"/>
                      <w:sz w:val="20"/>
                    </w:rPr>
                    <w:t>+</w:t>
                  </w:r>
                  <w:r>
                    <w:rPr>
                      <w:rFonts w:ascii="仿宋_GB2312" w:hAnsi="仿宋_GB2312" w:cs="仿宋_GB2312" w:eastAsia="仿宋_GB2312"/>
                      <w:sz w:val="20"/>
                    </w:rPr>
                    <w:t>平钢夹胶玻璃</w:t>
                  </w:r>
                  <w:r>
                    <w:rPr>
                      <w:rFonts w:ascii="仿宋_GB2312" w:hAnsi="仿宋_GB2312" w:cs="仿宋_GB2312" w:eastAsia="仿宋_GB2312"/>
                      <w:sz w:val="20"/>
                    </w:rPr>
                    <w:t>;</w:t>
                  </w:r>
                  <w:r>
                    <w:rPr>
                      <w:rFonts w:ascii="仿宋_GB2312" w:hAnsi="仿宋_GB2312" w:cs="仿宋_GB2312" w:eastAsia="仿宋_GB2312"/>
                      <w:sz w:val="20"/>
                    </w:rPr>
                    <w:t>按现场实际测量尺寸定制，符合指定夹胶工艺；具体详见第二部分采购及要求。</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1665</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rPr>
              <w:t>3-4</w:t>
            </w:r>
            <w:r>
              <w:rPr>
                <w:rFonts w:ascii="仿宋_GB2312" w:hAnsi="仿宋_GB2312" w:cs="仿宋_GB2312" w:eastAsia="仿宋_GB2312"/>
                <w:sz w:val="20"/>
                <w:b/>
              </w:rPr>
              <w:t>本次采购涵盖</w:t>
            </w:r>
            <w:r>
              <w:rPr>
                <w:rFonts w:ascii="仿宋_GB2312" w:hAnsi="仿宋_GB2312" w:cs="仿宋_GB2312" w:eastAsia="仿宋_GB2312"/>
                <w:sz w:val="20"/>
                <w:b/>
              </w:rPr>
              <w:t>95项小型维修项目及相关耗材供应服务，具体明细如下：</w:t>
            </w:r>
          </w:p>
          <w:tbl>
            <w:tblPr>
              <w:tblBorders>
                <w:top w:val="none" w:color="000000" w:sz="4"/>
                <w:left w:val="none" w:color="000000" w:sz="4"/>
                <w:bottom w:val="none" w:color="000000" w:sz="4"/>
                <w:right w:val="none" w:color="000000" w:sz="4"/>
                <w:insideH w:val="none"/>
                <w:insideV w:val="none"/>
              </w:tblBorders>
            </w:tblPr>
            <w:tblGrid>
              <w:gridCol w:w="265"/>
              <w:gridCol w:w="406"/>
              <w:gridCol w:w="367"/>
              <w:gridCol w:w="543"/>
              <w:gridCol w:w="333"/>
              <w:gridCol w:w="235"/>
              <w:gridCol w:w="389"/>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单价（元）</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分水线</w:t>
                  </w:r>
                  <w:r>
                    <w:rPr>
                      <w:rFonts w:ascii="仿宋_GB2312" w:hAnsi="仿宋_GB2312" w:cs="仿宋_GB2312" w:eastAsia="仿宋_GB2312"/>
                      <w:sz w:val="20"/>
                    </w:rPr>
                    <w:t>/断水线损坏更换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6m宽0.02m；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玻璃顶棚漏水</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规格型号：宽</w:t>
                  </w:r>
                  <w:r>
                    <w:rPr>
                      <w:rFonts w:ascii="仿宋_GB2312" w:hAnsi="仿宋_GB2312" w:cs="仿宋_GB2312" w:eastAsia="仿宋_GB2312"/>
                      <w:sz w:val="20"/>
                    </w:rPr>
                    <w:t>2cm高1.5cm；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伸缩缝维修（墙面）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:10.0米宽：6公分；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304不锈钢/米</w:t>
                  </w:r>
                  <w:r>
                    <w:br/>
                  </w:r>
                  <w:r>
                    <w:rPr>
                      <w:rFonts w:ascii="仿宋_GB2312" w:hAnsi="仿宋_GB2312" w:cs="仿宋_GB2312" w:eastAsia="仿宋_GB2312"/>
                      <w:sz w:val="20"/>
                    </w:rPr>
                    <w:t>玻璃胶粘接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伸缩缝维修（地面）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10.0米宽：5公分；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6×5绝缘橡胶板/米</w:t>
                  </w:r>
                  <w:r>
                    <w:br/>
                  </w:r>
                  <w:r>
                    <w:rPr>
                      <w:rFonts w:ascii="仿宋_GB2312" w:hAnsi="仿宋_GB2312" w:cs="仿宋_GB2312" w:eastAsia="仿宋_GB2312"/>
                      <w:sz w:val="20"/>
                    </w:rPr>
                    <w:t>清理填充沙子修补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内顶修补更换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/304不锈钢板加工、折弯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残疾护栏焊接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Ø32-51/不锈钢管</w:t>
                  </w:r>
                </w:p>
                <w:p>
                  <w:pPr>
                    <w:pStyle w:val="null3"/>
                    <w:jc w:val="center"/>
                  </w:pPr>
                  <w:r>
                    <w:rPr>
                      <w:rFonts w:ascii="仿宋_GB2312" w:hAnsi="仿宋_GB2312" w:cs="仿宋_GB2312" w:eastAsia="仿宋_GB2312"/>
                      <w:sz w:val="20"/>
                    </w:rPr>
                    <w:t>厚</w:t>
                  </w:r>
                  <w:r>
                    <w:rPr>
                      <w:rFonts w:ascii="仿宋_GB2312" w:hAnsi="仿宋_GB2312" w:cs="仿宋_GB2312" w:eastAsia="仿宋_GB2312"/>
                      <w:sz w:val="20"/>
                    </w:rPr>
                    <w:t>2.0mm；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安全指路牌安装维修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600×600㎜/铝板加工、折弯；</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30400008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行人提示牌维修更换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800×800㎜/铝板加工、折弯；</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安全出口提示牌维修更换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200×400㎜；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电梯护栏</w:t>
                  </w:r>
                  <w:r>
                    <w:rPr>
                      <w:rFonts w:ascii="仿宋_GB2312" w:hAnsi="仿宋_GB2312" w:cs="仿宋_GB2312" w:eastAsia="仿宋_GB2312"/>
                      <w:sz w:val="20"/>
                    </w:rPr>
                    <w:t>/残疾扶手焊接维修及更换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Ø32-51/不锈钢管</w:t>
                  </w:r>
                </w:p>
                <w:p>
                  <w:pPr>
                    <w:pStyle w:val="null3"/>
                    <w:jc w:val="center"/>
                  </w:pPr>
                  <w:r>
                    <w:rPr>
                      <w:rFonts w:ascii="仿宋_GB2312" w:hAnsi="仿宋_GB2312" w:cs="仿宋_GB2312" w:eastAsia="仿宋_GB2312"/>
                      <w:sz w:val="20"/>
                    </w:rPr>
                    <w:t>厚</w:t>
                  </w:r>
                  <w:r>
                    <w:rPr>
                      <w:rFonts w:ascii="仿宋_GB2312" w:hAnsi="仿宋_GB2312" w:cs="仿宋_GB2312" w:eastAsia="仿宋_GB2312"/>
                      <w:sz w:val="20"/>
                    </w:rPr>
                    <w:t>2.0mm；Ø63/不锈钢管</w:t>
                  </w:r>
                </w:p>
                <w:p>
                  <w:pPr>
                    <w:pStyle w:val="null3"/>
                    <w:jc w:val="center"/>
                  </w:pPr>
                  <w:r>
                    <w:rPr>
                      <w:rFonts w:ascii="仿宋_GB2312" w:hAnsi="仿宋_GB2312" w:cs="仿宋_GB2312" w:eastAsia="仿宋_GB2312"/>
                      <w:sz w:val="20"/>
                    </w:rPr>
                    <w:t>厚</w:t>
                  </w:r>
                  <w:r>
                    <w:rPr>
                      <w:rFonts w:ascii="仿宋_GB2312" w:hAnsi="仿宋_GB2312" w:cs="仿宋_GB2312" w:eastAsia="仿宋_GB2312"/>
                      <w:sz w:val="20"/>
                    </w:rPr>
                    <w:t>2.0mm；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防撞球焊接维修及更换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Ø32-51/不锈钢管</w:t>
                  </w:r>
                </w:p>
                <w:p>
                  <w:pPr>
                    <w:pStyle w:val="null3"/>
                    <w:jc w:val="center"/>
                  </w:pPr>
                  <w:r>
                    <w:rPr>
                      <w:rFonts w:ascii="仿宋_GB2312" w:hAnsi="仿宋_GB2312" w:cs="仿宋_GB2312" w:eastAsia="仿宋_GB2312"/>
                      <w:sz w:val="20"/>
                    </w:rPr>
                    <w:t>厚</w:t>
                  </w:r>
                  <w:r>
                    <w:rPr>
                      <w:rFonts w:ascii="仿宋_GB2312" w:hAnsi="仿宋_GB2312" w:cs="仿宋_GB2312" w:eastAsia="仿宋_GB2312"/>
                      <w:sz w:val="20"/>
                    </w:rPr>
                    <w:t>1.0mm；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排水沟的改造</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规格型号：按原有尺寸改造排水通畅；</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排水沟篦子破损更换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300×500cm；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排水沟的返水处理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90米宽：30公分</w:t>
                  </w:r>
                </w:p>
                <w:p>
                  <w:pPr>
                    <w:pStyle w:val="null3"/>
                    <w:jc w:val="center"/>
                  </w:pPr>
                  <w:r>
                    <w:rPr>
                      <w:rFonts w:ascii="仿宋_GB2312" w:hAnsi="仿宋_GB2312" w:cs="仿宋_GB2312" w:eastAsia="仿宋_GB2312"/>
                      <w:sz w:val="20"/>
                    </w:rPr>
                    <w:t>加装返水盖；</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接水桶护箱损坏的维修更换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参照原有材质</w:t>
                  </w:r>
                  <w:r>
                    <w:rPr>
                      <w:rFonts w:ascii="仿宋_GB2312" w:hAnsi="仿宋_GB2312" w:cs="仿宋_GB2312" w:eastAsia="仿宋_GB2312"/>
                      <w:sz w:val="20"/>
                    </w:rPr>
                    <w:t>/个</w:t>
                  </w:r>
                  <w:r>
                    <w:br/>
                  </w:r>
                  <w:r>
                    <w:rPr>
                      <w:rFonts w:ascii="仿宋_GB2312" w:hAnsi="仿宋_GB2312" w:cs="仿宋_GB2312" w:eastAsia="仿宋_GB2312"/>
                      <w:sz w:val="20"/>
                    </w:rPr>
                    <w:t>2个厚的钢板加工喷漆、喷字图案</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抽风机维修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ø200-700；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r>
                    <w:rPr>
                      <w:rFonts w:ascii="仿宋_GB2312" w:hAnsi="仿宋_GB2312" w:cs="仿宋_GB2312" w:eastAsia="仿宋_GB2312"/>
                      <w:sz w:val="20"/>
                    </w:rPr>
                    <w:t>/按原有型号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排风口维修（方形）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#200-600/铝合金百叶；</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排风口维修（长方形）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#200-1500/铝合金百叶；</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30400019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内顶伸缩缝漏水维修及更换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3米*宽30CM*厚1.5mm；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/304不锈钢板加工、折弯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消防箱维修焊接（暗装）</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600×1500cm；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消防箱维修焊接（明装）</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1000×800cm；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墙面漏水维修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以不漏水为原则</w:t>
                  </w: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垃圾车维修更换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1.5-2米宽：1米；</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垃圾桶底焊接更换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Ø400；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/304不锈钢板加工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活动围栏焊接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活动围栏维修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空调架子维修焊接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60×50cm；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/5*5#国标角钢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通道墙开孔</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Ø50-160；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30400029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电梯外侧不锈钢板焊接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灯带维修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/修复原貌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洗地机刮板维修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/以修好为原则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固定水管卡子维修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ø20-160；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/修复为原有平整度</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顶下沉开裂维修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/修复为原有平整度</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保洁箱维修</w:t>
                  </w:r>
                  <w:r>
                    <w:rPr>
                      <w:rFonts w:ascii="仿宋_GB2312" w:hAnsi="仿宋_GB2312" w:cs="仿宋_GB2312" w:eastAsia="仿宋_GB2312"/>
                      <w:sz w:val="20"/>
                    </w:rPr>
                    <w:t>/保洁箱刷漆帖字</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1.3m高70cm宽40cm ；20×50公分；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收水箱</w:t>
                  </w:r>
                  <w:r>
                    <w:rPr>
                      <w:rFonts w:ascii="仿宋_GB2312" w:hAnsi="仿宋_GB2312" w:cs="仿宋_GB2312" w:eastAsia="仿宋_GB2312"/>
                      <w:sz w:val="20"/>
                    </w:rPr>
                    <w:t>/收水箱刷漆帖字</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1200×800cm /20×50公分；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指路牌维修及更换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500×200cm；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隔离墩维修（石材）</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300×600cm；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消防箱门维修更换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30400039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消防箱玻璃更换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扶手修补（楼梯）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ø32-80；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扶手油饰（楼梯）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ø32-80；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灭蚊灯维修及更换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400×1200cm</w:t>
                  </w:r>
                </w:p>
                <w:p>
                  <w:pPr>
                    <w:pStyle w:val="null3"/>
                    <w:jc w:val="center"/>
                  </w:pPr>
                  <w:r>
                    <w:rPr>
                      <w:rFonts w:ascii="仿宋_GB2312" w:hAnsi="仿宋_GB2312" w:cs="仿宋_GB2312" w:eastAsia="仿宋_GB2312"/>
                      <w:sz w:val="20"/>
                    </w:rPr>
                    <w:t>佛山品牌；</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通风口</w:t>
                  </w:r>
                  <w:r>
                    <w:rPr>
                      <w:rFonts w:ascii="仿宋_GB2312" w:hAnsi="仿宋_GB2312" w:cs="仿宋_GB2312" w:eastAsia="仿宋_GB2312"/>
                      <w:sz w:val="20"/>
                    </w:rPr>
                    <w:t>/排放口过滤网维修及更换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200×1500cm/200×2000cm</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空调外机排风处围挡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1.5-2米高：2米</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吊顶脱落损坏维修及更换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2.40m×1.20m</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/修复为原有平整度</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门头脱落损坏维修及更换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2.40×1.2m</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圆柱脱落损坏维修及更换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2.40×1.2m</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办公桌椅板凳维修及更换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扇</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30400049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锁维修及更换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地面瓷砖维修及更换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60×80公分</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墙面瓷砖维修及更换（干挂玻化砖）</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60×70公分</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玻璃雨棚漏水及补胶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以不漏水为原则</w:t>
                  </w: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玻璃雨棚勾水及补胶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以不漏水为原则</w:t>
                  </w: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卷闸门损坏维修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以修好为原则</w:t>
                  </w:r>
                  <w:r>
                    <w:rPr>
                      <w:rFonts w:ascii="仿宋_GB2312" w:hAnsi="仿宋_GB2312" w:cs="仿宋_GB2312" w:eastAsia="仿宋_GB2312"/>
                      <w:sz w:val="20"/>
                    </w:rPr>
                    <w:t>/平方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卷闸门电机更换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1吨</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r>
                    <w:rPr>
                      <w:rFonts w:ascii="仿宋_GB2312" w:hAnsi="仿宋_GB2312" w:cs="仿宋_GB2312" w:eastAsia="仿宋_GB2312"/>
                      <w:sz w:val="20"/>
                    </w:rPr>
                    <w:t>/台湾巨光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铝塑板松动损坏更换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2.4m宽1.2m厚3mm；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扎水车维修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规格型号：按原有尺寸；</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r>
                    <w:rPr>
                      <w:rFonts w:ascii="仿宋_GB2312" w:hAnsi="仿宋_GB2312" w:cs="仿宋_GB2312" w:eastAsia="仿宋_GB2312"/>
                      <w:sz w:val="20"/>
                    </w:rPr>
                    <w:t>/恢复原貌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通道口门柱破损维修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Ø60公分；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/使用原有材质恢复原貌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30400059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伸缩缝下积水处理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规格型号：以不积水为原则；</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/切割清理沙子补充砂浆，面层橡胶板普装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通道内漏水处理维修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以不漏水为原则</w:t>
                  </w:r>
                  <w:r>
                    <w:rPr>
                      <w:rFonts w:ascii="仿宋_GB2312" w:hAnsi="仿宋_GB2312" w:cs="仿宋_GB2312" w:eastAsia="仿宋_GB2312"/>
                      <w:sz w:val="20"/>
                    </w:rPr>
                    <w:t>/平方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沙袋</w:t>
                  </w:r>
                  <w:r>
                    <w:rPr>
                      <w:rFonts w:ascii="仿宋_GB2312" w:hAnsi="仿宋_GB2312" w:cs="仿宋_GB2312" w:eastAsia="仿宋_GB2312"/>
                      <w:sz w:val="20"/>
                    </w:rPr>
                    <w:t>/水泵/铁锨/融雪剂/扫把/刮板/推板/洋镐/尘推把/铲刀（搬运）</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通道库房清理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隔离栅栏的维修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1300×1800cm；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制作排水槽清理更换维修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300×4000cm；</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/304不锈钢板折弯定制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雨箅子</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200-600；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PVC管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2ø50-160/日丰；</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PVC弯头</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2ø50-160/日丰；</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不锈钢板</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#600×800；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/304不锈钢板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30400069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ø20-80；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橡胶盲文止步点</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#30×30公分；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规格型号：宝塔山品牌；</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自喷漆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规格型号：宝塔山品牌；</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万能胶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结构胶</w:t>
                  </w:r>
                  <w:r>
                    <w:rPr>
                      <w:rFonts w:ascii="仿宋_GB2312" w:hAnsi="仿宋_GB2312" w:cs="仿宋_GB2312" w:eastAsia="仿宋_GB2312"/>
                      <w:sz w:val="20"/>
                    </w:rPr>
                    <w:t>/玻璃胶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规格型号：瓦克品牌；</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已利片</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ø100；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合金钢切割片</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ø100-380；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水泥</w:t>
                  </w:r>
                  <w:r>
                    <w:rPr>
                      <w:rFonts w:ascii="仿宋_GB2312" w:hAnsi="仿宋_GB2312" w:cs="仿宋_GB2312" w:eastAsia="仿宋_GB2312"/>
                      <w:sz w:val="20"/>
                    </w:rPr>
                    <w:t>/水不漏</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沙子</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30400079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界面剂</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30400080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抗裂粉</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30400081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 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规格型号：汉港品牌；</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30400082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环氧树脂胶</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不锈钢焊丝</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1.0-2.0#；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r>
                    <w:rPr>
                      <w:rFonts w:ascii="仿宋_GB2312" w:hAnsi="仿宋_GB2312" w:cs="仿宋_GB2312" w:eastAsia="仿宋_GB2312"/>
                      <w:sz w:val="20"/>
                    </w:rPr>
                    <w:t>/304不锈钢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不锈钢焊条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2.5-3.8#；</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公斤</w:t>
                  </w:r>
                  <w:r>
                    <w:rPr>
                      <w:rFonts w:ascii="仿宋_GB2312" w:hAnsi="仿宋_GB2312" w:cs="仿宋_GB2312" w:eastAsia="仿宋_GB2312"/>
                      <w:sz w:val="20"/>
                    </w:rPr>
                    <w:t>/304不锈钢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电焊条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2.5-3.8#；</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百叶轮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ø100-200；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羊毛轮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ø100；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抛光蜡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999#；</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3040089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伸缩缝维修</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规格型号：长</w:t>
                  </w:r>
                  <w:r>
                    <w:rPr>
                      <w:rFonts w:ascii="仿宋_GB2312" w:hAnsi="仿宋_GB2312" w:cs="仿宋_GB2312" w:eastAsia="仿宋_GB2312"/>
                      <w:sz w:val="20"/>
                    </w:rPr>
                    <w:t>:5.0米宽：3公分；</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r>
                    <w:rPr>
                      <w:rFonts w:ascii="仿宋_GB2312" w:hAnsi="仿宋_GB2312" w:cs="仿宋_GB2312" w:eastAsia="仿宋_GB2312"/>
                      <w:sz w:val="20"/>
                    </w:rPr>
                    <w:t>/304不锈钢板加工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不锈钢玻璃爪</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400*400#；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r>
                    <w:rPr>
                      <w:rFonts w:ascii="仿宋_GB2312" w:hAnsi="仿宋_GB2312" w:cs="仿宋_GB2312" w:eastAsia="仿宋_GB2312"/>
                      <w:sz w:val="20"/>
                    </w:rPr>
                    <w:t>/304不锈钢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维修更换铝扣板损坏</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600*600*1CM</w:t>
                  </w:r>
                </w:p>
                <w:p>
                  <w:pPr>
                    <w:pStyle w:val="null3"/>
                    <w:jc w:val="center"/>
                  </w:pPr>
                  <w:r>
                    <w:rPr>
                      <w:rFonts w:ascii="仿宋_GB2312" w:hAnsi="仿宋_GB2312" w:cs="仿宋_GB2312" w:eastAsia="仿宋_GB2312"/>
                      <w:sz w:val="20"/>
                    </w:rPr>
                    <w:t>特丽达定制；</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/面层佛碳漆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维修更换铝弹板损坏</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600*1200*1.5CM特丽达定制；</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/面层佛碳漆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地沟水泥修补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维修更换铝格栅损坏</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1.2m*5cm*0.1mm特丽达定制；</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r>
                    <w:rPr>
                      <w:rFonts w:ascii="仿宋_GB2312" w:hAnsi="仿宋_GB2312" w:cs="仿宋_GB2312" w:eastAsia="仿宋_GB2312"/>
                      <w:sz w:val="20"/>
                    </w:rPr>
                    <w:t>/面层佛碳漆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3040095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地沟排水口改造更换</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Ø100-160；</w:t>
                  </w:r>
                  <w:r>
                    <w:rPr>
                      <w:rFonts w:ascii="仿宋_GB2312" w:hAnsi="仿宋_GB2312" w:cs="仿宋_GB2312" w:eastAsia="仿宋_GB2312"/>
                      <w:sz w:val="20"/>
                    </w:rPr>
                    <w:t>详见第三部分采购内容及要求。</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r>
                    <w:rPr>
                      <w:rFonts w:ascii="仿宋_GB2312" w:hAnsi="仿宋_GB2312" w:cs="仿宋_GB2312" w:eastAsia="仿宋_GB2312"/>
                      <w:sz w:val="20"/>
                    </w:rPr>
                    <w:t>/加装管道及堵头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bl>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通道石材维护采购材料清单：</w:t>
            </w:r>
          </w:p>
          <w:tbl>
            <w:tblPr>
              <w:tblBorders>
                <w:top w:val="none" w:color="000000" w:sz="4"/>
                <w:left w:val="none" w:color="000000" w:sz="4"/>
                <w:bottom w:val="none" w:color="000000" w:sz="4"/>
                <w:right w:val="none" w:color="000000" w:sz="4"/>
                <w:insideH w:val="none"/>
                <w:insideV w:val="none"/>
              </w:tblBorders>
            </w:tblPr>
            <w:tblGrid>
              <w:gridCol w:w="275"/>
              <w:gridCol w:w="378"/>
              <w:gridCol w:w="399"/>
              <w:gridCol w:w="652"/>
              <w:gridCol w:w="227"/>
              <w:gridCol w:w="236"/>
              <w:gridCol w:w="386"/>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项目编码</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r>
                    <w:rPr>
                      <w:rFonts w:ascii="仿宋_GB2312" w:hAnsi="仿宋_GB2312" w:cs="仿宋_GB2312" w:eastAsia="仿宋_GB2312"/>
                      <w:sz w:val="20"/>
                      <w:b/>
                    </w:rPr>
                    <w:t>名称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项目特性描述</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w:t>
                  </w:r>
                  <w:r>
                    <w:rPr>
                      <w:rFonts w:ascii="仿宋_GB2312" w:hAnsi="仿宋_GB2312" w:cs="仿宋_GB2312" w:eastAsia="仿宋_GB2312"/>
                      <w:sz w:val="20"/>
                      <w:b/>
                    </w:rPr>
                    <w:t>价（元）</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山东白麻</w:t>
                  </w:r>
                  <w:r>
                    <w:rPr>
                      <w:rFonts w:ascii="仿宋_GB2312" w:hAnsi="仿宋_GB2312" w:cs="仿宋_GB2312" w:eastAsia="仿宋_GB2312"/>
                      <w:sz w:val="20"/>
                    </w:rPr>
                    <w:t>/山东黑麻</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新疆红</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黑金砂</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白金根</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w:t>
                  </w:r>
                  <w:r>
                    <w:rPr>
                      <w:rFonts w:ascii="仿宋_GB2312" w:hAnsi="仿宋_GB2312" w:cs="仿宋_GB2312" w:eastAsia="仿宋_GB2312"/>
                      <w:sz w:val="20"/>
                    </w:rPr>
                    <w:t>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中国红</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w:t>
                  </w:r>
                  <w:r>
                    <w:rPr>
                      <w:rFonts w:ascii="仿宋_GB2312" w:hAnsi="仿宋_GB2312" w:cs="仿宋_GB2312" w:eastAsia="仿宋_GB2312"/>
                      <w:sz w:val="20"/>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米黄</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w:t>
                  </w:r>
                  <w:r>
                    <w:rPr>
                      <w:rFonts w:ascii="仿宋_GB2312" w:hAnsi="仿宋_GB2312" w:cs="仿宋_GB2312" w:eastAsia="仿宋_GB2312"/>
                      <w:sz w:val="20"/>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强化瓷砖</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600*600*1.5cm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w:t>
                  </w:r>
                  <w:r>
                    <w:rPr>
                      <w:rFonts w:ascii="仿宋_GB2312" w:hAnsi="仿宋_GB2312" w:cs="仿宋_GB2312" w:eastAsia="仿宋_GB2312"/>
                      <w:sz w:val="20"/>
                    </w:rPr>
                    <w:t>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玻化砖</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600*600*1.5cm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3050000</w:t>
                  </w:r>
                  <w:r>
                    <w:rPr>
                      <w:rFonts w:ascii="仿宋_GB2312" w:hAnsi="仿宋_GB2312" w:cs="仿宋_GB2312" w:eastAsia="仿宋_GB2312"/>
                      <w:sz w:val="20"/>
                    </w:rPr>
                    <w:t>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盲道石材</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600*600*4cm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w:t>
                  </w:r>
                  <w:r>
                    <w:rPr>
                      <w:rFonts w:ascii="仿宋_GB2312" w:hAnsi="仿宋_GB2312" w:cs="仿宋_GB2312" w:eastAsia="仿宋_GB2312"/>
                      <w:sz w:val="20"/>
                    </w:rPr>
                    <w:t>10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机刨石材</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600*600*4cm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人造石材</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r>
                    <w:rPr>
                      <w:rFonts w:ascii="仿宋_GB2312" w:hAnsi="仿宋_GB2312" w:cs="仿宋_GB2312" w:eastAsia="仿宋_GB2312"/>
                      <w:sz w:val="20"/>
                    </w:rPr>
                    <w:t>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山东灰麻</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火烧板防滑石材</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黄金根</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新疆黑</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印花陶瓷砖</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600*600*1.5cm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黄基金玻化陶瓷砖</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600*600*1.5cm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角钢挂架</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3050001</w:t>
                  </w:r>
                  <w:r>
                    <w:rPr>
                      <w:rFonts w:ascii="仿宋_GB2312" w:hAnsi="仿宋_GB2312" w:cs="仿宋_GB2312" w:eastAsia="仿宋_GB2312"/>
                      <w:sz w:val="20"/>
                    </w:rPr>
                    <w:t>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中国黑</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305000</w:t>
                  </w:r>
                  <w:r>
                    <w:rPr>
                      <w:rFonts w:ascii="仿宋_GB2312" w:hAnsi="仿宋_GB2312" w:cs="仿宋_GB2312" w:eastAsia="仿宋_GB2312"/>
                      <w:sz w:val="20"/>
                    </w:rPr>
                    <w:t>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新疆印花</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600*600*3cm</w:t>
                  </w:r>
                  <w:r>
                    <w:rPr>
                      <w:rFonts w:ascii="仿宋_GB2312" w:hAnsi="仿宋_GB2312" w:cs="仿宋_GB2312" w:eastAsia="仿宋_GB2312"/>
                      <w:sz w:val="20"/>
                    </w:rPr>
                    <w:t>；</w:t>
                  </w:r>
                  <w:r>
                    <w:rPr>
                      <w:rFonts w:ascii="仿宋_GB2312" w:hAnsi="仿宋_GB2312" w:cs="仿宋_GB2312" w:eastAsia="仿宋_GB2312"/>
                      <w:sz w:val="20"/>
                    </w:rPr>
                    <w:t>详见第四部分采购内容及要求。</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r>
          </w:tbl>
          <w:p>
            <w:pPr>
              <w:pStyle w:val="null3"/>
              <w:jc w:val="both"/>
            </w:pPr>
            <w:r>
              <w:rPr>
                <w:rFonts w:ascii="仿宋_GB2312" w:hAnsi="仿宋_GB2312" w:cs="仿宋_GB2312" w:eastAsia="仿宋_GB2312"/>
                <w:sz w:val="20"/>
                <w:b/>
              </w:rPr>
              <w:t>3-6通道灯源维护采购内容：</w:t>
            </w:r>
          </w:p>
          <w:p>
            <w:pPr>
              <w:pStyle w:val="null3"/>
              <w:jc w:val="both"/>
            </w:pPr>
            <w:r>
              <w:rPr>
                <w:rFonts w:ascii="仿宋_GB2312" w:hAnsi="仿宋_GB2312" w:cs="仿宋_GB2312" w:eastAsia="仿宋_GB2312"/>
                <w:sz w:val="20"/>
                <w:b/>
              </w:rPr>
              <w:t>3-6-1灯源配件类</w:t>
            </w:r>
          </w:p>
          <w:tbl>
            <w:tblPr>
              <w:tblBorders>
                <w:top w:val="none" w:color="000000" w:sz="4"/>
                <w:left w:val="none" w:color="000000" w:sz="4"/>
                <w:bottom w:val="none" w:color="000000" w:sz="4"/>
                <w:right w:val="none" w:color="000000" w:sz="4"/>
                <w:insideH w:val="none"/>
                <w:insideV w:val="none"/>
              </w:tblBorders>
            </w:tblPr>
            <w:tblGrid>
              <w:gridCol w:w="265"/>
              <w:gridCol w:w="376"/>
              <w:gridCol w:w="470"/>
              <w:gridCol w:w="551"/>
              <w:gridCol w:w="329"/>
              <w:gridCol w:w="222"/>
              <w:gridCol w:w="329"/>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项目编号</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T5灯管（白光）</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28W</w:t>
                  </w:r>
                  <w:r>
                    <w:rPr>
                      <w:rFonts w:ascii="仿宋_GB2312" w:hAnsi="仿宋_GB2312" w:cs="仿宋_GB2312" w:eastAsia="仿宋_GB2312"/>
                      <w:sz w:val="20"/>
                    </w:rPr>
                    <w:t>,</w:t>
                  </w:r>
                  <w:r>
                    <w:rPr>
                      <w:rFonts w:ascii="仿宋_GB2312" w:hAnsi="仿宋_GB2312" w:cs="仿宋_GB2312" w:eastAsia="仿宋_GB2312"/>
                      <w:sz w:val="20"/>
                    </w:rPr>
                    <w:t>采用正规品牌，适配</w:t>
                  </w:r>
                  <w:r>
                    <w:rPr>
                      <w:rFonts w:ascii="仿宋_GB2312" w:hAnsi="仿宋_GB2312" w:cs="仿宋_GB2312" w:eastAsia="仿宋_GB2312"/>
                      <w:sz w:val="20"/>
                    </w:rPr>
                    <w:t>T5灯具接口，满足长期照明亮度</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T5灯管（白光）</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14W采用正规品牌，白光色温标准，耐用性符合市政照明</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节能灯</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2U-8W节能且适配常规通道照明</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T8灯管（白光）</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36W亮度稳定</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T8灯管（白光）</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7W亮度稳定</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T5电子镇流器</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28W能耗低，具备过载保护功能</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43.90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T8LED灯管（白光）</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16W双、单端正规品牌，节能</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格栅灯条配驱动器</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3x8W电压稳定，保障灯条正常发光</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30610009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T8LED一体式灯架</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36W双端双端供电，集成度高，照明效果佳</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42.50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30610010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LED筒灯</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12W正规品牌，适配通道局部照明</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41.50</w:t>
                  </w:r>
                </w:p>
              </w:tc>
            </w:tr>
          </w:tbl>
          <w:p>
            <w:pPr>
              <w:pStyle w:val="null3"/>
              <w:ind w:firstLine="426"/>
              <w:jc w:val="both"/>
            </w:pPr>
            <w:r>
              <w:rPr>
                <w:rFonts w:ascii="仿宋_GB2312" w:hAnsi="仿宋_GB2312" w:cs="仿宋_GB2312" w:eastAsia="仿宋_GB2312"/>
                <w:sz w:val="20"/>
                <w:b/>
              </w:rPr>
              <w:t>3-6-2电气辅材及配件</w:t>
            </w:r>
          </w:p>
          <w:tbl>
            <w:tblPr>
              <w:tblInd w:type="dxa" w:w="135"/>
              <w:tblBorders>
                <w:top w:val="none" w:color="000000" w:sz="4"/>
                <w:left w:val="none" w:color="000000" w:sz="4"/>
                <w:bottom w:val="none" w:color="000000" w:sz="4"/>
                <w:right w:val="none" w:color="000000" w:sz="4"/>
                <w:insideH w:val="none"/>
                <w:insideV w:val="none"/>
              </w:tblBorders>
            </w:tblPr>
            <w:tblGrid>
              <w:gridCol w:w="260"/>
              <w:gridCol w:w="375"/>
              <w:gridCol w:w="473"/>
              <w:gridCol w:w="529"/>
              <w:gridCol w:w="354"/>
              <w:gridCol w:w="226"/>
              <w:gridCol w:w="333"/>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项目编号</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项目名称</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项目特征描述</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计量单位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单价（元）</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30620001</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双开开关</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86型明装</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30620002</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五孔插座</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86型明装</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30620003</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插座底盒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86型明装</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30620004</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单芯铜线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BVV2.5mm</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334.00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30620005</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电源指示灯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r>
                    <w:rPr>
                      <w:rFonts w:ascii="仿宋_GB2312" w:hAnsi="仿宋_GB2312" w:cs="仿宋_GB2312" w:eastAsia="仿宋_GB2312"/>
                      <w:sz w:val="20"/>
                    </w:rPr>
                    <w:t>带灯蜂鸣器</w:t>
                  </w:r>
                  <w:r>
                    <w:rPr>
                      <w:rFonts w:ascii="仿宋_GB2312" w:hAnsi="仿宋_GB2312" w:cs="仿宋_GB2312" w:eastAsia="仿宋_GB2312"/>
                      <w:sz w:val="20"/>
                    </w:rPr>
                    <w:t>；</w:t>
                  </w:r>
                  <w:r>
                    <w:rPr>
                      <w:rFonts w:ascii="仿宋_GB2312" w:hAnsi="仿宋_GB2312" w:cs="仿宋_GB2312" w:eastAsia="仿宋_GB2312"/>
                      <w:sz w:val="20"/>
                    </w:rPr>
                    <w:t>详见第五部分采购内容及要求。</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31.30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必须达到国家及采购方要求行业技术规范标准，符合国家现行有关施工质量验收规范“合格”标准。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具体详见采购内容及要求。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1、服务期限内，所有附属用水、用电、材料运输等费用由供应商自行承担。 2、采购人根据供应商维修种类、数量及供应商所报单价据实结算。最终结算总价款不得超过本项目最高限价。 3、供应商需在采购合同中明确物资的品牌、型号、规格，确保与采购要求一致，严禁以次充好、更换品牌。 4、若供应商未按要求履行供货、质保、配送等义务，采购方有权扣除相应款项。 5、服务响应：接到故障报修后30分钟内赶到现场进行维修。一般隐患2小时内修复，重大隐患出具维修方案及报价详单，经甲方主管部门审核通过后安排维修。 6、应急突发事件：在采购人有应急、抢险等突发事件时供应商必须无条件服从调配、指挥。此项不另行计费。 7、报价要求：报价需按响应文件中成交下浮率执行，最终结算以实际发生的工作量为准，总价不超过预算上限，报价需包含人工、材料、运输、垃圾清运费用（设施更换人工费用均由采购人支付）。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法定代表人授权委托书及被授权人身份证</w:t>
            </w:r>
          </w:p>
        </w:tc>
        <w:tc>
          <w:tcPr>
            <w:tcW w:type="dxa" w:w="3322"/>
          </w:tcPr>
          <w:p>
            <w:pPr>
              <w:pStyle w:val="null3"/>
            </w:pPr>
            <w:r>
              <w:rPr>
                <w:rFonts w:ascii="仿宋_GB2312" w:hAnsi="仿宋_GB2312" w:cs="仿宋_GB2312" w:eastAsia="仿宋_GB2312"/>
              </w:rPr>
              <w:t>法定代表人参加磋商的，提供法定代表人身份证复印件；法定代表人授权他人参加磋商的，提供法定代表人授权委托书（附法定代表人身份证复印件及被授权委托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项目经理须具备注册建造师二级及以上执业资格</w:t>
            </w:r>
          </w:p>
        </w:tc>
        <w:tc>
          <w:tcPr>
            <w:tcW w:type="dxa" w:w="3322"/>
          </w:tcPr>
          <w:p>
            <w:pPr>
              <w:pStyle w:val="null3"/>
            </w:pPr>
            <w:r>
              <w:rPr>
                <w:rFonts w:ascii="仿宋_GB2312" w:hAnsi="仿宋_GB2312" w:cs="仿宋_GB2312" w:eastAsia="仿宋_GB2312"/>
              </w:rPr>
              <w:t>专业：建筑工程专业；补充说明：具备有效的安全生产考核合格证书,且在本单位注册，提供近三个月内任意一个月的社保缴纳凭证，无在建项目（提供承诺书）。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最少以下三处的项目名称、项目编号、合同包（未分合同包的除外）与本项目完全一致： （1）响应文件封面 （2）响应函 （3）法定代表人（负责人）委托授权书\身份证明</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中小企业声明函 技术服务合同条款及其他商务要求应答表 供应商应提交的相关资格证明材料 强制优先采购产品承诺函 响应文件封面 项目管理机构组成表 残疾人福利性单位声明函 报价函 服务方案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项目整体运维实施方案</w:t>
            </w:r>
          </w:p>
        </w:tc>
        <w:tc>
          <w:tcPr>
            <w:tcW w:type="dxa" w:w="2492"/>
          </w:tcPr>
          <w:p>
            <w:pPr>
              <w:pStyle w:val="null3"/>
            </w:pPr>
            <w:r>
              <w:rPr>
                <w:rFonts w:ascii="仿宋_GB2312" w:hAnsi="仿宋_GB2312" w:cs="仿宋_GB2312" w:eastAsia="仿宋_GB2312"/>
              </w:rPr>
              <w:t>针对本项目提出项目整体运维实施方案，方案内容包含①总体设想、目标及计划安排；②重难点分析及解决措施；③项目组人员数量充足、岗位人员配置合理，职责明确；④维修作业工作组织详尽；⑤拟投入专业维修工具、检测设备配置合理且证明材料齐全。以上内容全面详细、目标明确、科学合理且完全符合本项目采购要求得12分。评审内容每缺一项扣2.4分,评审内容有缺陷（缺陷是指：内容粗略、逻辑混乱、描述过于简单、与项目特点不匹配、凭空编造、逻辑漏洞、出现常识性错误、存在不适用项目实际情况的情形或只有标题没有实质性内容等）的，每出现一种情形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日常巡查与保养方案</w:t>
            </w:r>
          </w:p>
        </w:tc>
        <w:tc>
          <w:tcPr>
            <w:tcW w:type="dxa" w:w="2492"/>
          </w:tcPr>
          <w:p>
            <w:pPr>
              <w:pStyle w:val="null3"/>
            </w:pPr>
            <w:r>
              <w:rPr>
                <w:rFonts w:ascii="仿宋_GB2312" w:hAnsi="仿宋_GB2312" w:cs="仿宋_GB2312" w:eastAsia="仿宋_GB2312"/>
              </w:rPr>
              <w:t>针对本项目提出日常巡查与保养方案，方案内容包含①巡查总体思路、频次、区域、路线、周期计划；②巡查内容清单（通道结构、卫生间、照明、石材、玻璃、附属设施）；③巡查记录、台账、问题上报、闭环整改机制；④日常保养计划（保洁、紧固、调试、防腐、损耗预判更换）；⑤巡查安全保障、文明作业、现场防护措施。以上内容全面详细、目标明确、科学合理且完全符合本项目采购要求得12分。评审内容每缺一项扣2.4分,评审内容有缺陷（缺陷是指：内容粗略、逻辑混乱、描述过于简单、与项目特点不匹配、凭空编造、逻辑漏洞、出现常识性错误、存在不适用项目实际情况的情形或只有标题没有实质性内容等）的，每出现一种情形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抢修及应急抢险方案</w:t>
            </w:r>
          </w:p>
        </w:tc>
        <w:tc>
          <w:tcPr>
            <w:tcW w:type="dxa" w:w="2492"/>
          </w:tcPr>
          <w:p>
            <w:pPr>
              <w:pStyle w:val="null3"/>
            </w:pPr>
            <w:r>
              <w:rPr>
                <w:rFonts w:ascii="仿宋_GB2312" w:hAnsi="仿宋_GB2312" w:cs="仿宋_GB2312" w:eastAsia="仿宋_GB2312"/>
              </w:rPr>
              <w:t>针对本项目提出抢修及应急抢险方案，方案内容包含①应急组织机构、24 小时值班、抢修队伍配置；②响应时限、到场时间、处置流程（玻璃破碎 / 漏水 / 爆管 / 积水 / 停电等）；③应急物资、围挡、警示、照明、排水、安全防护配置；④现场交通疏导、市民安全保障、风险控制措施；⑤抢修后验收、复查、回访、资料归档机制；以上内容全面详细、目标明确、科学合理且完全符合本项目采购要求得12分。评审内容每缺一项扣2.4分,评审内容有缺陷（缺陷是指：内容粗略、逻辑混乱、描述过于简单、与项目特点不匹配、凭空编造、逻辑漏洞、出现常识性错误、存在不适用项目实际情况的情形或只有标题没有实质性内容等）的，每出现一种情形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分专业维修施工方案</w:t>
            </w:r>
          </w:p>
        </w:tc>
        <w:tc>
          <w:tcPr>
            <w:tcW w:type="dxa" w:w="2492"/>
          </w:tcPr>
          <w:p>
            <w:pPr>
              <w:pStyle w:val="null3"/>
            </w:pPr>
            <w:r>
              <w:rPr>
                <w:rFonts w:ascii="仿宋_GB2312" w:hAnsi="仿宋_GB2312" w:cs="仿宋_GB2312" w:eastAsia="仿宋_GB2312"/>
              </w:rPr>
              <w:t>针对本项目提出分专业维修施工方案，方案内容包含①卫生间维修（给排水、洁具、防水、吊顶、墙面地面）施工工艺；②玻璃更换（安全玻璃、固定、密封、防护、验收）施工工艺；③石材维修维护（空鼓、开裂、破损、打磨、防护、结晶）施工工艺；④灯源维修更换（线路、灯具、控制、节能、绝缘、防水）施工工艺；⑤质量标准、成品保护、安全文明、环保降噪、工期保障。以上内容全面详细、目标明确、科学合理且完全符合本项目采购要求得12分。评审内容每缺一项扣2.4分,评审内容有缺陷（缺陷是指：内容粗略、逻辑混乱、描述过于简单、与项目特点不匹配、凭空编造、逻辑漏洞、出现常识性错误、存在不适用项目实际情况的情形或只有标题没有实质性内容等）的，每出现一种情形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人员材料及质量保障体系</w:t>
            </w:r>
          </w:p>
        </w:tc>
        <w:tc>
          <w:tcPr>
            <w:tcW w:type="dxa" w:w="2492"/>
          </w:tcPr>
          <w:p>
            <w:pPr>
              <w:pStyle w:val="null3"/>
            </w:pPr>
            <w:r>
              <w:rPr>
                <w:rFonts w:ascii="仿宋_GB2312" w:hAnsi="仿宋_GB2312" w:cs="仿宋_GB2312" w:eastAsia="仿宋_GB2312"/>
              </w:rPr>
              <w:t>针对本项目提出人员材料及质量保障体系，内容包含①项目管理架构、负责人、班组人员配置与岗位职责；②材料进场验收、保管、领用、损耗控制、不合格处置；③维修质量检查、工序验收、隐蔽验收、完工验收；④服务承诺、投诉处理、回访整改、质保措施；⑤安全管理、文明施工、扬尘噪音、现场围挡、成品保护。以上内容全面详细、目标明确、科学合理且完全符合本项目采购要求得12分。评审内容每缺一项扣2.4分,评审内容有缺陷（缺陷是指：内容粗略、逻辑混乱、描述过于简单、与项目特点不匹配、凭空编造、逻辑漏洞、出现常识性错误、存在不适用项目实际情况的情形或只有标题没有实质性内容等）的，每出现一种情形扣0.2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1.具有相关专业中级及以上职称；中级职称得2分；高级职称得3分；没有得0分；（备注：提供合格有效的证明材料，不提供或不合格者不得分）。 2.提供2023年1月1日以后类似项目业绩（以合同签订日期为准，且合同内容须体现项目项目经理相关信息），每份合格业绩合同计2分，满分6分；（备注：提供合格有效的证明材料，不提供或不合格者不得分）。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项目组维修人员持证配置</w:t>
            </w:r>
          </w:p>
        </w:tc>
        <w:tc>
          <w:tcPr>
            <w:tcW w:type="dxa" w:w="2492"/>
          </w:tcPr>
          <w:p>
            <w:pPr>
              <w:pStyle w:val="null3"/>
            </w:pPr>
            <w:r>
              <w:rPr>
                <w:rFonts w:ascii="仿宋_GB2312" w:hAnsi="仿宋_GB2312" w:cs="仿宋_GB2312" w:eastAsia="仿宋_GB2312"/>
              </w:rPr>
              <w:t>1.基础分（4分）：提供电工、焊工、高空作业、玻璃安装证各2份且合格有效得4分；缺证、证件失效本项基础分0分。 2.加分项（3分）：在基础配齐前提下，每多提供任意一类合格有效证件1份加0.5分，累计最多加3分。 3.承诺书（2分）：提供书面承诺，约定现场查出假证、过期证、人证不符将承担违约责任，得2分，无承诺书不得分。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通道或天桥维修类）业绩（以合同签订日期为准），每份合格业绩合同计3分，满分12分；备注：须提供完整合同业绩，并加盖供应商公章，证明材料合格有效方可得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报价为评审基准价（评标基准价计算方法：所有有效报价（即1-下浮率）均参与计算；下浮最多为基准价，其价格分为满分。其他供应商的报价得分按下列公式计算:磋商报价得分=【评标基准价/响应报价（即1-下浮率）】×价格权值×100%。 注：在评标时，若政策有新变化，以最新相关政策执行。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