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F5C2C">
      <w:pPr>
        <w:spacing w:line="360" w:lineRule="auto"/>
        <w:jc w:val="center"/>
        <w:rPr>
          <w:rFonts w:hint="eastAsia" w:asciiTheme="minorEastAsia" w:hAnsiTheme="minorEastAsia" w:cstheme="minorEastAsia"/>
          <w:b/>
          <w:color w:val="auto"/>
          <w:sz w:val="44"/>
          <w:szCs w:val="44"/>
        </w:rPr>
      </w:pPr>
      <w:r>
        <w:rPr>
          <w:rFonts w:hint="eastAsia" w:asciiTheme="minorEastAsia" w:hAnsiTheme="minorEastAsia" w:cstheme="minorEastAsia"/>
          <w:b/>
          <w:color w:val="auto"/>
          <w:sz w:val="44"/>
          <w:szCs w:val="44"/>
        </w:rPr>
        <w:t>三原县医院</w:t>
      </w:r>
    </w:p>
    <w:p w14:paraId="3E89BDD0">
      <w:pPr>
        <w:spacing w:line="360" w:lineRule="auto"/>
        <w:jc w:val="center"/>
        <w:rPr>
          <w:rFonts w:hint="eastAsia" w:asciiTheme="minorEastAsia" w:hAnsiTheme="minorEastAsia" w:cstheme="minorEastAsia"/>
          <w:b/>
          <w:color w:val="auto"/>
          <w:sz w:val="44"/>
          <w:szCs w:val="44"/>
        </w:rPr>
      </w:pPr>
      <w:r>
        <w:rPr>
          <w:rFonts w:hint="eastAsia" w:asciiTheme="minorEastAsia" w:hAnsiTheme="minorEastAsia" w:cstheme="minorEastAsia"/>
          <w:b/>
          <w:color w:val="auto"/>
          <w:sz w:val="44"/>
          <w:szCs w:val="44"/>
        </w:rPr>
        <w:t>保洁服务合同文本</w:t>
      </w:r>
    </w:p>
    <w:p w14:paraId="370B6FA9">
      <w:pPr>
        <w:wordWrap w:val="0"/>
        <w:autoSpaceDE w:val="0"/>
        <w:autoSpaceDN w:val="0"/>
        <w:spacing w:line="360" w:lineRule="auto"/>
        <w:rPr>
          <w:rFonts w:hint="eastAsia" w:asciiTheme="minorEastAsia" w:hAnsiTheme="minorEastAsia" w:cstheme="minorEastAsia"/>
          <w:color w:val="auto"/>
          <w:sz w:val="28"/>
          <w:szCs w:val="28"/>
        </w:rPr>
      </w:pPr>
    </w:p>
    <w:p w14:paraId="7320F561">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 xml:space="preserve">甲方： </w:t>
      </w:r>
      <w:r>
        <w:rPr>
          <w:rFonts w:hint="eastAsia" w:ascii="宋体" w:hAnsi="宋体" w:eastAsia="宋体" w:cstheme="minorEastAsia"/>
          <w:color w:val="auto"/>
          <w:sz w:val="24"/>
          <w:u w:val="single"/>
        </w:rPr>
        <w:t xml:space="preserve">       三原县医院         </w:t>
      </w:r>
    </w:p>
    <w:p w14:paraId="66238268">
      <w:pPr>
        <w:autoSpaceDE w:val="0"/>
        <w:autoSpaceDN w:val="0"/>
        <w:adjustRightInd w:val="0"/>
        <w:snapToGrid w:val="0"/>
        <w:spacing w:line="360" w:lineRule="auto"/>
        <w:ind w:firstLine="480" w:firstLineChars="200"/>
        <w:rPr>
          <w:rFonts w:hint="eastAsia" w:ascii="宋体" w:hAnsi="宋体" w:eastAsia="宋体" w:cstheme="minorEastAsia"/>
          <w:color w:val="auto"/>
          <w:sz w:val="24"/>
          <w:u w:val="single"/>
        </w:rPr>
      </w:pPr>
      <w:r>
        <w:rPr>
          <w:rFonts w:hint="eastAsia" w:ascii="宋体" w:hAnsi="宋体" w:eastAsia="宋体" w:cstheme="minorEastAsia"/>
          <w:color w:val="auto"/>
          <w:sz w:val="24"/>
        </w:rPr>
        <w:t>乙方：</w:t>
      </w:r>
      <w:r>
        <w:rPr>
          <w:rFonts w:hint="eastAsia" w:ascii="宋体" w:hAnsi="宋体" w:eastAsia="宋体" w:cstheme="minorEastAsia"/>
          <w:color w:val="auto"/>
          <w:sz w:val="24"/>
          <w:u w:val="single"/>
        </w:rPr>
        <w:t xml:space="preserve">                           </w:t>
      </w:r>
    </w:p>
    <w:p w14:paraId="4DB446B1">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color w:val="auto"/>
          <w:sz w:val="24"/>
        </w:rPr>
        <w:t>甲方按照政府采购程序组织公开招标，确定</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为三原县医院保洁服务采购项目第</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标段的中标供应商。依据《中华人民共和国政府采购法》、《中华人民共和国民法典》以及三原县医院保洁服务采购项目的招标文件，经甲、乙双方协商，达成如下条款。</w:t>
      </w:r>
    </w:p>
    <w:p w14:paraId="2554EB1A">
      <w:pPr>
        <w:autoSpaceDE w:val="0"/>
        <w:autoSpaceDN w:val="0"/>
        <w:adjustRightInd w:val="0"/>
        <w:snapToGrid w:val="0"/>
        <w:spacing w:line="360" w:lineRule="auto"/>
        <w:ind w:firstLine="640"/>
        <w:rPr>
          <w:rFonts w:hint="eastAsia" w:ascii="宋体" w:hAnsi="宋体" w:eastAsia="宋体" w:cstheme="minorEastAsia"/>
          <w:color w:val="auto"/>
          <w:sz w:val="24"/>
        </w:rPr>
      </w:pPr>
      <w:r>
        <w:rPr>
          <w:rFonts w:hint="eastAsia" w:ascii="宋体" w:hAnsi="宋体" w:eastAsia="宋体" w:cstheme="minorEastAsia"/>
          <w:b/>
          <w:color w:val="auto"/>
          <w:sz w:val="24"/>
        </w:rPr>
        <w:t>一、保洁范围</w:t>
      </w:r>
    </w:p>
    <w:p w14:paraId="72DDD6EE">
      <w:pPr>
        <w:autoSpaceDE w:val="0"/>
        <w:autoSpaceDN w:val="0"/>
        <w:adjustRightInd w:val="0"/>
        <w:snapToGrid w:val="0"/>
        <w:spacing w:line="360" w:lineRule="auto"/>
        <w:ind w:firstLine="640"/>
        <w:rPr>
          <w:rFonts w:hint="eastAsia" w:ascii="宋体" w:hAnsi="宋体" w:eastAsia="宋体" w:cstheme="minorEastAsia"/>
          <w:color w:val="auto"/>
          <w:sz w:val="24"/>
        </w:rPr>
      </w:pPr>
      <w:r>
        <w:rPr>
          <w:rFonts w:hint="eastAsia" w:ascii="宋体" w:hAnsi="宋体" w:eastAsia="宋体" w:cstheme="minorEastAsia"/>
          <w:color w:val="auto"/>
          <w:sz w:val="24"/>
        </w:rPr>
        <w:t xml:space="preserve">（一）总服务范围： </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w:t>
      </w:r>
    </w:p>
    <w:p w14:paraId="2905ECA5">
      <w:pPr>
        <w:autoSpaceDE w:val="0"/>
        <w:autoSpaceDN w:val="0"/>
        <w:adjustRightInd w:val="0"/>
        <w:snapToGrid w:val="0"/>
        <w:spacing w:line="360" w:lineRule="auto"/>
        <w:ind w:firstLine="640"/>
        <w:rPr>
          <w:rFonts w:hint="eastAsia" w:ascii="宋体" w:hAnsi="宋体" w:eastAsia="宋体" w:cstheme="minorEastAsia"/>
          <w:color w:val="auto"/>
          <w:sz w:val="24"/>
        </w:rPr>
      </w:pPr>
      <w:r>
        <w:rPr>
          <w:rFonts w:hint="eastAsia" w:ascii="宋体" w:hAnsi="宋体" w:eastAsia="宋体" w:cstheme="minorEastAsia"/>
          <w:color w:val="auto"/>
          <w:sz w:val="24"/>
        </w:rPr>
        <w:t xml:space="preserve">（二）服务内容及要求： </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w:t>
      </w:r>
    </w:p>
    <w:p w14:paraId="6FA0DFA3">
      <w:pPr>
        <w:autoSpaceDE w:val="0"/>
        <w:autoSpaceDN w:val="0"/>
        <w:adjustRightInd w:val="0"/>
        <w:snapToGrid w:val="0"/>
        <w:spacing w:line="360" w:lineRule="auto"/>
        <w:ind w:firstLine="640"/>
        <w:rPr>
          <w:rFonts w:hint="eastAsia" w:ascii="宋体" w:hAnsi="宋体" w:eastAsia="宋体" w:cstheme="minorEastAsia"/>
          <w:color w:val="auto"/>
          <w:sz w:val="24"/>
        </w:rPr>
      </w:pPr>
      <w:r>
        <w:rPr>
          <w:rFonts w:hint="eastAsia" w:ascii="宋体" w:hAnsi="宋体" w:eastAsia="宋体" w:cstheme="minorEastAsia"/>
          <w:color w:val="auto"/>
          <w:sz w:val="24"/>
        </w:rPr>
        <w:t xml:space="preserve">（三）保洁工作时间： </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w:t>
      </w:r>
    </w:p>
    <w:p w14:paraId="3B0199CB">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b/>
          <w:color w:val="auto"/>
          <w:sz w:val="24"/>
        </w:rPr>
        <w:t>二、保洁期限</w:t>
      </w:r>
    </w:p>
    <w:p w14:paraId="07942881">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color w:val="auto"/>
          <w:sz w:val="24"/>
        </w:rPr>
        <w:t>1、服务期为一年。本合同服务期时间自（双方签订合同时具体约定，起始日期不得早于合同签订日期）：</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w:t>
      </w:r>
    </w:p>
    <w:p w14:paraId="2BFE4782">
      <w:pPr>
        <w:autoSpaceDE w:val="0"/>
        <w:autoSpaceDN w:val="0"/>
        <w:adjustRightInd w:val="0"/>
        <w:snapToGrid w:val="0"/>
        <w:spacing w:line="360" w:lineRule="auto"/>
        <w:ind w:firstLine="580"/>
        <w:rPr>
          <w:rFonts w:hint="eastAsia" w:ascii="宋体" w:hAnsi="宋体" w:eastAsia="宋体" w:cstheme="minorEastAsia"/>
          <w:color w:val="auto"/>
          <w:sz w:val="24"/>
          <w:u w:val="single"/>
        </w:rPr>
      </w:pPr>
      <w:r>
        <w:rPr>
          <w:rFonts w:hint="eastAsia" w:ascii="宋体" w:hAnsi="宋体" w:eastAsia="宋体" w:cstheme="minorEastAsia"/>
          <w:color w:val="auto"/>
          <w:sz w:val="24"/>
        </w:rPr>
        <w:t>2、服务地点：</w:t>
      </w:r>
      <w:r>
        <w:rPr>
          <w:rFonts w:hint="eastAsia" w:ascii="宋体" w:hAnsi="宋体" w:eastAsia="宋体" w:cstheme="minorEastAsia"/>
          <w:color w:val="auto"/>
          <w:sz w:val="24"/>
          <w:u w:val="single"/>
        </w:rPr>
        <w:t xml:space="preserve">                            </w:t>
      </w:r>
    </w:p>
    <w:p w14:paraId="2C1073A3">
      <w:pPr>
        <w:autoSpaceDE w:val="0"/>
        <w:autoSpaceDN w:val="0"/>
        <w:adjustRightInd w:val="0"/>
        <w:snapToGrid w:val="0"/>
        <w:spacing w:line="360" w:lineRule="auto"/>
        <w:ind w:firstLine="580"/>
        <w:rPr>
          <w:rFonts w:hint="eastAsia" w:ascii="宋体" w:hAnsi="宋体" w:eastAsia="宋体" w:cstheme="minorEastAsia"/>
          <w:b/>
          <w:bCs/>
          <w:color w:val="auto"/>
          <w:sz w:val="24"/>
        </w:rPr>
      </w:pPr>
      <w:r>
        <w:rPr>
          <w:rFonts w:hint="eastAsia" w:ascii="宋体" w:hAnsi="宋体" w:eastAsia="宋体" w:cstheme="minorEastAsia"/>
          <w:b/>
          <w:bCs/>
          <w:color w:val="auto"/>
          <w:sz w:val="24"/>
        </w:rPr>
        <w:t>三、保洁费用支付</w:t>
      </w:r>
    </w:p>
    <w:p w14:paraId="021DBA8F">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color w:val="auto"/>
          <w:sz w:val="24"/>
        </w:rPr>
        <w:t>1、一年保洁费用总价款为人名币大写：</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元）。合同总价一次性包死，不受社会变化和市场变化因素的影响。以上费用包括：人工费、清洁材料、工具、劳保及保洁人员意外保险费等一助费用。服务期内甲方不再增加任何费用。</w:t>
      </w:r>
    </w:p>
    <w:p w14:paraId="40B1E6B1">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color w:val="auto"/>
          <w:sz w:val="24"/>
        </w:rPr>
        <w:t>2、保洁费用支付方法：甲方根据</w:t>
      </w:r>
      <w:r>
        <w:rPr>
          <w:rFonts w:hint="eastAsia" w:ascii="宋体" w:hAnsi="宋体" w:eastAsia="宋体" w:cstheme="minorEastAsia"/>
          <w:color w:val="auto"/>
          <w:sz w:val="24"/>
        </w:rPr>
        <w:t>第四条所述之月度服务质量与考核结果</w:t>
      </w:r>
      <w:r>
        <w:rPr>
          <w:rFonts w:hint="eastAsia" w:ascii="宋体" w:hAnsi="宋体" w:eastAsia="宋体" w:cstheme="minorEastAsia"/>
          <w:color w:val="auto"/>
          <w:sz w:val="24"/>
        </w:rPr>
        <w:t>和考勤情况每月据实结算一次，每月实际支付费用＝（合同总价÷12个月）-考核扣款。甲方应于次月10日前确认上月实际支付费用，乙方应于费用确认5日内向甲方提供等额正规发票，甲方收到到发票后10个工作日内向乙方支付上月保洁费用。如乙方延期提供</w:t>
      </w:r>
      <w:r>
        <w:rPr>
          <w:rFonts w:hint="eastAsia" w:ascii="宋体" w:hAnsi="宋体" w:eastAsia="宋体" w:cstheme="minorEastAsia"/>
          <w:color w:val="auto"/>
          <w:sz w:val="24"/>
        </w:rPr>
        <w:t>或发票不合格</w:t>
      </w:r>
      <w:r>
        <w:rPr>
          <w:rFonts w:hint="eastAsia" w:ascii="宋体" w:hAnsi="宋体" w:eastAsia="宋体" w:cstheme="minorEastAsia"/>
          <w:color w:val="auto"/>
          <w:sz w:val="24"/>
        </w:rPr>
        <w:t>，甲方付款期限顺延，且不承担任何责任。</w:t>
      </w:r>
      <w:r>
        <w:rPr>
          <w:rFonts w:hint="eastAsia" w:ascii="宋体" w:hAnsi="宋体" w:eastAsia="宋体" w:cstheme="minorEastAsia"/>
          <w:color w:val="auto"/>
          <w:sz w:val="24"/>
        </w:rPr>
        <w:t>甲方保留对已结算月份的合规性与真实性进行审计的权利，多付部分可抵扣或追回。</w:t>
      </w:r>
    </w:p>
    <w:p w14:paraId="3BC5B446">
      <w:pPr>
        <w:autoSpaceDE w:val="0"/>
        <w:autoSpaceDN w:val="0"/>
        <w:adjustRightInd w:val="0"/>
        <w:snapToGrid w:val="0"/>
        <w:spacing w:line="360" w:lineRule="auto"/>
        <w:ind w:firstLine="580"/>
        <w:rPr>
          <w:rFonts w:hint="eastAsia" w:ascii="宋体" w:hAnsi="宋体" w:eastAsia="宋体" w:cstheme="minorEastAsia"/>
          <w:color w:val="auto"/>
          <w:sz w:val="24"/>
        </w:rPr>
      </w:pPr>
      <w:r>
        <w:rPr>
          <w:rFonts w:hint="eastAsia" w:ascii="宋体" w:hAnsi="宋体" w:eastAsia="宋体" w:cstheme="minorEastAsia"/>
          <w:color w:val="auto"/>
          <w:sz w:val="24"/>
        </w:rPr>
        <w:t>3、支付方式：银行转账。</w:t>
      </w:r>
    </w:p>
    <w:p w14:paraId="781D055E">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4、因国家相关政策调整导致需要调整乙方保洁服务费用的，则经双方协商一致并书而确认后调整服务费用，并签订补充协议。</w:t>
      </w:r>
    </w:p>
    <w:p w14:paraId="110604E7">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b/>
          <w:color w:val="auto"/>
          <w:sz w:val="24"/>
        </w:rPr>
        <w:t>四、质量保证</w:t>
      </w:r>
    </w:p>
    <w:p w14:paraId="4BBFBA91">
      <w:pPr>
        <w:autoSpaceDE w:val="0"/>
        <w:autoSpaceDN w:val="0"/>
        <w:adjustRightInd w:val="0"/>
        <w:snapToGrid w:val="0"/>
        <w:spacing w:line="360" w:lineRule="auto"/>
        <w:ind w:firstLine="340"/>
        <w:rPr>
          <w:rFonts w:hint="eastAsia" w:ascii="宋体" w:hAnsi="宋体" w:eastAsia="宋体" w:cstheme="minorEastAsia"/>
          <w:color w:val="auto"/>
          <w:sz w:val="24"/>
        </w:rPr>
      </w:pPr>
      <w:r>
        <w:rPr>
          <w:rFonts w:hint="eastAsia" w:ascii="宋体" w:hAnsi="宋体" w:eastAsia="宋体" w:cstheme="minorEastAsia"/>
          <w:color w:val="auto"/>
          <w:sz w:val="24"/>
        </w:rPr>
        <w:t>1．设备及用品用具要求</w:t>
      </w:r>
    </w:p>
    <w:p w14:paraId="06497616">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乙方应给日常保洁员配备日常保洁所需的全套工具（清洗剂、拖把、水盆、垃圾袋等）。</w:t>
      </w:r>
    </w:p>
    <w:p w14:paraId="477541E5">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现场需配备足量的符合国家要求、安全可靠的保洁工具（尘推车、毛巾、拖把、扫把、簸箕、水桶、铁锨、铲雪板等日常保洁工具）。所配备的设备需处于性能完好状态，保证随时使用。</w:t>
      </w:r>
    </w:p>
    <w:p w14:paraId="337CAE0D">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现场需配备有资质、性能可靠、安全的且符合国家环保及《医疗机构消毒技术规范》（2012版或最新版）要求的清洗剂与消毒剂，所有原材料使用均可追溯货物来源并满足现场需求。</w:t>
      </w:r>
    </w:p>
    <w:p w14:paraId="3616F197">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乙方所提供使用的清洁剂、洗涤剂、地面保养等产品，必须是通过国家相关部门审批并予以使用的优质产品。所用消毒剂必须是通过国家卫生部审批准予使用的，对人体无伤害，并符合医院感染科的要求，</w:t>
      </w:r>
      <w:bookmarkStart w:id="0" w:name="_GoBack"/>
      <w:bookmarkEnd w:id="0"/>
      <w:r>
        <w:rPr>
          <w:rFonts w:hint="eastAsia" w:ascii="宋体" w:hAnsi="宋体" w:eastAsia="宋体" w:cstheme="minorEastAsia"/>
          <w:color w:val="auto"/>
          <w:sz w:val="24"/>
        </w:rPr>
        <w:t>由于使用不合格产品对人员造成的伤亡或其他损失，由乙方服务商承担全部责任，与甲方无关。</w:t>
      </w:r>
    </w:p>
    <w:p w14:paraId="472BF89B">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1．乙方应该于合同签订后7个日历日内给甲方提供详细的保洁服务工作计划，待甲方审核通过方可执行</w:t>
      </w:r>
    </w:p>
    <w:p w14:paraId="1DC91C04">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2．乙方应该设立专门服务小组，项目经理亲自负责，分工明确（应有具体成员名单，包括姓名、所在公司、联系方式等）。</w:t>
      </w:r>
    </w:p>
    <w:p w14:paraId="14E86149">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3．有专人接待投诉举报，做好记录及受理过程。</w:t>
      </w:r>
    </w:p>
    <w:p w14:paraId="3E25614B">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4．乙方有完善的服务保障措施，如对服务态度、服务质量较差的保洁人员有具体处罚办法。</w:t>
      </w:r>
    </w:p>
    <w:p w14:paraId="06EF5610">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5．甲方监管人员按照卫生保洁范围、内容以及《服务考核标准》对乙方每月进行考核。考核结果作为每月质量考核的参考数据。</w:t>
      </w:r>
    </w:p>
    <w:p w14:paraId="5326AD38">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color w:val="auto"/>
          <w:sz w:val="24"/>
        </w:rPr>
        <w:t>6．每月后勤管理相关部门按照《服务考核标准》要求进行一次服务质量满意度考核，并做好记录进行分析；考核结果低于</w:t>
      </w:r>
      <w:r>
        <w:rPr>
          <w:rFonts w:hint="eastAsia" w:ascii="宋体" w:hAnsi="宋体" w:eastAsia="宋体" w:cstheme="minorEastAsia"/>
          <w:color w:val="auto"/>
          <w:sz w:val="24"/>
          <w:lang w:val="en-US" w:eastAsia="zh-CN"/>
        </w:rPr>
        <w:t>85</w:t>
      </w:r>
      <w:r>
        <w:rPr>
          <w:rFonts w:hint="eastAsia" w:ascii="宋体" w:hAnsi="宋体" w:eastAsia="宋体" w:cstheme="minorEastAsia"/>
          <w:color w:val="auto"/>
          <w:sz w:val="24"/>
        </w:rPr>
        <w:t>分但高于80分的，每低1分按照</w:t>
      </w:r>
      <w:r>
        <w:rPr>
          <w:rFonts w:hint="eastAsia" w:ascii="宋体" w:hAnsi="宋体" w:eastAsia="宋体" w:cstheme="minorEastAsia"/>
          <w:color w:val="auto"/>
          <w:sz w:val="24"/>
          <w:lang w:val="en-US" w:eastAsia="zh-CN"/>
        </w:rPr>
        <w:t>200</w:t>
      </w:r>
      <w:r>
        <w:rPr>
          <w:rFonts w:hint="eastAsia" w:ascii="宋体" w:hAnsi="宋体" w:eastAsia="宋体" w:cstheme="minorEastAsia"/>
          <w:color w:val="auto"/>
          <w:sz w:val="24"/>
        </w:rPr>
        <w:t>元</w:t>
      </w:r>
      <w:r>
        <w:rPr>
          <w:rFonts w:hint="eastAsia" w:ascii="宋体" w:hAnsi="宋体" w:eastAsia="宋体" w:cstheme="minorEastAsia"/>
          <w:color w:val="auto"/>
          <w:sz w:val="24"/>
          <w:lang w:val="en-US" w:eastAsia="zh-CN"/>
        </w:rPr>
        <w:t>/</w:t>
      </w:r>
      <w:r>
        <w:rPr>
          <w:rFonts w:hint="eastAsia" w:ascii="宋体" w:hAnsi="宋体" w:eastAsia="宋体" w:cstheme="minorEastAsia"/>
          <w:color w:val="auto"/>
          <w:sz w:val="24"/>
        </w:rPr>
        <w:t>分的标准扣</w:t>
      </w:r>
      <w:r>
        <w:rPr>
          <w:rFonts w:hint="eastAsia" w:ascii="宋体" w:hAnsi="宋体" w:eastAsia="宋体" w:cstheme="minorEastAsia"/>
          <w:color w:val="auto"/>
          <w:sz w:val="24"/>
        </w:rPr>
        <w:t>保洁费用</w:t>
      </w:r>
      <w:r>
        <w:rPr>
          <w:rFonts w:hint="eastAsia" w:ascii="宋体" w:hAnsi="宋体" w:eastAsia="宋体" w:cstheme="minorEastAsia"/>
          <w:color w:val="auto"/>
          <w:sz w:val="24"/>
        </w:rPr>
        <w:t>，考核结果低于80分但高于</w:t>
      </w:r>
      <w:r>
        <w:rPr>
          <w:rFonts w:hint="eastAsia" w:ascii="宋体" w:hAnsi="宋体" w:eastAsia="宋体" w:cstheme="minorEastAsia"/>
          <w:color w:val="auto"/>
          <w:sz w:val="24"/>
          <w:lang w:val="en-US" w:eastAsia="zh-CN"/>
        </w:rPr>
        <w:t>70</w:t>
      </w:r>
      <w:r>
        <w:rPr>
          <w:rFonts w:hint="eastAsia" w:ascii="宋体" w:hAnsi="宋体" w:eastAsia="宋体" w:cstheme="minorEastAsia"/>
          <w:color w:val="auto"/>
          <w:sz w:val="24"/>
        </w:rPr>
        <w:t>分的，每低1分按照</w:t>
      </w:r>
      <w:r>
        <w:rPr>
          <w:rFonts w:hint="eastAsia" w:ascii="宋体" w:hAnsi="宋体" w:eastAsia="宋体" w:cstheme="minorEastAsia"/>
          <w:color w:val="auto"/>
          <w:sz w:val="24"/>
          <w:lang w:val="en-US" w:eastAsia="zh-CN"/>
        </w:rPr>
        <w:t>300</w:t>
      </w:r>
      <w:r>
        <w:rPr>
          <w:rFonts w:hint="eastAsia" w:ascii="宋体" w:hAnsi="宋体" w:eastAsia="宋体" w:cstheme="minorEastAsia"/>
          <w:color w:val="auto"/>
          <w:sz w:val="24"/>
        </w:rPr>
        <w:t>元</w:t>
      </w:r>
      <w:r>
        <w:rPr>
          <w:rFonts w:hint="eastAsia" w:ascii="宋体" w:hAnsi="宋体" w:eastAsia="宋体" w:cstheme="minorEastAsia"/>
          <w:color w:val="auto"/>
          <w:sz w:val="24"/>
          <w:lang w:val="en-US" w:eastAsia="zh-CN"/>
        </w:rPr>
        <w:t>/</w:t>
      </w:r>
      <w:r>
        <w:rPr>
          <w:rFonts w:hint="eastAsia" w:ascii="宋体" w:hAnsi="宋体" w:eastAsia="宋体" w:cstheme="minorEastAsia"/>
          <w:color w:val="auto"/>
          <w:sz w:val="24"/>
        </w:rPr>
        <w:t>分的标准扣</w:t>
      </w:r>
      <w:r>
        <w:rPr>
          <w:rFonts w:hint="eastAsia" w:ascii="宋体" w:hAnsi="宋体" w:eastAsia="宋体" w:cstheme="minorEastAsia"/>
          <w:color w:val="auto"/>
          <w:sz w:val="24"/>
        </w:rPr>
        <w:t>保洁费用</w:t>
      </w:r>
      <w:r>
        <w:rPr>
          <w:rFonts w:hint="eastAsia" w:ascii="宋体" w:hAnsi="宋体" w:eastAsia="宋体" w:cstheme="minorEastAsia"/>
          <w:color w:val="auto"/>
          <w:sz w:val="24"/>
        </w:rPr>
        <w:t>，考核结果低于</w:t>
      </w:r>
      <w:r>
        <w:rPr>
          <w:rFonts w:hint="eastAsia" w:ascii="宋体" w:hAnsi="宋体" w:eastAsia="宋体" w:cstheme="minorEastAsia"/>
          <w:color w:val="auto"/>
          <w:sz w:val="24"/>
          <w:lang w:val="en-US" w:eastAsia="zh-CN"/>
        </w:rPr>
        <w:t>7</w:t>
      </w:r>
      <w:r>
        <w:rPr>
          <w:rFonts w:hint="eastAsia" w:ascii="宋体" w:hAnsi="宋体" w:eastAsia="宋体" w:cstheme="minorEastAsia"/>
          <w:color w:val="auto"/>
          <w:sz w:val="24"/>
        </w:rPr>
        <w:t>0分但高于</w:t>
      </w:r>
      <w:r>
        <w:rPr>
          <w:rFonts w:hint="eastAsia" w:ascii="宋体" w:hAnsi="宋体" w:eastAsia="宋体" w:cstheme="minorEastAsia"/>
          <w:color w:val="auto"/>
          <w:sz w:val="24"/>
          <w:lang w:val="en-US" w:eastAsia="zh-CN"/>
        </w:rPr>
        <w:t>60</w:t>
      </w:r>
      <w:r>
        <w:rPr>
          <w:rFonts w:hint="eastAsia" w:ascii="宋体" w:hAnsi="宋体" w:eastAsia="宋体" w:cstheme="minorEastAsia"/>
          <w:color w:val="auto"/>
          <w:sz w:val="24"/>
        </w:rPr>
        <w:t>分的，每低1分按照</w:t>
      </w:r>
      <w:r>
        <w:rPr>
          <w:rFonts w:hint="eastAsia" w:ascii="宋体" w:hAnsi="宋体" w:eastAsia="宋体" w:cstheme="minorEastAsia"/>
          <w:color w:val="auto"/>
          <w:sz w:val="24"/>
          <w:lang w:val="en-US" w:eastAsia="zh-CN"/>
        </w:rPr>
        <w:t>500</w:t>
      </w:r>
      <w:r>
        <w:rPr>
          <w:rFonts w:hint="eastAsia" w:ascii="宋体" w:hAnsi="宋体" w:eastAsia="宋体" w:cstheme="minorEastAsia"/>
          <w:color w:val="auto"/>
          <w:sz w:val="24"/>
        </w:rPr>
        <w:t>元</w:t>
      </w:r>
      <w:r>
        <w:rPr>
          <w:rFonts w:hint="eastAsia" w:ascii="宋体" w:hAnsi="宋体" w:eastAsia="宋体" w:cstheme="minorEastAsia"/>
          <w:color w:val="auto"/>
          <w:sz w:val="24"/>
          <w:lang w:val="en-US" w:eastAsia="zh-CN"/>
        </w:rPr>
        <w:t>/</w:t>
      </w:r>
      <w:r>
        <w:rPr>
          <w:rFonts w:hint="eastAsia" w:ascii="宋体" w:hAnsi="宋体" w:eastAsia="宋体" w:cstheme="minorEastAsia"/>
          <w:color w:val="auto"/>
          <w:sz w:val="24"/>
        </w:rPr>
        <w:t>分的标准扣</w:t>
      </w:r>
      <w:r>
        <w:rPr>
          <w:rFonts w:hint="eastAsia" w:ascii="宋体" w:hAnsi="宋体" w:eastAsia="宋体" w:cstheme="minorEastAsia"/>
          <w:color w:val="auto"/>
          <w:sz w:val="24"/>
        </w:rPr>
        <w:t>保洁费用</w:t>
      </w:r>
      <w:r>
        <w:rPr>
          <w:rFonts w:hint="eastAsia" w:ascii="宋体" w:hAnsi="宋体" w:eastAsia="宋体" w:cstheme="minorEastAsia"/>
          <w:color w:val="auto"/>
          <w:sz w:val="24"/>
        </w:rPr>
        <w:t>，以</w:t>
      </w:r>
      <w:r>
        <w:rPr>
          <w:rFonts w:hint="eastAsia" w:ascii="宋体" w:hAnsi="宋体" w:eastAsia="宋体" w:cstheme="minorEastAsia"/>
          <w:color w:val="auto"/>
          <w:sz w:val="24"/>
        </w:rPr>
        <w:t>上扣保洁费用从每月结算服务费中扣除</w:t>
      </w:r>
      <w:r>
        <w:rPr>
          <w:rFonts w:hint="eastAsia" w:ascii="宋体" w:hAnsi="宋体" w:eastAsia="宋体" w:cstheme="minorEastAsia"/>
          <w:color w:val="auto"/>
          <w:sz w:val="24"/>
        </w:rPr>
        <w:t>；考核结果低于60分时</w:t>
      </w:r>
      <w:r>
        <w:rPr>
          <w:rFonts w:hint="eastAsia" w:ascii="宋体" w:hAnsi="宋体" w:eastAsia="宋体" w:cstheme="minorEastAsia"/>
          <w:color w:val="auto"/>
          <w:sz w:val="24"/>
        </w:rPr>
        <w:t>甲方有权解除本</w:t>
      </w:r>
      <w:r>
        <w:rPr>
          <w:rFonts w:hint="eastAsia" w:ascii="宋体" w:hAnsi="宋体" w:eastAsia="宋体" w:cstheme="minorEastAsia"/>
          <w:color w:val="auto"/>
          <w:sz w:val="24"/>
        </w:rPr>
        <w:t>合同。合同自甲方书面解除通知到达乙方时解除。</w:t>
      </w:r>
      <w:r>
        <w:rPr>
          <w:rFonts w:hint="eastAsia" w:ascii="宋体" w:hAnsi="宋体" w:eastAsia="宋体" w:cstheme="minorEastAsia"/>
          <w:color w:val="auto"/>
          <w:sz w:val="24"/>
        </w:rPr>
        <w:t>考核由甲方后勤管理部门依《服务考核标准》（随招标文件/合同签署版）执行，乙方可在每次收到考核结果之日始3日内向甲方书面申诉，申诉经审查不成立的，甲方亦以书面形式告知乙方</w:t>
      </w:r>
      <w:r>
        <w:rPr>
          <w:rFonts w:hint="eastAsia" w:ascii="宋体" w:hAnsi="宋体" w:eastAsia="宋体" w:cstheme="minorEastAsia"/>
          <w:color w:val="auto"/>
          <w:sz w:val="24"/>
        </w:rPr>
        <w:t>。</w:t>
      </w:r>
    </w:p>
    <w:p w14:paraId="7EC4947B">
      <w:pPr>
        <w:autoSpaceDE w:val="0"/>
        <w:autoSpaceDN w:val="0"/>
        <w:adjustRightInd w:val="0"/>
        <w:snapToGrid w:val="0"/>
        <w:spacing w:line="360" w:lineRule="auto"/>
        <w:ind w:firstLine="620"/>
        <w:rPr>
          <w:rFonts w:hint="eastAsia" w:ascii="宋体" w:hAnsi="宋体" w:eastAsia="宋体" w:cstheme="minorEastAsia"/>
          <w:color w:val="auto"/>
          <w:sz w:val="24"/>
        </w:rPr>
      </w:pPr>
      <w:r>
        <w:rPr>
          <w:rFonts w:hint="eastAsia" w:ascii="宋体" w:hAnsi="宋体" w:eastAsia="宋体" w:cstheme="minorEastAsia"/>
          <w:color w:val="auto"/>
          <w:sz w:val="24"/>
        </w:rPr>
        <w:t>7．整个保洁服务以合同约定和招标文件为依据。</w:t>
      </w:r>
      <w:r>
        <w:rPr>
          <w:rFonts w:hint="eastAsia" w:ascii="宋体" w:hAnsi="宋体" w:eastAsia="宋体" w:cstheme="minorEastAsia"/>
          <w:color w:val="auto"/>
          <w:sz w:val="24"/>
        </w:rPr>
        <w:t>因乙方人员未按规范操作导致发生院内公共卫生事件或其他事件的，经权威机构认定后，视为乙方根本违约，甲方有权立即单方解除合同，要求乙方承担因此产生的全部直接及间接损失</w:t>
      </w:r>
    </w:p>
    <w:p w14:paraId="07E8304A">
      <w:pPr>
        <w:autoSpaceDE w:val="0"/>
        <w:autoSpaceDN w:val="0"/>
        <w:adjustRightInd w:val="0"/>
        <w:snapToGrid w:val="0"/>
        <w:spacing w:line="360" w:lineRule="auto"/>
        <w:ind w:firstLine="620"/>
        <w:rPr>
          <w:rFonts w:hint="eastAsia" w:ascii="宋体" w:hAnsi="宋体" w:eastAsia="宋体" w:cstheme="minorEastAsia"/>
          <w:color w:val="auto"/>
          <w:sz w:val="24"/>
        </w:rPr>
      </w:pPr>
      <w:r>
        <w:rPr>
          <w:rFonts w:hint="eastAsia" w:ascii="宋体" w:hAnsi="宋体" w:eastAsia="宋体" w:cstheme="minorEastAsia"/>
          <w:b/>
          <w:color w:val="auto"/>
          <w:sz w:val="24"/>
        </w:rPr>
        <w:t>五、双方的权利与义务</w:t>
      </w:r>
    </w:p>
    <w:p w14:paraId="687D9B21">
      <w:pPr>
        <w:autoSpaceDE w:val="0"/>
        <w:autoSpaceDN w:val="0"/>
        <w:adjustRightInd w:val="0"/>
        <w:snapToGrid w:val="0"/>
        <w:spacing w:line="360" w:lineRule="auto"/>
        <w:ind w:firstLine="620"/>
        <w:rPr>
          <w:rFonts w:hint="eastAsia" w:ascii="宋体" w:hAnsi="宋体" w:eastAsia="宋体" w:cstheme="minorEastAsia"/>
          <w:color w:val="auto"/>
          <w:sz w:val="24"/>
        </w:rPr>
      </w:pPr>
      <w:r>
        <w:rPr>
          <w:rFonts w:hint="eastAsia" w:ascii="宋体" w:hAnsi="宋体" w:eastAsia="宋体" w:cstheme="minorEastAsia"/>
          <w:b/>
          <w:color w:val="auto"/>
          <w:sz w:val="24"/>
        </w:rPr>
        <w:t>（一）甲方的权利与义务</w:t>
      </w:r>
    </w:p>
    <w:p w14:paraId="533D749B">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color w:val="auto"/>
          <w:sz w:val="24"/>
        </w:rPr>
        <w:t>1．乙方工作人员有不良行为者（如不服从甲方管理、工作闲散、上班迟到、饮酒等），甲方有权提出更换，乙方应在七个日历日内无条件更换。否则，每发现一次，罚款500元（从当月服务费中扣除）；合同期内累计达3次，视为乙方根本违约，甲方有权解除合同（合同自书面解除通知到达乙方之日起解除），乙方须赔偿由此给甲方造成的全部损失。乙方员工损坏、丢失甲方财物或因乙方原因出现的不安全因素和结果，乙方应负责全额赔偿相关费用。如甲方认定乙方人员不按合同履行其职责，甲方有权要求乙方更换相关管理人员，且乙方应在五个工作日内更换相关管理人员。否则，乙方须赔偿由此给甲方造成的全部损失.</w:t>
      </w:r>
    </w:p>
    <w:p w14:paraId="2BB8A507">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color w:val="auto"/>
          <w:sz w:val="24"/>
        </w:rPr>
        <w:t>2．甲方向乙方无偿提供保洁区域水、电供应。</w:t>
      </w:r>
    </w:p>
    <w:p w14:paraId="6E1930B5">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color w:val="auto"/>
          <w:sz w:val="24"/>
        </w:rPr>
        <w:t>3．本合同执行期间，甲方对乙方所有工作人员不负责安全管理责任。乙方工作人员因履行本合同向甲方主张任何权利的，乙方负责解决，与甲方无关，甲方由此产生任何损失由乙方承担。</w:t>
      </w:r>
    </w:p>
    <w:p w14:paraId="7599937F">
      <w:pPr>
        <w:autoSpaceDE w:val="0"/>
        <w:autoSpaceDN w:val="0"/>
        <w:adjustRightInd w:val="0"/>
        <w:snapToGrid w:val="0"/>
        <w:spacing w:line="360" w:lineRule="auto"/>
        <w:ind w:firstLine="560"/>
        <w:rPr>
          <w:rFonts w:hint="eastAsia" w:ascii="宋体" w:hAnsi="宋体" w:eastAsia="宋体" w:cstheme="minorEastAsia"/>
          <w:color w:val="auto"/>
          <w:sz w:val="24"/>
        </w:rPr>
      </w:pPr>
      <w:r>
        <w:rPr>
          <w:rFonts w:hint="eastAsia" w:ascii="宋体" w:hAnsi="宋体" w:eastAsia="宋体" w:cstheme="minorEastAsia"/>
          <w:color w:val="auto"/>
          <w:sz w:val="24"/>
        </w:rPr>
        <w:t>4．保洁人员需身体健康，年龄≤60周岁，具有居民身份证或有效证明。</w:t>
      </w:r>
    </w:p>
    <w:p w14:paraId="73612699">
      <w:pPr>
        <w:autoSpaceDE w:val="0"/>
        <w:autoSpaceDN w:val="0"/>
        <w:adjustRightInd w:val="0"/>
        <w:snapToGrid w:val="0"/>
        <w:spacing w:line="360" w:lineRule="auto"/>
        <w:ind w:firstLine="482" w:firstLineChars="200"/>
        <w:rPr>
          <w:rFonts w:hint="eastAsia" w:ascii="宋体" w:hAnsi="宋体" w:eastAsia="宋体" w:cstheme="minorEastAsia"/>
          <w:b/>
          <w:bCs/>
          <w:color w:val="auto"/>
          <w:sz w:val="24"/>
        </w:rPr>
      </w:pPr>
      <w:r>
        <w:rPr>
          <w:rFonts w:hint="eastAsia" w:ascii="宋体" w:hAnsi="宋体" w:eastAsia="宋体" w:cstheme="minorEastAsia"/>
          <w:b/>
          <w:bCs/>
          <w:color w:val="auto"/>
          <w:sz w:val="24"/>
        </w:rPr>
        <w:t>（二）乙方权利与义务</w:t>
      </w:r>
    </w:p>
    <w:p w14:paraId="4B246C5F">
      <w:pPr>
        <w:autoSpaceDE w:val="0"/>
        <w:autoSpaceDN w:val="0"/>
        <w:adjustRightInd w:val="0"/>
        <w:snapToGrid w:val="0"/>
        <w:spacing w:line="360" w:lineRule="auto"/>
        <w:ind w:firstLine="480" w:firstLineChars="200"/>
        <w:rPr>
          <w:rFonts w:hint="eastAsia" w:ascii="宋体" w:hAnsi="宋体" w:eastAsia="宋体" w:cstheme="minorEastAsia"/>
          <w:color w:val="auto"/>
          <w:sz w:val="24"/>
        </w:rPr>
      </w:pPr>
      <w:r>
        <w:rPr>
          <w:rFonts w:hint="eastAsia" w:ascii="宋体" w:hAnsi="宋体" w:eastAsia="宋体" w:cstheme="minorEastAsia"/>
          <w:color w:val="auto"/>
          <w:sz w:val="24"/>
        </w:rPr>
        <w:t>1．乙方所有工作人员应自觉遵守甲方各项规章制度，乙方所订各项制度应适合甲方工作需要。乙方的机构设置及人员配备、调整应提前3日与甲方协商，并得到甲方的认可。否则，由此给甲方造成的损失，由乙方全额承担。</w:t>
      </w:r>
    </w:p>
    <w:p w14:paraId="1D2106DC">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2．乙方在甲方指定专人领导下，按质量标准完成保洁范围工作。</w:t>
      </w:r>
      <w:r>
        <w:rPr>
          <w:rFonts w:hint="eastAsia" w:ascii="宋体" w:hAnsi="宋体" w:eastAsia="宋体" w:cstheme="minorEastAsia"/>
          <w:color w:val="auto"/>
          <w:sz w:val="24"/>
        </w:rPr>
        <w:t>如果涉及医废/织物处理须符合《医疗废物管理条例》及甲方感控办流程予以处理</w:t>
      </w:r>
      <w:r>
        <w:rPr>
          <w:rFonts w:hint="eastAsia" w:ascii="宋体" w:hAnsi="宋体" w:eastAsia="宋体" w:cstheme="minorEastAsia"/>
          <w:color w:val="auto"/>
          <w:sz w:val="24"/>
        </w:rPr>
        <w:t>。</w:t>
      </w:r>
    </w:p>
    <w:p w14:paraId="59C4BA56">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3．乙方向甲方承诺本公司专业化能力，对不规范操作给甲方造成损失又无有效办法解决的乙方应向甲方赔偿全部损失，并支付合同总价1％的违约金。</w:t>
      </w:r>
    </w:p>
    <w:p w14:paraId="389B48C7">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4．乙方应按有关规定采取严格的安全保护措施，因乙方自身安全措施不力造成任何事故的，乙方承担全部责任和因此发生的全部费用。若因此给甲方造成任何损失的，由乙方负责全额赔偿。</w:t>
      </w:r>
    </w:p>
    <w:p w14:paraId="6A983E3C">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5．合同执行期间，乙方对向甲方提供服务的全部保洁人员负安全管理义务，该工作人员在为甲方提供保洁服务过程中侵犯任何第三人人身及财产权利或自身发生工伤等情形的，乙方自行承担全部责任。甲方因此承担任何法律责任的，由乙方负责全额赔偿。</w:t>
      </w:r>
    </w:p>
    <w:p w14:paraId="1D81B7E7">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6．乙方委派或更换到甲方服务的工作人员工资、福利由乙方足额支付，如存在拖欠工资或福利的情形，乙方应及时协商解决，如协商不成，甲方有权拒绝向乙方支付相应服务费。</w:t>
      </w:r>
      <w:r>
        <w:rPr>
          <w:rFonts w:hint="eastAsia" w:ascii="宋体" w:hAnsi="宋体" w:eastAsia="宋体" w:cstheme="minorEastAsia"/>
          <w:color w:val="auto"/>
          <w:sz w:val="24"/>
        </w:rPr>
        <w:t>乙方保证其具有合法的用工主体资格，并将严格遵守《中华人民共和国劳动法》、《中华人民共和国劳动合同法》、《中华人民共和国社会保险法》等法律法规，依法与所有派驻至甲方的服务人员签订书面劳动合同，并为其足额缴纳工伤保险及法律规定的其他社会保险。</w:t>
      </w:r>
    </w:p>
    <w:p w14:paraId="030B288A">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7．乙方对保洁服务人员具有独立人事管理权，甲方与乙方员工之间不存在任何劳动、劳务关系。若保洁服务人员因劳动争议与乙方产生纠纷，与甲方无关，乙方承担全部责任。若因此给甲方造成任何损失的，由乙方负责全额赔偿。</w:t>
      </w:r>
    </w:p>
    <w:p w14:paraId="6402948A">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8．乙方负责所有服务人员工资（含所有服务人员的社保）、福利待遇的发放，且甲方有权知晓、监督服务商为保洁员支付的工资。</w:t>
      </w:r>
    </w:p>
    <w:p w14:paraId="28AFDA59">
      <w:pPr>
        <w:autoSpaceDE w:val="0"/>
        <w:autoSpaceDN w:val="0"/>
        <w:adjustRightInd w:val="0"/>
        <w:snapToGrid w:val="0"/>
        <w:spacing w:line="360" w:lineRule="auto"/>
        <w:ind w:firstLine="520"/>
        <w:rPr>
          <w:rFonts w:hint="eastAsia" w:ascii="宋体" w:hAnsi="宋体" w:eastAsia="宋体" w:cstheme="minorEastAsia"/>
          <w:color w:val="auto"/>
          <w:sz w:val="24"/>
        </w:rPr>
      </w:pPr>
      <w:r>
        <w:rPr>
          <w:rFonts w:hint="eastAsia" w:ascii="宋体" w:hAnsi="宋体" w:eastAsia="宋体" w:cstheme="minorEastAsia"/>
          <w:color w:val="auto"/>
          <w:sz w:val="24"/>
        </w:rPr>
        <w:t>9．遇突发事件、医疗纠纷、重大疾病救治、疫情防控、灾害预防、火灾扑灭、暴雨、暴雪、重大事故的急救或安全检查时，服务商必须加强抗灾及突发情况的应变能力，无条件服从院方指挥，并安排值班</w:t>
      </w:r>
      <w:r>
        <w:rPr>
          <w:rFonts w:hint="eastAsia" w:ascii="宋体" w:hAnsi="宋体" w:eastAsia="宋体" w:cstheme="minorEastAsia"/>
          <w:color w:val="auto"/>
          <w:sz w:val="24"/>
        </w:rPr>
        <w:t>（乙方应在接到通知30分钟内增派人员到场，并保持不少于__人的应急梯队）</w:t>
      </w:r>
      <w:r>
        <w:rPr>
          <w:rFonts w:hint="eastAsia" w:ascii="宋体" w:hAnsi="宋体" w:eastAsia="宋体" w:cstheme="minorEastAsia"/>
          <w:color w:val="auto"/>
          <w:sz w:val="24"/>
        </w:rPr>
        <w:t>，协助院方管理责任区域内的消杀和防盗，直至任务完成；在服务期内服务商遇到医院各类检查（如上级部门来院检查等），乙方</w:t>
      </w:r>
      <w:r>
        <w:rPr>
          <w:rFonts w:hint="eastAsia" w:ascii="宋体" w:hAnsi="宋体" w:eastAsia="宋体" w:cstheme="minorEastAsia"/>
          <w:color w:val="auto"/>
          <w:sz w:val="24"/>
        </w:rPr>
        <w:t>应当指派其员工无条件予以配合。</w:t>
      </w:r>
    </w:p>
    <w:p w14:paraId="0D16B057">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10．乙方须严格执行《中华人民共和国劳动法》和咸阳市政府相关规定，与现场从业的服务人员签订合法有效的劳动合同，发生的劳动纠纷与甲方无关。所派人员如发生意外、工伤、疾病乃至死亡的一切责任及费用由乙方全部负责，与甲方无关。因乙方违反《中华人民共和国劳动法》等法律法规，而引发的甲方连带责任和损失，全部由乙方承担由此给甲方</w:t>
      </w:r>
      <w:r>
        <w:rPr>
          <w:rFonts w:hint="eastAsia" w:ascii="宋体" w:hAnsi="宋体" w:eastAsia="宋体" w:cstheme="minorEastAsia"/>
          <w:color w:val="auto"/>
          <w:sz w:val="24"/>
        </w:rPr>
        <w:t>造成的损失（包括但不限于维权的诉讼费、律师费等所有费用和损失）</w:t>
      </w:r>
      <w:r>
        <w:rPr>
          <w:rFonts w:hint="eastAsia" w:ascii="宋体" w:hAnsi="宋体" w:eastAsia="宋体" w:cstheme="minorEastAsia"/>
          <w:color w:val="auto"/>
          <w:sz w:val="24"/>
        </w:rPr>
        <w:t>。</w:t>
      </w:r>
    </w:p>
    <w:p w14:paraId="517C28F8">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11．乙方需自行解决其员工住宿就餐问题。不得在服务区域住宿或从事非法活动或有损甲方利益的活动。</w:t>
      </w:r>
    </w:p>
    <w:p w14:paraId="43004AD4">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12．配合甲方做好节能工作：做到节约用水，人走水停（关闭水龙头、发现一次未关闭，处罚50元），发现损坏或异常及时报护士长或主任。</w:t>
      </w:r>
    </w:p>
    <w:p w14:paraId="1EF5A6D7">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13．因保洁区域地面湿滑、污物处理不及时等导致任何</w:t>
      </w:r>
      <w:r>
        <w:rPr>
          <w:rFonts w:hint="eastAsia" w:ascii="宋体" w:hAnsi="宋体" w:eastAsia="宋体" w:cstheme="minorEastAsia"/>
          <w:color w:val="auto"/>
          <w:sz w:val="24"/>
        </w:rPr>
        <w:t>甲方或者第三方</w:t>
      </w:r>
      <w:r>
        <w:rPr>
          <w:rFonts w:hint="eastAsia" w:ascii="宋体" w:hAnsi="宋体" w:eastAsia="宋体" w:cstheme="minorEastAsia"/>
          <w:color w:val="auto"/>
          <w:sz w:val="24"/>
        </w:rPr>
        <w:t>人员伤亡或造成其他损失的，由乙方承担全部责任。</w:t>
      </w:r>
    </w:p>
    <w:p w14:paraId="24C4EFDD">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14.若因乙方违反前述法定义务，导致甲方被任何第三方（包括但不限于乙方服务人员、劳动行政部门、司法机关）主张权利或追究责任，乙方应负责立即解决并承担全部法律责任。若因此导致甲方产生任何经济损失（包括但不限于赔偿款、罚款、律师费、诉讼费、差旅费等），乙方应向甲方进行全额赔偿。</w:t>
      </w:r>
    </w:p>
    <w:p w14:paraId="1022D4FE">
      <w:pPr>
        <w:autoSpaceDE w:val="0"/>
        <w:autoSpaceDN w:val="0"/>
        <w:adjustRightInd w:val="0"/>
        <w:snapToGrid w:val="0"/>
        <w:spacing w:line="360" w:lineRule="auto"/>
        <w:ind w:firstLine="680"/>
        <w:rPr>
          <w:rFonts w:hint="eastAsia" w:ascii="宋体" w:hAnsi="宋体" w:eastAsia="宋体" w:cstheme="minorEastAsia"/>
          <w:b/>
          <w:bCs/>
          <w:color w:val="auto"/>
          <w:sz w:val="24"/>
        </w:rPr>
      </w:pPr>
      <w:r>
        <w:rPr>
          <w:rFonts w:hint="eastAsia" w:ascii="宋体" w:hAnsi="宋体" w:eastAsia="宋体" w:cstheme="minorEastAsia"/>
          <w:b/>
          <w:bCs/>
          <w:color w:val="auto"/>
          <w:sz w:val="24"/>
        </w:rPr>
        <w:t>六、违约责任</w:t>
      </w:r>
    </w:p>
    <w:p w14:paraId="3662570A">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1．按《民法典》中的相关条款执行。</w:t>
      </w:r>
    </w:p>
    <w:p w14:paraId="7F2BA91E">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2．甲方对乙方保洁工作进行检查考核，连续三月不合格（服务质量考核得分不足80分但高于60分），甲方有权解除合同，合同自书面解除通知到达乙方之日起解除，乙方须赔偿由此给甲方造成的全部损失，并按合同总价的1％支付违约金，合同解除后乙方仍需继续向甲方提供服务，直至甲方寻找的下家保洁公司工作人员到岗为止，对于该期间的费用甲方按乙方实际服务人数与天数支付。支付标准为</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元/人/天，支付方式为银行转账。</w:t>
      </w:r>
    </w:p>
    <w:p w14:paraId="278B8F72">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3．因乙方原因未能完成管理目标，甲方有权要求乙方限期整改，如在期限内未能达标，甲方书面通知乙方解除合同，合同自书面解除通知书送达乙方之日起解除，因此给甲方造成的损失，乙方应负责金额赔偿，并按照合同金额的1％追究乙方违约责任。</w:t>
      </w:r>
    </w:p>
    <w:p w14:paraId="3396D023">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4．乙方在履行合同过程中有转包合同的行为，甲方有权解除合同，合同自书面解除通知送达乙方之日起解除，甲方扣除合同金额1%作为违约赔偿。在甲方按程序取得第三方服务之前，乙方继续按合同标准提供服务，否则造成一切损失由乙方承担。</w:t>
      </w:r>
    </w:p>
    <w:p w14:paraId="73BF492C">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5．甲乙双方发生争议，乙方应在继续保证甲方正常运转的基础上，协商解决，在发生争议期间乙方不按合同要求提供服务，造成的损失由乙方全额承担，并按照合同总价1％支付违约金。</w:t>
      </w:r>
    </w:p>
    <w:p w14:paraId="0DFE564B">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6．乙方应保证在合同服务期间内违反国家相关政策规定、达不到招标要求及各项服务承诺的，甲方有权要求其整改，直至扣款或解除合同，合同自书面解除通知书到达乙方之时解除，乙方退还全部已支付的价款并承担合同总价款1％的违约金。</w:t>
      </w:r>
    </w:p>
    <w:p w14:paraId="6AEE9CE2">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7．乙方在合同期间及服务过程中，给甲方造成损失时，</w:t>
      </w:r>
      <w:r>
        <w:rPr>
          <w:rFonts w:hint="eastAsia" w:ascii="宋体" w:hAnsi="宋体" w:eastAsia="宋体" w:cstheme="minorEastAsia"/>
          <w:color w:val="auto"/>
          <w:sz w:val="24"/>
        </w:rPr>
        <w:t>甲方有权从合同款项中直接扣除保洁费用，以赔付乙方给甲方造成损失的所有费用等。如果乙方原因造成重大责任事故或恶劣社会影响，包括但不限于卫健部门通报、媒体曝光、群体性投诉等情形，甲方有权单方解除合同，并不免除乙方赔偿责任，甲方有权要求乙方承担由此给甲方造成的全部损失，包括但不限于维权所产生的诉讼费、律师费等所有费用和损失。</w:t>
      </w:r>
    </w:p>
    <w:p w14:paraId="10410390">
      <w:pPr>
        <w:autoSpaceDE w:val="0"/>
        <w:autoSpaceDN w:val="0"/>
        <w:adjustRightInd w:val="0"/>
        <w:snapToGrid w:val="0"/>
        <w:spacing w:line="360" w:lineRule="auto"/>
        <w:ind w:firstLine="680"/>
        <w:rPr>
          <w:rFonts w:hint="eastAsia" w:ascii="宋体" w:hAnsi="宋体" w:eastAsia="宋体" w:cstheme="minorEastAsia"/>
          <w:b/>
          <w:bCs/>
          <w:color w:val="auto"/>
          <w:sz w:val="24"/>
        </w:rPr>
      </w:pPr>
      <w:r>
        <w:rPr>
          <w:rFonts w:hint="eastAsia" w:ascii="宋体" w:hAnsi="宋体" w:eastAsia="宋体" w:cstheme="minorEastAsia"/>
          <w:b/>
          <w:bCs/>
          <w:color w:val="auto"/>
          <w:sz w:val="24"/>
        </w:rPr>
        <w:t>七、合同争议解决的方式</w:t>
      </w:r>
    </w:p>
    <w:p w14:paraId="783387E9">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本合同在履行过程中发生的争议，由甲、乙双方当事人协商解决；协商或调解不成的任何一方均可依法向甲方所在地人民法院起诉。</w:t>
      </w:r>
    </w:p>
    <w:p w14:paraId="70662B7A">
      <w:pPr>
        <w:autoSpaceDE w:val="0"/>
        <w:autoSpaceDN w:val="0"/>
        <w:adjustRightInd w:val="0"/>
        <w:snapToGrid w:val="0"/>
        <w:spacing w:line="360" w:lineRule="auto"/>
        <w:ind w:firstLine="680"/>
        <w:rPr>
          <w:rFonts w:hint="eastAsia" w:ascii="宋体" w:hAnsi="宋体" w:eastAsia="宋体" w:cstheme="minorEastAsia"/>
          <w:b/>
          <w:bCs/>
          <w:color w:val="auto"/>
          <w:sz w:val="24"/>
        </w:rPr>
      </w:pPr>
      <w:r>
        <w:rPr>
          <w:rFonts w:hint="eastAsia" w:ascii="宋体" w:hAnsi="宋体" w:eastAsia="宋体" w:cstheme="minorEastAsia"/>
          <w:b/>
          <w:bCs/>
          <w:color w:val="auto"/>
          <w:sz w:val="24"/>
        </w:rPr>
        <w:t>八、合同生效及其他</w:t>
      </w:r>
    </w:p>
    <w:p w14:paraId="7B48408D">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 xml:space="preserve">1．招标文件、投标文件、澄清函（表）为本合同不可分割的一部分。 </w:t>
      </w:r>
    </w:p>
    <w:p w14:paraId="0C05F73D">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2．如本合同有未尽事宜，以招标标文件为准，招标文件未做要求的，由双方依法订立补充合同，补充合同与原合同具有同等法律效力，原合同与补充合同条款有不一致，以补充合同为准。</w:t>
      </w:r>
    </w:p>
    <w:p w14:paraId="6478A043">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3．本合同附件是本合同的组成部分，具有同等法律效力。</w:t>
      </w:r>
    </w:p>
    <w:p w14:paraId="14D3A526">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4．因不可抗力致使合同无法履行的，合同自行解除。</w:t>
      </w:r>
    </w:p>
    <w:p w14:paraId="03314C9D">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5．乙方在合同中所提供的地址、联系电话、电子邮箱等均为有效联系方式，并作为本合同任何通知的送达、联系地址。若以邮寄发出，则于</w:t>
      </w:r>
      <w:r>
        <w:rPr>
          <w:rFonts w:hint="eastAsia" w:ascii="宋体" w:hAnsi="宋体" w:eastAsia="宋体" w:cstheme="minorEastAsia"/>
          <w:color w:val="auto"/>
          <w:sz w:val="24"/>
        </w:rPr>
        <w:t>签收之日或发出后第3日（以二者中较早者为准）</w:t>
      </w:r>
      <w:r>
        <w:rPr>
          <w:rFonts w:hint="eastAsia" w:ascii="宋体" w:hAnsi="宋体" w:eastAsia="宋体" w:cstheme="minorEastAsia"/>
          <w:color w:val="auto"/>
          <w:sz w:val="24"/>
        </w:rPr>
        <w:t>视为已送达；若为电子邮件发出，则于</w:t>
      </w:r>
      <w:r>
        <w:rPr>
          <w:rFonts w:hint="eastAsia" w:ascii="宋体" w:hAnsi="宋体" w:eastAsia="宋体" w:cstheme="minorEastAsia"/>
          <w:color w:val="auto"/>
          <w:sz w:val="24"/>
        </w:rPr>
        <w:t>邮件成功进入对方指定邮箱系统时视为已送达</w:t>
      </w:r>
      <w:r>
        <w:rPr>
          <w:rFonts w:hint="eastAsia" w:ascii="宋体" w:hAnsi="宋体" w:eastAsia="宋体" w:cstheme="minorEastAsia"/>
          <w:color w:val="auto"/>
          <w:sz w:val="24"/>
        </w:rPr>
        <w:t>。若乙方联系方式、联系地址变更时，应提前5日书而通知甲方。否则，</w:t>
      </w:r>
      <w:r>
        <w:rPr>
          <w:rFonts w:hint="eastAsia" w:ascii="宋体" w:hAnsi="宋体" w:eastAsia="宋体" w:cstheme="minorEastAsia"/>
          <w:color w:val="auto"/>
          <w:sz w:val="24"/>
        </w:rPr>
        <w:t>若因乙方提供的联系方式不准确或未及时通知变更，导致通知未能实际送达的，</w:t>
      </w:r>
      <w:r>
        <w:rPr>
          <w:rFonts w:hint="eastAsia" w:ascii="宋体" w:hAnsi="宋体" w:eastAsia="宋体" w:cstheme="minorEastAsia"/>
          <w:color w:val="auto"/>
          <w:sz w:val="24"/>
        </w:rPr>
        <w:t>由此造成的一切后果由乙方承担。</w:t>
      </w:r>
    </w:p>
    <w:p w14:paraId="16462154">
      <w:pPr>
        <w:autoSpaceDE w:val="0"/>
        <w:autoSpaceDN w:val="0"/>
        <w:adjustRightInd w:val="0"/>
        <w:snapToGrid w:val="0"/>
        <w:spacing w:line="360" w:lineRule="auto"/>
        <w:ind w:firstLine="680"/>
        <w:rPr>
          <w:rFonts w:hint="eastAsia" w:ascii="宋体" w:hAnsi="宋体" w:eastAsia="宋体" w:cstheme="minorEastAsia"/>
          <w:color w:val="auto"/>
          <w:sz w:val="24"/>
        </w:rPr>
      </w:pPr>
      <w:r>
        <w:rPr>
          <w:rFonts w:hint="eastAsia" w:ascii="宋体" w:hAnsi="宋体" w:eastAsia="宋体" w:cstheme="minorEastAsia"/>
          <w:color w:val="auto"/>
          <w:sz w:val="24"/>
        </w:rPr>
        <w:t>6．本合同一式</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份，甲方持</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份，乙方持</w:t>
      </w:r>
      <w:r>
        <w:rPr>
          <w:rFonts w:hint="eastAsia" w:ascii="宋体" w:hAnsi="宋体" w:eastAsia="宋体" w:cstheme="minorEastAsia"/>
          <w:color w:val="auto"/>
          <w:sz w:val="24"/>
          <w:u w:val="single"/>
        </w:rPr>
        <w:t xml:space="preserve">     </w:t>
      </w:r>
      <w:r>
        <w:rPr>
          <w:rFonts w:hint="eastAsia" w:ascii="宋体" w:hAnsi="宋体" w:eastAsia="宋体" w:cstheme="minorEastAsia"/>
          <w:color w:val="auto"/>
          <w:sz w:val="24"/>
        </w:rPr>
        <w:t>份，本合同甲、乙、双方签字盖章后生效，合同执行完毕后，自动终止（合同的服务承诺则长期有效）。</w:t>
      </w:r>
    </w:p>
    <w:p w14:paraId="4D3C853F">
      <w:pPr>
        <w:wordWrap w:val="0"/>
        <w:autoSpaceDE w:val="0"/>
        <w:autoSpaceDN w:val="0"/>
        <w:spacing w:line="360" w:lineRule="auto"/>
        <w:ind w:firstLine="680"/>
        <w:rPr>
          <w:rFonts w:hint="eastAsia" w:asciiTheme="minorEastAsia" w:hAnsiTheme="minorEastAsia" w:cstheme="minorEastAsia"/>
          <w:color w:val="auto"/>
          <w:szCs w:val="21"/>
        </w:rPr>
      </w:pPr>
      <w:r>
        <w:rPr>
          <w:rFonts w:hint="eastAsia" w:asciiTheme="minorEastAsia" w:hAnsiTheme="minorEastAsia" w:cstheme="minorEastAsia"/>
          <w:color w:val="auto"/>
          <w:szCs w:val="21"/>
        </w:rPr>
        <w:t>（以下无正文为签字盖章部分）</w:t>
      </w:r>
    </w:p>
    <w:tbl>
      <w:tblPr>
        <w:tblStyle w:val="4"/>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4414"/>
        <w:gridCol w:w="5031"/>
      </w:tblGrid>
      <w:tr w14:paraId="14BCD6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80" w:hRule="atLeast"/>
        </w:trPr>
        <w:tc>
          <w:tcPr>
            <w:tcW w:w="4540" w:type="dxa"/>
            <w:tcBorders>
              <w:top w:val="single" w:color="000000" w:sz="4" w:space="0"/>
              <w:left w:val="single" w:color="000000" w:sz="4" w:space="0"/>
              <w:bottom w:val="single" w:color="000000" w:sz="4" w:space="0"/>
              <w:right w:val="single" w:color="000000" w:sz="4" w:space="0"/>
            </w:tcBorders>
          </w:tcPr>
          <w:p w14:paraId="591EF3AC">
            <w:pPr>
              <w:wordWrap w:val="0"/>
              <w:autoSpaceDE w:val="0"/>
              <w:autoSpaceDN w:val="0"/>
              <w:spacing w:before="100" w:line="239" w:lineRule="auto"/>
              <w:ind w:firstLine="206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甲方</w:t>
            </w:r>
          </w:p>
        </w:tc>
        <w:tc>
          <w:tcPr>
            <w:tcW w:w="5220" w:type="dxa"/>
            <w:tcBorders>
              <w:top w:val="single" w:color="000000" w:sz="4" w:space="0"/>
              <w:left w:val="single" w:color="000000" w:sz="4" w:space="0"/>
              <w:bottom w:val="single" w:color="000000" w:sz="4" w:space="0"/>
              <w:right w:val="single" w:color="000000" w:sz="4" w:space="0"/>
            </w:tcBorders>
          </w:tcPr>
          <w:p w14:paraId="5BD1987B">
            <w:pPr>
              <w:wordWrap w:val="0"/>
              <w:autoSpaceDE w:val="0"/>
              <w:autoSpaceDN w:val="0"/>
              <w:spacing w:before="140" w:line="239" w:lineRule="auto"/>
              <w:ind w:firstLine="236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乙方</w:t>
            </w:r>
          </w:p>
        </w:tc>
      </w:tr>
      <w:tr w14:paraId="366FB74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400" w:hRule="atLeast"/>
        </w:trPr>
        <w:tc>
          <w:tcPr>
            <w:tcW w:w="4540" w:type="dxa"/>
            <w:tcBorders>
              <w:top w:val="single" w:color="000000" w:sz="4" w:space="0"/>
              <w:left w:val="single" w:color="000000" w:sz="4" w:space="0"/>
              <w:bottom w:val="single" w:color="000000" w:sz="4" w:space="0"/>
              <w:right w:val="single" w:color="000000" w:sz="4" w:space="0"/>
            </w:tcBorders>
          </w:tcPr>
          <w:p w14:paraId="05B83729">
            <w:pPr>
              <w:wordWrap w:val="0"/>
              <w:autoSpaceDE w:val="0"/>
              <w:autoSpaceDN w:val="0"/>
              <w:spacing w:before="69"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采购人名称：三原县医院</w:t>
            </w:r>
          </w:p>
          <w:p w14:paraId="7D32966C">
            <w:pPr>
              <w:autoSpaceDE w:val="0"/>
              <w:autoSpaceDN w:val="0"/>
              <w:spacing w:before="349" w:line="239" w:lineRule="auto"/>
              <w:ind w:firstLine="2998" w:firstLineChars="1071"/>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（盖章）</w:t>
            </w:r>
          </w:p>
        </w:tc>
        <w:tc>
          <w:tcPr>
            <w:tcW w:w="5220" w:type="dxa"/>
            <w:tcBorders>
              <w:top w:val="single" w:color="000000" w:sz="4" w:space="0"/>
              <w:left w:val="single" w:color="000000" w:sz="4" w:space="0"/>
              <w:bottom w:val="single" w:color="000000" w:sz="4" w:space="0"/>
              <w:right w:val="single" w:color="000000" w:sz="4" w:space="0"/>
            </w:tcBorders>
          </w:tcPr>
          <w:p w14:paraId="725A9D63">
            <w:pPr>
              <w:wordWrap w:val="0"/>
              <w:autoSpaceDE w:val="0"/>
              <w:autoSpaceDN w:val="0"/>
              <w:spacing w:before="89"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成交供应商全称：</w:t>
            </w:r>
          </w:p>
          <w:p w14:paraId="7F3045BB">
            <w:pPr>
              <w:autoSpaceDE w:val="0"/>
              <w:autoSpaceDN w:val="0"/>
              <w:spacing w:before="349" w:line="239" w:lineRule="auto"/>
              <w:jc w:val="center"/>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 xml:space="preserve">                     （盖章）</w:t>
            </w:r>
          </w:p>
        </w:tc>
      </w:tr>
      <w:tr w14:paraId="1F423F2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380" w:hRule="atLeast"/>
        </w:trPr>
        <w:tc>
          <w:tcPr>
            <w:tcW w:w="4540" w:type="dxa"/>
            <w:tcBorders>
              <w:top w:val="single" w:color="000000" w:sz="4" w:space="0"/>
              <w:left w:val="single" w:color="000000" w:sz="4" w:space="0"/>
              <w:bottom w:val="single" w:color="000000" w:sz="4" w:space="0"/>
              <w:right w:val="single" w:color="000000" w:sz="4" w:space="0"/>
            </w:tcBorders>
          </w:tcPr>
          <w:p w14:paraId="27E59C91">
            <w:pPr>
              <w:wordWrap w:val="0"/>
              <w:autoSpaceDE w:val="0"/>
              <w:autoSpaceDN w:val="0"/>
              <w:spacing w:before="120" w:line="239" w:lineRule="auto"/>
              <w:ind w:right="20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地址：三原县秦桐街一号</w:t>
            </w:r>
          </w:p>
        </w:tc>
        <w:tc>
          <w:tcPr>
            <w:tcW w:w="5220" w:type="dxa"/>
            <w:tcBorders>
              <w:top w:val="single" w:color="000000" w:sz="4" w:space="0"/>
              <w:left w:val="single" w:color="000000" w:sz="4" w:space="0"/>
              <w:bottom w:val="single" w:color="000000" w:sz="4" w:space="0"/>
              <w:right w:val="single" w:color="000000" w:sz="4" w:space="0"/>
            </w:tcBorders>
          </w:tcPr>
          <w:p w14:paraId="750B8873">
            <w:pPr>
              <w:wordWrap w:val="0"/>
              <w:autoSpaceDE w:val="0"/>
              <w:autoSpaceDN w:val="0"/>
              <w:spacing w:before="10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地址：</w:t>
            </w:r>
          </w:p>
        </w:tc>
      </w:tr>
      <w:tr w14:paraId="5A10B30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4540" w:type="dxa"/>
            <w:tcBorders>
              <w:top w:val="single" w:color="000000" w:sz="4" w:space="0"/>
              <w:left w:val="single" w:color="000000" w:sz="4" w:space="0"/>
              <w:bottom w:val="single" w:color="000000" w:sz="4" w:space="0"/>
              <w:right w:val="single" w:color="000000" w:sz="4" w:space="0"/>
            </w:tcBorders>
          </w:tcPr>
          <w:p w14:paraId="1360430C">
            <w:pPr>
              <w:wordWrap w:val="0"/>
              <w:autoSpaceDE w:val="0"/>
              <w:autoSpaceDN w:val="0"/>
              <w:spacing w:before="10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邮编：713800</w:t>
            </w:r>
          </w:p>
        </w:tc>
        <w:tc>
          <w:tcPr>
            <w:tcW w:w="5220" w:type="dxa"/>
            <w:tcBorders>
              <w:top w:val="single" w:color="000000" w:sz="4" w:space="0"/>
              <w:left w:val="single" w:color="000000" w:sz="4" w:space="0"/>
              <w:bottom w:val="single" w:color="000000" w:sz="4" w:space="0"/>
              <w:right w:val="single" w:color="000000" w:sz="4" w:space="0"/>
            </w:tcBorders>
          </w:tcPr>
          <w:p w14:paraId="7DF03F2D">
            <w:pPr>
              <w:wordWrap w:val="0"/>
              <w:autoSpaceDE w:val="0"/>
              <w:autoSpaceDN w:val="0"/>
              <w:spacing w:before="12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邮编：</w:t>
            </w:r>
          </w:p>
        </w:tc>
      </w:tr>
      <w:tr w14:paraId="472179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4540" w:type="dxa"/>
            <w:tcBorders>
              <w:top w:val="single" w:color="000000" w:sz="4" w:space="0"/>
              <w:left w:val="single" w:color="000000" w:sz="4" w:space="0"/>
              <w:bottom w:val="single" w:color="000000" w:sz="4" w:space="0"/>
              <w:right w:val="single" w:color="000000" w:sz="4" w:space="0"/>
            </w:tcBorders>
          </w:tcPr>
          <w:p w14:paraId="2E12B6F8">
            <w:pPr>
              <w:wordWrap w:val="0"/>
              <w:autoSpaceDE w:val="0"/>
              <w:autoSpaceDN w:val="0"/>
              <w:spacing w:before="8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法定代表人：</w:t>
            </w:r>
          </w:p>
        </w:tc>
        <w:tc>
          <w:tcPr>
            <w:tcW w:w="5220" w:type="dxa"/>
            <w:tcBorders>
              <w:top w:val="single" w:color="000000" w:sz="4" w:space="0"/>
              <w:left w:val="single" w:color="000000" w:sz="4" w:space="0"/>
              <w:bottom w:val="single" w:color="000000" w:sz="4" w:space="0"/>
              <w:right w:val="single" w:color="000000" w:sz="4" w:space="0"/>
            </w:tcBorders>
          </w:tcPr>
          <w:p w14:paraId="1EE69118">
            <w:pPr>
              <w:wordWrap w:val="0"/>
              <w:autoSpaceDE w:val="0"/>
              <w:autoSpaceDN w:val="0"/>
              <w:spacing w:before="12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法定代表人：</w:t>
            </w:r>
          </w:p>
        </w:tc>
      </w:tr>
      <w:tr w14:paraId="2002F55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40" w:hRule="atLeast"/>
        </w:trPr>
        <w:tc>
          <w:tcPr>
            <w:tcW w:w="4540" w:type="dxa"/>
            <w:tcBorders>
              <w:top w:val="single" w:color="000000" w:sz="4" w:space="0"/>
              <w:left w:val="single" w:color="000000" w:sz="4" w:space="0"/>
              <w:bottom w:val="single" w:color="000000" w:sz="4" w:space="0"/>
              <w:right w:val="single" w:color="000000" w:sz="4" w:space="0"/>
            </w:tcBorders>
          </w:tcPr>
          <w:p w14:paraId="721D6746">
            <w:pPr>
              <w:wordWrap w:val="0"/>
              <w:autoSpaceDE w:val="0"/>
              <w:autoSpaceDN w:val="0"/>
              <w:spacing w:before="12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被授权代表：（签字）</w:t>
            </w:r>
          </w:p>
        </w:tc>
        <w:tc>
          <w:tcPr>
            <w:tcW w:w="5220" w:type="dxa"/>
            <w:tcBorders>
              <w:top w:val="single" w:color="000000" w:sz="4" w:space="0"/>
              <w:left w:val="single" w:color="000000" w:sz="4" w:space="0"/>
              <w:bottom w:val="single" w:color="000000" w:sz="4" w:space="0"/>
              <w:right w:val="single" w:color="000000" w:sz="4" w:space="0"/>
            </w:tcBorders>
          </w:tcPr>
          <w:p w14:paraId="07776A6B">
            <w:pPr>
              <w:wordWrap w:val="0"/>
              <w:autoSpaceDE w:val="0"/>
              <w:autoSpaceDN w:val="0"/>
              <w:spacing w:before="12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被授权代表：（签字）</w:t>
            </w:r>
          </w:p>
        </w:tc>
      </w:tr>
      <w:tr w14:paraId="3247216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4540" w:type="dxa"/>
            <w:tcBorders>
              <w:top w:val="single" w:color="000000" w:sz="4" w:space="0"/>
              <w:left w:val="single" w:color="000000" w:sz="4" w:space="0"/>
              <w:bottom w:val="single" w:color="000000" w:sz="4" w:space="0"/>
              <w:right w:val="single" w:color="000000" w:sz="4" w:space="0"/>
            </w:tcBorders>
          </w:tcPr>
          <w:p w14:paraId="440FF252">
            <w:pPr>
              <w:wordWrap w:val="0"/>
              <w:autoSpaceDE w:val="0"/>
              <w:autoSpaceDN w:val="0"/>
              <w:spacing w:before="6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电话：029-32260200</w:t>
            </w:r>
          </w:p>
        </w:tc>
        <w:tc>
          <w:tcPr>
            <w:tcW w:w="5220" w:type="dxa"/>
            <w:tcBorders>
              <w:top w:val="single" w:color="000000" w:sz="4" w:space="0"/>
              <w:left w:val="single" w:color="000000" w:sz="4" w:space="0"/>
              <w:bottom w:val="single" w:color="000000" w:sz="4" w:space="0"/>
              <w:right w:val="single" w:color="000000" w:sz="4" w:space="0"/>
            </w:tcBorders>
          </w:tcPr>
          <w:p w14:paraId="4A8B8A4D">
            <w:pPr>
              <w:wordWrap w:val="0"/>
              <w:autoSpaceDE w:val="0"/>
              <w:autoSpaceDN w:val="0"/>
              <w:spacing w:before="8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电话：</w:t>
            </w:r>
          </w:p>
        </w:tc>
      </w:tr>
      <w:tr w14:paraId="426D36D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80" w:hRule="atLeast"/>
        </w:trPr>
        <w:tc>
          <w:tcPr>
            <w:tcW w:w="4540" w:type="dxa"/>
            <w:tcBorders>
              <w:top w:val="single" w:color="000000" w:sz="4" w:space="0"/>
              <w:left w:val="single" w:color="000000" w:sz="4" w:space="0"/>
              <w:bottom w:val="single" w:color="000000" w:sz="4" w:space="0"/>
              <w:right w:val="single" w:color="000000" w:sz="4" w:space="0"/>
            </w:tcBorders>
          </w:tcPr>
          <w:p w14:paraId="5B130DD8">
            <w:pPr>
              <w:wordWrap w:val="0"/>
              <w:autoSpaceDE w:val="0"/>
              <w:autoSpaceDN w:val="0"/>
              <w:spacing w:before="60" w:line="239" w:lineRule="auto"/>
              <w:rPr>
                <w:rFonts w:hint="eastAsia" w:asciiTheme="minorEastAsia" w:hAnsiTheme="minorEastAsia" w:cstheme="minorEastAsia"/>
                <w:color w:val="auto"/>
                <w:sz w:val="28"/>
                <w:szCs w:val="28"/>
              </w:rPr>
            </w:pPr>
          </w:p>
        </w:tc>
        <w:tc>
          <w:tcPr>
            <w:tcW w:w="5220" w:type="dxa"/>
            <w:tcBorders>
              <w:top w:val="single" w:color="000000" w:sz="4" w:space="0"/>
              <w:left w:val="single" w:color="000000" w:sz="4" w:space="0"/>
              <w:bottom w:val="single" w:color="000000" w:sz="4" w:space="0"/>
              <w:right w:val="single" w:color="000000" w:sz="4" w:space="0"/>
            </w:tcBorders>
          </w:tcPr>
          <w:p w14:paraId="7AE04373">
            <w:pPr>
              <w:wordWrap w:val="0"/>
              <w:autoSpaceDE w:val="0"/>
              <w:autoSpaceDN w:val="0"/>
              <w:spacing w:before="8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开户银行：</w:t>
            </w:r>
          </w:p>
        </w:tc>
      </w:tr>
      <w:tr w14:paraId="7A55804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4540" w:type="dxa"/>
            <w:tcBorders>
              <w:top w:val="single" w:color="000000" w:sz="4" w:space="0"/>
              <w:left w:val="single" w:color="000000" w:sz="4" w:space="0"/>
              <w:bottom w:val="single" w:color="000000" w:sz="4" w:space="0"/>
              <w:right w:val="single" w:color="000000" w:sz="4" w:space="0"/>
            </w:tcBorders>
            <w:vAlign w:val="center"/>
          </w:tcPr>
          <w:p w14:paraId="02C4329B">
            <w:pPr>
              <w:wordWrap w:val="0"/>
              <w:autoSpaceDE w:val="0"/>
              <w:autoSpaceDN w:val="0"/>
              <w:spacing w:line="239" w:lineRule="auto"/>
              <w:jc w:val="center"/>
              <w:rPr>
                <w:rFonts w:hint="eastAsia" w:asciiTheme="minorEastAsia" w:hAnsiTheme="minorEastAsia" w:cstheme="minorEastAsia"/>
                <w:color w:val="auto"/>
                <w:sz w:val="28"/>
                <w:szCs w:val="28"/>
              </w:rPr>
            </w:pPr>
          </w:p>
        </w:tc>
        <w:tc>
          <w:tcPr>
            <w:tcW w:w="5220" w:type="dxa"/>
            <w:tcBorders>
              <w:top w:val="single" w:color="000000" w:sz="4" w:space="0"/>
              <w:left w:val="single" w:color="000000" w:sz="4" w:space="0"/>
              <w:bottom w:val="single" w:color="000000" w:sz="4" w:space="0"/>
              <w:right w:val="single" w:color="000000" w:sz="4" w:space="0"/>
            </w:tcBorders>
          </w:tcPr>
          <w:p w14:paraId="6360D6AA">
            <w:pPr>
              <w:wordWrap w:val="0"/>
              <w:autoSpaceDE w:val="0"/>
              <w:autoSpaceDN w:val="0"/>
              <w:spacing w:before="8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账号：</w:t>
            </w:r>
          </w:p>
        </w:tc>
      </w:tr>
      <w:tr w14:paraId="3EEA0E9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40" w:hRule="atLeast"/>
        </w:trPr>
        <w:tc>
          <w:tcPr>
            <w:tcW w:w="4540" w:type="dxa"/>
            <w:tcBorders>
              <w:top w:val="single" w:color="000000" w:sz="4" w:space="0"/>
              <w:left w:val="single" w:color="000000" w:sz="4" w:space="0"/>
              <w:bottom w:val="single" w:color="000000" w:sz="4" w:space="0"/>
              <w:right w:val="single" w:color="000000" w:sz="4" w:space="0"/>
            </w:tcBorders>
          </w:tcPr>
          <w:p w14:paraId="7CD0CCA0">
            <w:pPr>
              <w:wordWrap w:val="0"/>
              <w:autoSpaceDE w:val="0"/>
              <w:autoSpaceDN w:val="0"/>
              <w:spacing w:before="8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日期：   年    月   日</w:t>
            </w:r>
          </w:p>
        </w:tc>
        <w:tc>
          <w:tcPr>
            <w:tcW w:w="5220" w:type="dxa"/>
            <w:tcBorders>
              <w:top w:val="single" w:color="000000" w:sz="4" w:space="0"/>
              <w:left w:val="single" w:color="000000" w:sz="4" w:space="0"/>
              <w:bottom w:val="single" w:color="000000" w:sz="4" w:space="0"/>
              <w:right w:val="single" w:color="000000" w:sz="4" w:space="0"/>
            </w:tcBorders>
          </w:tcPr>
          <w:p w14:paraId="6D3BF17E">
            <w:pPr>
              <w:wordWrap w:val="0"/>
              <w:autoSpaceDE w:val="0"/>
              <w:autoSpaceDN w:val="0"/>
              <w:spacing w:before="60" w:line="239" w:lineRule="auto"/>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日期：     年    月   日</w:t>
            </w:r>
          </w:p>
        </w:tc>
      </w:tr>
    </w:tbl>
    <w:p w14:paraId="15BE75EC">
      <w:pPr>
        <w:wordWrap w:val="0"/>
        <w:autoSpaceDE w:val="0"/>
        <w:autoSpaceDN w:val="0"/>
        <w:spacing w:line="360" w:lineRule="auto"/>
        <w:rPr>
          <w:rFonts w:hint="eastAsia" w:asciiTheme="minorEastAsia" w:hAnsiTheme="minorEastAsia" w:cstheme="minorEastAsia"/>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0" w:h="16520"/>
          <w:pgMar w:top="720" w:right="1200" w:bottom="720" w:left="1200" w:header="360" w:footer="360" w:gutter="0"/>
          <w:cols w:space="720" w:num="1"/>
        </w:sectPr>
      </w:pPr>
    </w:p>
    <w:p w14:paraId="1E36E892">
      <w:pPr>
        <w:spacing w:line="240" w:lineRule="auto"/>
        <w:rPr>
          <w:color w:val="auto"/>
        </w:rPr>
      </w:pPr>
    </w:p>
    <w:p w14:paraId="23116568">
      <w:pPr>
        <w:wordWrap w:val="0"/>
        <w:autoSpaceDE w:val="0"/>
        <w:autoSpaceDN w:val="0"/>
        <w:spacing w:line="360" w:lineRule="auto"/>
        <w:rPr>
          <w:rFonts w:hint="eastAsia" w:asciiTheme="minorEastAsia" w:hAnsiTheme="minorEastAsia" w:cstheme="minorEastAsia"/>
          <w:color w:val="auto"/>
          <w:sz w:val="28"/>
          <w:szCs w:val="28"/>
          <w:u w:val="single"/>
        </w:rPr>
      </w:pPr>
    </w:p>
    <w:p w14:paraId="2612DB7C">
      <w:pPr>
        <w:spacing w:line="360" w:lineRule="auto"/>
        <w:rPr>
          <w:rFonts w:hint="eastAsia" w:asciiTheme="minorEastAsia" w:hAnsiTheme="minorEastAsia" w:cstheme="minorEastAsia"/>
          <w:b/>
          <w:color w:val="auto"/>
          <w:sz w:val="28"/>
          <w:szCs w:val="28"/>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3657853"/>
      <w:docPartObj>
        <w:docPartGallery w:val="autotext"/>
      </w:docPartObj>
    </w:sdtPr>
    <w:sdtContent>
      <w:sdt>
        <w:sdtPr>
          <w:id w:val="-1705238520"/>
          <w:docPartObj>
            <w:docPartGallery w:val="autotext"/>
          </w:docPartObj>
        </w:sdtPr>
        <w:sdtContent>
          <w:p w14:paraId="178E3EF2">
            <w:pPr>
              <w:pStyle w:val="2"/>
              <w:jc w:val="center"/>
              <w:rPr>
                <w:rFonts w:hint="eastAsia"/>
              </w:rPr>
            </w:pPr>
            <w:r>
              <w:rPr>
                <w:lang w:val="zh-CN"/>
              </w:rPr>
              <w:t xml:space="preserve"> </w:t>
            </w:r>
            <w:r>
              <w:rPr>
                <w:b/>
                <w:bCs/>
                <w:sz w:val="24"/>
              </w:rPr>
              <w:fldChar w:fldCharType="begin"/>
            </w:r>
            <w:r>
              <w:rPr>
                <w:b/>
                <w:bCs/>
              </w:rPr>
              <w:instrText xml:space="preserve">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lang w:val="zh-CN"/>
              </w:rPr>
              <w:t>2</w:t>
            </w:r>
            <w:r>
              <w:rPr>
                <w:b/>
                <w:bCs/>
                <w:sz w:val="24"/>
              </w:rPr>
              <w:fldChar w:fldCharType="end"/>
            </w:r>
          </w:p>
        </w:sdtContent>
      </w:sdt>
    </w:sdtContent>
  </w:sdt>
  <w:p w14:paraId="0C84270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E1F8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3F4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5E19">
    <w:pPr>
      <w:wordWrap w:val="0"/>
      <w:autoSpaceDE w:val="0"/>
      <w:autoSpaceDN w:val="0"/>
      <w:spacing w:line="239" w:lineRule="auto"/>
      <w:ind w:firstLine="3980"/>
      <w:rPr>
        <w:sz w:val="2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D343D">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76EF6">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490BE">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C24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457"/>
    <w:rsid w:val="000A0A2B"/>
    <w:rsid w:val="001033AD"/>
    <w:rsid w:val="0012383D"/>
    <w:rsid w:val="001A054D"/>
    <w:rsid w:val="001E4FF8"/>
    <w:rsid w:val="00237312"/>
    <w:rsid w:val="00344FD8"/>
    <w:rsid w:val="00451C96"/>
    <w:rsid w:val="0050020C"/>
    <w:rsid w:val="0050047E"/>
    <w:rsid w:val="005F2457"/>
    <w:rsid w:val="0060382D"/>
    <w:rsid w:val="00725EB9"/>
    <w:rsid w:val="00826D60"/>
    <w:rsid w:val="009D5FFC"/>
    <w:rsid w:val="00B8348D"/>
    <w:rsid w:val="00C6664C"/>
    <w:rsid w:val="00C76C10"/>
    <w:rsid w:val="00CB73D2"/>
    <w:rsid w:val="00DE1C0A"/>
    <w:rsid w:val="00E90380"/>
    <w:rsid w:val="00F21FDD"/>
    <w:rsid w:val="00F86645"/>
    <w:rsid w:val="00FE21CE"/>
    <w:rsid w:val="047A39D5"/>
    <w:rsid w:val="055806EE"/>
    <w:rsid w:val="05E03D0C"/>
    <w:rsid w:val="072646AC"/>
    <w:rsid w:val="0A3B3C06"/>
    <w:rsid w:val="0F6634D4"/>
    <w:rsid w:val="130848A2"/>
    <w:rsid w:val="150D43F1"/>
    <w:rsid w:val="16021A7C"/>
    <w:rsid w:val="161C46F5"/>
    <w:rsid w:val="1CF71C0F"/>
    <w:rsid w:val="1DE71C83"/>
    <w:rsid w:val="201C7BDE"/>
    <w:rsid w:val="281318C7"/>
    <w:rsid w:val="29581C87"/>
    <w:rsid w:val="2F6B1FE9"/>
    <w:rsid w:val="315471D8"/>
    <w:rsid w:val="3172765E"/>
    <w:rsid w:val="35FB40C6"/>
    <w:rsid w:val="36FB00F6"/>
    <w:rsid w:val="381E6104"/>
    <w:rsid w:val="394A0EC1"/>
    <w:rsid w:val="3B2B2FA6"/>
    <w:rsid w:val="3E7569E0"/>
    <w:rsid w:val="3FFF2A05"/>
    <w:rsid w:val="405F34A4"/>
    <w:rsid w:val="409E221E"/>
    <w:rsid w:val="4303280C"/>
    <w:rsid w:val="430B16C1"/>
    <w:rsid w:val="433A5FBC"/>
    <w:rsid w:val="45390767"/>
    <w:rsid w:val="48313978"/>
    <w:rsid w:val="491F7C74"/>
    <w:rsid w:val="4AF15640"/>
    <w:rsid w:val="4E451F2B"/>
    <w:rsid w:val="4F072754"/>
    <w:rsid w:val="52AA6800"/>
    <w:rsid w:val="5A5B4884"/>
    <w:rsid w:val="5E070FAB"/>
    <w:rsid w:val="5FF90DC7"/>
    <w:rsid w:val="61ED6709"/>
    <w:rsid w:val="639F1C85"/>
    <w:rsid w:val="67F87BB6"/>
    <w:rsid w:val="69DF102E"/>
    <w:rsid w:val="6B39476E"/>
    <w:rsid w:val="6C692E30"/>
    <w:rsid w:val="6FFE7D34"/>
    <w:rsid w:val="73155AC0"/>
    <w:rsid w:val="799D236B"/>
    <w:rsid w:val="79B0209F"/>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4944</Words>
  <Characters>4994</Characters>
  <Lines>145</Lines>
  <Paragraphs>85</Paragraphs>
  <TotalTime>2</TotalTime>
  <ScaleCrop>false</ScaleCrop>
  <LinksUpToDate>false</LinksUpToDate>
  <CharactersWithSpaces>5307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2026-04-18T05:36:00Z</dcterms:created>
  <dc:creator>Administrator</dc:creator>
  <cp:lastModifiedBy>珠珠</cp:lastModifiedBy>
  <dcterms:modified xsi:type="dcterms:W3CDTF">2026-04-20T01:59:53Z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eyJoZGlkIjoiNzc5YjAzY2E5MTViYmIzOGE5MGI2YTVlNWU2OTFmOTIiLCJ1c2VySWQiOiIxMjE1Mzg3NzM1In0=</vt:lpwstr>
  </property>
  <property fmtid="{D5CDD505-2E9C-101B-9397-08002B2CF9AE}" pid="4" name="ICV">
    <vt:lpwstr>FAEE90BAD20F40528B867AD35659A012_12</vt:lpwstr>
  </property>
</Properties>
</file>