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88E7F">
      <w:pPr>
        <w:tabs>
          <w:tab w:val="left" w:pos="3921"/>
        </w:tabs>
        <w:autoSpaceDE w:val="0"/>
        <w:autoSpaceDN w:val="0"/>
        <w:spacing w:before="21"/>
        <w:jc w:val="center"/>
        <w:outlineLvl w:val="0"/>
        <w:rPr>
          <w:rFonts w:hint="eastAsia" w:ascii="宋体" w:hAnsi="宋体" w:cs="宋体"/>
          <w:b/>
          <w:bCs/>
          <w:color w:val="000000"/>
          <w:kern w:val="0"/>
          <w:sz w:val="44"/>
          <w:szCs w:val="44"/>
          <w:lang w:val="zh-CN"/>
        </w:rPr>
      </w:pPr>
      <w:bookmarkStart w:id="0" w:name="_Toc2938_WPSOffice_Level1"/>
      <w:bookmarkStart w:id="1" w:name="_Toc24424"/>
      <w:r>
        <w:rPr>
          <w:rFonts w:hint="eastAsia" w:ascii="宋体" w:hAnsi="宋体" w:cs="宋体"/>
          <w:b/>
          <w:bCs/>
          <w:color w:val="000000"/>
          <w:kern w:val="0"/>
          <w:sz w:val="44"/>
          <w:szCs w:val="44"/>
          <w:lang w:val="zh-CN"/>
        </w:rPr>
        <w:t>第四章</w:t>
      </w:r>
      <w:r>
        <w:rPr>
          <w:rFonts w:hint="eastAsia" w:ascii="宋体" w:hAnsi="宋体" w:cs="宋体"/>
          <w:b/>
          <w:bCs/>
          <w:color w:val="000000"/>
          <w:kern w:val="0"/>
          <w:sz w:val="44"/>
          <w:szCs w:val="44"/>
        </w:rPr>
        <w:t xml:space="preserve">  </w:t>
      </w:r>
      <w:r>
        <w:rPr>
          <w:rFonts w:hint="eastAsia" w:ascii="宋体" w:hAnsi="宋体" w:cs="宋体"/>
          <w:b/>
          <w:bCs/>
          <w:color w:val="000000"/>
          <w:kern w:val="0"/>
          <w:sz w:val="44"/>
          <w:szCs w:val="44"/>
          <w:lang w:val="zh-CN"/>
        </w:rPr>
        <w:t>合同条款及格式</w:t>
      </w:r>
      <w:bookmarkEnd w:id="0"/>
      <w:bookmarkEnd w:id="1"/>
    </w:p>
    <w:p w14:paraId="3846F625">
      <w:pPr>
        <w:autoSpaceDE w:val="0"/>
        <w:autoSpaceDN w:val="0"/>
        <w:jc w:val="left"/>
        <w:rPr>
          <w:rFonts w:hint="eastAsia" w:ascii="宋体" w:hAnsi="宋体" w:cs="宋体"/>
          <w:color w:val="000000"/>
          <w:kern w:val="0"/>
          <w:sz w:val="22"/>
          <w:szCs w:val="22"/>
          <w:lang w:val="zh-CN"/>
        </w:rPr>
      </w:pPr>
    </w:p>
    <w:p w14:paraId="5B2D4608">
      <w:pPr>
        <w:tabs>
          <w:tab w:val="left" w:pos="4341"/>
        </w:tabs>
        <w:autoSpaceDE w:val="0"/>
        <w:autoSpaceDN w:val="0"/>
        <w:spacing w:before="120" w:beforeLines="50" w:after="120" w:afterLines="50"/>
        <w:jc w:val="center"/>
        <w:outlineLvl w:val="1"/>
        <w:rPr>
          <w:rFonts w:hint="eastAsia" w:ascii="宋体" w:hAnsi="宋体" w:cs="宋体"/>
          <w:b/>
          <w:bCs/>
          <w:color w:val="000000"/>
          <w:kern w:val="0"/>
          <w:sz w:val="36"/>
          <w:szCs w:val="36"/>
          <w:lang w:val="zh-CN"/>
        </w:rPr>
      </w:pPr>
      <w:bookmarkStart w:id="2" w:name="_bookmark156"/>
      <w:bookmarkEnd w:id="2"/>
      <w:bookmarkStart w:id="3" w:name="_Toc30328"/>
      <w:r>
        <w:rPr>
          <w:rFonts w:hint="eastAsia" w:ascii="宋体" w:hAnsi="宋体" w:cs="宋体"/>
          <w:b/>
          <w:bCs/>
          <w:color w:val="000000"/>
          <w:kern w:val="0"/>
          <w:sz w:val="36"/>
          <w:szCs w:val="36"/>
          <w:lang w:val="zh-CN"/>
        </w:rPr>
        <w:t>第一节</w:t>
      </w:r>
      <w:r>
        <w:rPr>
          <w:rFonts w:hint="eastAsia" w:ascii="宋体" w:hAnsi="宋体" w:cs="宋体"/>
          <w:b/>
          <w:bCs/>
          <w:color w:val="000000"/>
          <w:kern w:val="0"/>
          <w:sz w:val="36"/>
          <w:szCs w:val="36"/>
        </w:rPr>
        <w:t xml:space="preserve">  </w:t>
      </w:r>
      <w:r>
        <w:rPr>
          <w:rFonts w:hint="eastAsia" w:ascii="宋体" w:hAnsi="宋体" w:cs="宋体"/>
          <w:b/>
          <w:bCs/>
          <w:color w:val="000000"/>
          <w:kern w:val="0"/>
          <w:sz w:val="36"/>
          <w:szCs w:val="36"/>
          <w:lang w:val="zh-CN"/>
        </w:rPr>
        <w:t>通用合同条款</w:t>
      </w:r>
      <w:bookmarkEnd w:id="3"/>
    </w:p>
    <w:p w14:paraId="79CBF610">
      <w:pPr>
        <w:autoSpaceDE w:val="0"/>
        <w:autoSpaceDN w:val="0"/>
        <w:spacing w:before="62"/>
        <w:ind w:firstLine="281" w:firstLineChars="100"/>
        <w:jc w:val="center"/>
        <w:rPr>
          <w:rFonts w:hint="eastAsia" w:ascii="宋体" w:hAnsi="宋体" w:cs="宋体"/>
          <w:b/>
          <w:bCs/>
          <w:color w:val="000000"/>
          <w:kern w:val="0"/>
          <w:sz w:val="28"/>
          <w:szCs w:val="22"/>
          <w:lang w:val="zh-CN"/>
        </w:rPr>
      </w:pPr>
      <w:bookmarkStart w:id="4" w:name="_Toc6288"/>
      <w:r>
        <w:rPr>
          <w:rFonts w:hint="eastAsia" w:ascii="宋体" w:hAnsi="宋体" w:cs="宋体"/>
          <w:b/>
          <w:bCs/>
          <w:color w:val="000000"/>
          <w:kern w:val="0"/>
          <w:sz w:val="28"/>
          <w:szCs w:val="22"/>
          <w:lang w:val="zh-CN"/>
        </w:rPr>
        <w:t>“通用合同条款”采用《标准施工招标文件》（</w:t>
      </w:r>
      <w:r>
        <w:rPr>
          <w:rFonts w:hint="eastAsia" w:ascii="宋体" w:hAnsi="宋体" w:cs="宋体"/>
          <w:b/>
          <w:bCs/>
          <w:color w:val="000000"/>
          <w:kern w:val="0"/>
          <w:sz w:val="28"/>
          <w:szCs w:val="22"/>
        </w:rPr>
        <w:t>2018版</w:t>
      </w:r>
      <w:r>
        <w:rPr>
          <w:rFonts w:hint="eastAsia" w:ascii="宋体" w:hAnsi="宋体" w:cs="宋体"/>
          <w:b/>
          <w:bCs/>
          <w:color w:val="000000"/>
          <w:kern w:val="0"/>
          <w:sz w:val="28"/>
          <w:szCs w:val="22"/>
          <w:lang w:val="zh-CN"/>
        </w:rPr>
        <w:t>）的</w:t>
      </w:r>
      <w:bookmarkEnd w:id="4"/>
    </w:p>
    <w:p w14:paraId="708F42AC">
      <w:pPr>
        <w:autoSpaceDE w:val="0"/>
        <w:autoSpaceDN w:val="0"/>
        <w:spacing w:before="62"/>
        <w:ind w:firstLine="281" w:firstLineChars="100"/>
        <w:jc w:val="center"/>
        <w:rPr>
          <w:rFonts w:hint="eastAsia" w:ascii="宋体" w:hAnsi="宋体" w:cs="宋体"/>
          <w:color w:val="000000"/>
          <w:kern w:val="0"/>
          <w:sz w:val="28"/>
          <w:szCs w:val="22"/>
          <w:lang w:val="zh-CN"/>
        </w:rPr>
      </w:pPr>
      <w:bookmarkStart w:id="5" w:name="_Toc31388"/>
      <w:r>
        <w:rPr>
          <w:rFonts w:hint="eastAsia" w:ascii="宋体" w:hAnsi="宋体" w:cs="宋体"/>
          <w:b/>
          <w:bCs/>
          <w:color w:val="000000"/>
          <w:kern w:val="0"/>
          <w:sz w:val="28"/>
          <w:szCs w:val="22"/>
          <w:lang w:val="zh-CN"/>
        </w:rPr>
        <w:t>“通用合同条款</w:t>
      </w:r>
      <w:r>
        <w:rPr>
          <w:rFonts w:hint="eastAsia" w:ascii="宋体" w:hAnsi="宋体" w:cs="宋体"/>
          <w:color w:val="000000"/>
          <w:kern w:val="0"/>
          <w:sz w:val="28"/>
          <w:szCs w:val="22"/>
          <w:lang w:val="zh-CN"/>
        </w:rPr>
        <w:t>”。</w:t>
      </w:r>
      <w:bookmarkEnd w:id="5"/>
    </w:p>
    <w:p w14:paraId="24310189">
      <w:pPr>
        <w:tabs>
          <w:tab w:val="left" w:pos="4341"/>
        </w:tabs>
        <w:autoSpaceDE w:val="0"/>
        <w:autoSpaceDN w:val="0"/>
        <w:spacing w:before="120" w:beforeLines="50" w:after="120" w:afterLines="50"/>
        <w:jc w:val="center"/>
        <w:outlineLvl w:val="1"/>
        <w:rPr>
          <w:rFonts w:hint="eastAsia" w:ascii="宋体" w:hAnsi="宋体" w:cs="宋体"/>
          <w:b/>
          <w:bCs/>
          <w:color w:val="000000"/>
          <w:kern w:val="0"/>
          <w:sz w:val="36"/>
          <w:szCs w:val="36"/>
          <w:lang w:val="zh-CN"/>
        </w:rPr>
      </w:pPr>
      <w:bookmarkStart w:id="6" w:name="_bookmark157"/>
      <w:bookmarkEnd w:id="6"/>
    </w:p>
    <w:p w14:paraId="70B7F8CF">
      <w:pPr>
        <w:tabs>
          <w:tab w:val="left" w:pos="4341"/>
        </w:tabs>
        <w:autoSpaceDE w:val="0"/>
        <w:autoSpaceDN w:val="0"/>
        <w:spacing w:before="120" w:beforeLines="50" w:after="120" w:afterLines="50"/>
        <w:jc w:val="center"/>
        <w:outlineLvl w:val="1"/>
        <w:rPr>
          <w:rFonts w:hint="eastAsia" w:ascii="宋体" w:hAnsi="宋体" w:cs="宋体"/>
          <w:b/>
          <w:bCs/>
          <w:color w:val="000000"/>
          <w:kern w:val="0"/>
          <w:sz w:val="36"/>
          <w:szCs w:val="36"/>
          <w:lang w:val="zh-CN"/>
        </w:rPr>
      </w:pPr>
    </w:p>
    <w:p w14:paraId="184835B1">
      <w:pPr>
        <w:tabs>
          <w:tab w:val="left" w:pos="4341"/>
        </w:tabs>
        <w:autoSpaceDE w:val="0"/>
        <w:autoSpaceDN w:val="0"/>
        <w:spacing w:before="120" w:beforeLines="50" w:after="120" w:afterLines="50"/>
        <w:jc w:val="center"/>
        <w:outlineLvl w:val="1"/>
        <w:rPr>
          <w:rFonts w:hint="eastAsia" w:ascii="宋体" w:hAnsi="宋体" w:cs="宋体"/>
          <w:b/>
          <w:bCs/>
          <w:color w:val="000000"/>
          <w:kern w:val="0"/>
          <w:sz w:val="36"/>
          <w:szCs w:val="36"/>
          <w:lang w:val="zh-CN"/>
        </w:rPr>
      </w:pPr>
    </w:p>
    <w:p w14:paraId="17D19579">
      <w:pPr>
        <w:tabs>
          <w:tab w:val="left" w:pos="4341"/>
        </w:tabs>
        <w:autoSpaceDE w:val="0"/>
        <w:autoSpaceDN w:val="0"/>
        <w:spacing w:before="120" w:beforeLines="50" w:after="120" w:afterLines="50"/>
        <w:jc w:val="center"/>
        <w:outlineLvl w:val="1"/>
        <w:rPr>
          <w:rFonts w:hint="eastAsia" w:ascii="宋体" w:hAnsi="宋体" w:cs="宋体"/>
          <w:b/>
          <w:bCs/>
          <w:color w:val="000000"/>
          <w:kern w:val="0"/>
          <w:sz w:val="36"/>
          <w:szCs w:val="36"/>
          <w:lang w:val="zh-CN"/>
        </w:rPr>
      </w:pPr>
    </w:p>
    <w:p w14:paraId="2E6908EC">
      <w:pPr>
        <w:tabs>
          <w:tab w:val="left" w:pos="4341"/>
        </w:tabs>
        <w:autoSpaceDE w:val="0"/>
        <w:autoSpaceDN w:val="0"/>
        <w:spacing w:before="120" w:beforeLines="50" w:after="120" w:afterLines="50"/>
        <w:jc w:val="center"/>
        <w:outlineLvl w:val="1"/>
        <w:rPr>
          <w:rFonts w:hint="eastAsia" w:ascii="宋体" w:hAnsi="宋体" w:cs="宋体"/>
          <w:b/>
          <w:bCs/>
          <w:color w:val="000000"/>
          <w:kern w:val="0"/>
          <w:sz w:val="36"/>
          <w:szCs w:val="36"/>
          <w:lang w:val="zh-CN"/>
        </w:rPr>
      </w:pPr>
    </w:p>
    <w:p w14:paraId="52101917">
      <w:pPr>
        <w:tabs>
          <w:tab w:val="left" w:pos="4341"/>
        </w:tabs>
        <w:autoSpaceDE w:val="0"/>
        <w:autoSpaceDN w:val="0"/>
        <w:spacing w:before="120" w:beforeLines="50" w:after="120" w:afterLines="50"/>
        <w:jc w:val="center"/>
        <w:outlineLvl w:val="1"/>
        <w:rPr>
          <w:rFonts w:hint="eastAsia" w:ascii="宋体" w:hAnsi="宋体" w:cs="宋体"/>
          <w:b/>
          <w:bCs/>
          <w:color w:val="000000"/>
          <w:kern w:val="0"/>
          <w:sz w:val="36"/>
          <w:szCs w:val="36"/>
          <w:lang w:val="zh-CN"/>
        </w:rPr>
      </w:pPr>
    </w:p>
    <w:p w14:paraId="78A5F2BE">
      <w:pPr>
        <w:tabs>
          <w:tab w:val="left" w:pos="4341"/>
        </w:tabs>
        <w:autoSpaceDE w:val="0"/>
        <w:autoSpaceDN w:val="0"/>
        <w:spacing w:before="120" w:beforeLines="50" w:after="120" w:afterLines="50"/>
        <w:jc w:val="center"/>
        <w:outlineLvl w:val="1"/>
        <w:rPr>
          <w:rFonts w:hint="eastAsia" w:ascii="宋体" w:hAnsi="宋体" w:cs="宋体"/>
          <w:b/>
          <w:bCs/>
          <w:color w:val="000000"/>
          <w:kern w:val="0"/>
          <w:sz w:val="36"/>
          <w:szCs w:val="36"/>
          <w:lang w:val="zh-CN"/>
        </w:rPr>
      </w:pPr>
    </w:p>
    <w:p w14:paraId="62211B40">
      <w:pPr>
        <w:autoSpaceDE w:val="0"/>
        <w:autoSpaceDN w:val="0"/>
        <w:jc w:val="left"/>
        <w:rPr>
          <w:rFonts w:hint="eastAsia" w:ascii="宋体" w:hAnsi="宋体" w:cs="宋体"/>
          <w:color w:val="000000"/>
          <w:kern w:val="0"/>
          <w:sz w:val="22"/>
          <w:szCs w:val="22"/>
          <w:lang w:val="zh-CN"/>
        </w:rPr>
      </w:pPr>
    </w:p>
    <w:p w14:paraId="5BE3EA50">
      <w:pPr>
        <w:tabs>
          <w:tab w:val="left" w:pos="4341"/>
        </w:tabs>
        <w:autoSpaceDE w:val="0"/>
        <w:autoSpaceDN w:val="0"/>
        <w:spacing w:before="120" w:beforeLines="50" w:after="120" w:afterLines="50"/>
        <w:jc w:val="center"/>
        <w:outlineLvl w:val="1"/>
        <w:rPr>
          <w:rFonts w:hint="eastAsia" w:ascii="宋体" w:hAnsi="宋体" w:cs="宋体"/>
          <w:b/>
          <w:bCs/>
          <w:color w:val="000000"/>
          <w:kern w:val="0"/>
          <w:sz w:val="36"/>
          <w:szCs w:val="36"/>
          <w:lang w:val="zh-CN"/>
        </w:rPr>
      </w:pPr>
    </w:p>
    <w:p w14:paraId="6549B761">
      <w:pPr>
        <w:autoSpaceDE w:val="0"/>
        <w:autoSpaceDN w:val="0"/>
        <w:jc w:val="left"/>
        <w:rPr>
          <w:rFonts w:hint="eastAsia" w:ascii="宋体" w:hAnsi="宋体" w:cs="宋体"/>
          <w:color w:val="000000"/>
          <w:kern w:val="0"/>
          <w:sz w:val="22"/>
          <w:szCs w:val="22"/>
          <w:lang w:val="zh-CN"/>
        </w:rPr>
      </w:pPr>
    </w:p>
    <w:p w14:paraId="02C206D1">
      <w:pPr>
        <w:autoSpaceDE w:val="0"/>
        <w:autoSpaceDN w:val="0"/>
        <w:jc w:val="left"/>
        <w:rPr>
          <w:rFonts w:hint="eastAsia" w:ascii="宋体" w:hAnsi="宋体" w:cs="宋体"/>
          <w:color w:val="000000"/>
          <w:kern w:val="0"/>
          <w:sz w:val="24"/>
          <w:lang w:val="zh-CN"/>
        </w:rPr>
      </w:pPr>
    </w:p>
    <w:p w14:paraId="55E349CB">
      <w:pPr>
        <w:autoSpaceDE w:val="0"/>
        <w:autoSpaceDN w:val="0"/>
        <w:jc w:val="left"/>
        <w:rPr>
          <w:rFonts w:hint="eastAsia" w:ascii="宋体" w:hAnsi="宋体" w:cs="宋体"/>
          <w:color w:val="000000"/>
          <w:kern w:val="0"/>
          <w:sz w:val="22"/>
          <w:szCs w:val="22"/>
          <w:lang w:val="zh-CN"/>
        </w:rPr>
      </w:pPr>
    </w:p>
    <w:p w14:paraId="1A5B6613">
      <w:pPr>
        <w:autoSpaceDE w:val="0"/>
        <w:autoSpaceDN w:val="0"/>
        <w:jc w:val="left"/>
        <w:rPr>
          <w:rFonts w:hint="eastAsia" w:ascii="宋体" w:hAnsi="宋体" w:cs="宋体"/>
          <w:color w:val="000000"/>
          <w:kern w:val="0"/>
          <w:sz w:val="24"/>
          <w:lang w:val="zh-CN"/>
        </w:rPr>
      </w:pPr>
    </w:p>
    <w:p w14:paraId="71D8D20F">
      <w:pPr>
        <w:autoSpaceDE w:val="0"/>
        <w:autoSpaceDN w:val="0"/>
        <w:jc w:val="left"/>
        <w:rPr>
          <w:rFonts w:hint="eastAsia" w:ascii="宋体" w:hAnsi="宋体" w:cs="宋体"/>
          <w:color w:val="000000"/>
          <w:kern w:val="0"/>
          <w:sz w:val="22"/>
          <w:szCs w:val="22"/>
          <w:lang w:val="zh-CN"/>
        </w:rPr>
      </w:pPr>
    </w:p>
    <w:p w14:paraId="285310C1">
      <w:pPr>
        <w:autoSpaceDE w:val="0"/>
        <w:autoSpaceDN w:val="0"/>
        <w:jc w:val="left"/>
        <w:rPr>
          <w:rFonts w:hint="eastAsia" w:ascii="宋体" w:hAnsi="宋体" w:cs="宋体"/>
          <w:color w:val="000000"/>
          <w:kern w:val="0"/>
          <w:sz w:val="22"/>
          <w:szCs w:val="22"/>
          <w:lang w:val="zh-CN"/>
        </w:rPr>
      </w:pPr>
    </w:p>
    <w:p w14:paraId="39617D69">
      <w:pPr>
        <w:autoSpaceDE w:val="0"/>
        <w:autoSpaceDN w:val="0"/>
        <w:jc w:val="left"/>
        <w:rPr>
          <w:rFonts w:hint="eastAsia" w:ascii="宋体" w:hAnsi="宋体" w:cs="宋体"/>
          <w:color w:val="000000"/>
          <w:kern w:val="0"/>
          <w:sz w:val="22"/>
          <w:szCs w:val="22"/>
          <w:lang w:val="zh-CN"/>
        </w:rPr>
      </w:pPr>
    </w:p>
    <w:p w14:paraId="6392F957">
      <w:pPr>
        <w:autoSpaceDE w:val="0"/>
        <w:autoSpaceDN w:val="0"/>
        <w:jc w:val="left"/>
        <w:rPr>
          <w:rFonts w:hint="eastAsia" w:ascii="宋体" w:hAnsi="宋体" w:cs="宋体"/>
          <w:color w:val="000000"/>
          <w:kern w:val="0"/>
          <w:sz w:val="22"/>
          <w:szCs w:val="22"/>
          <w:lang w:val="zh-CN"/>
        </w:rPr>
      </w:pPr>
    </w:p>
    <w:p w14:paraId="74EA771D">
      <w:pPr>
        <w:autoSpaceDE w:val="0"/>
        <w:autoSpaceDN w:val="0"/>
        <w:jc w:val="left"/>
        <w:rPr>
          <w:rFonts w:hint="eastAsia" w:ascii="宋体" w:hAnsi="宋体" w:cs="宋体"/>
          <w:color w:val="000000"/>
          <w:kern w:val="0"/>
          <w:sz w:val="22"/>
          <w:szCs w:val="22"/>
          <w:lang w:val="zh-CN"/>
        </w:rPr>
      </w:pPr>
    </w:p>
    <w:p w14:paraId="23479B26">
      <w:pPr>
        <w:autoSpaceDE w:val="0"/>
        <w:autoSpaceDN w:val="0"/>
        <w:jc w:val="left"/>
        <w:rPr>
          <w:rFonts w:hint="eastAsia" w:ascii="宋体" w:hAnsi="宋体" w:cs="宋体"/>
          <w:color w:val="000000"/>
          <w:kern w:val="0"/>
          <w:sz w:val="22"/>
          <w:szCs w:val="22"/>
          <w:lang w:val="zh-CN"/>
        </w:rPr>
      </w:pPr>
    </w:p>
    <w:p w14:paraId="24D61A81">
      <w:pPr>
        <w:autoSpaceDE w:val="0"/>
        <w:autoSpaceDN w:val="0"/>
        <w:jc w:val="left"/>
        <w:rPr>
          <w:rFonts w:hint="eastAsia" w:ascii="宋体" w:hAnsi="宋体" w:cs="宋体"/>
          <w:color w:val="000000"/>
          <w:kern w:val="0"/>
          <w:sz w:val="22"/>
          <w:szCs w:val="22"/>
          <w:lang w:val="zh-CN"/>
        </w:rPr>
      </w:pPr>
    </w:p>
    <w:p w14:paraId="7B62697C">
      <w:pPr>
        <w:autoSpaceDE w:val="0"/>
        <w:autoSpaceDN w:val="0"/>
        <w:jc w:val="left"/>
        <w:rPr>
          <w:rFonts w:hint="eastAsia" w:ascii="宋体" w:hAnsi="宋体" w:cs="宋体"/>
          <w:color w:val="000000"/>
          <w:kern w:val="0"/>
          <w:sz w:val="22"/>
          <w:szCs w:val="22"/>
          <w:lang w:val="zh-CN"/>
        </w:rPr>
      </w:pPr>
    </w:p>
    <w:p w14:paraId="45799C1E">
      <w:pPr>
        <w:autoSpaceDE w:val="0"/>
        <w:autoSpaceDN w:val="0"/>
        <w:jc w:val="left"/>
        <w:rPr>
          <w:rFonts w:hint="eastAsia" w:ascii="宋体" w:hAnsi="宋体" w:cs="宋体"/>
          <w:color w:val="000000"/>
          <w:kern w:val="0"/>
          <w:sz w:val="22"/>
          <w:szCs w:val="22"/>
          <w:lang w:val="zh-CN"/>
        </w:rPr>
      </w:pPr>
    </w:p>
    <w:p w14:paraId="50F5C188">
      <w:pPr>
        <w:autoSpaceDE w:val="0"/>
        <w:autoSpaceDN w:val="0"/>
        <w:jc w:val="left"/>
        <w:rPr>
          <w:rFonts w:hint="eastAsia" w:ascii="宋体" w:hAnsi="宋体" w:cs="宋体"/>
          <w:color w:val="000000"/>
          <w:kern w:val="0"/>
          <w:sz w:val="22"/>
          <w:szCs w:val="22"/>
          <w:lang w:val="zh-CN"/>
        </w:rPr>
      </w:pPr>
    </w:p>
    <w:p w14:paraId="087093CA">
      <w:pPr>
        <w:autoSpaceDE w:val="0"/>
        <w:autoSpaceDN w:val="0"/>
        <w:jc w:val="left"/>
        <w:rPr>
          <w:rFonts w:hint="eastAsia" w:ascii="宋体" w:hAnsi="宋体" w:cs="宋体"/>
          <w:color w:val="000000"/>
          <w:kern w:val="0"/>
          <w:sz w:val="22"/>
          <w:szCs w:val="22"/>
          <w:lang w:val="zh-CN"/>
        </w:rPr>
      </w:pPr>
    </w:p>
    <w:p w14:paraId="5236AEC4">
      <w:pPr>
        <w:autoSpaceDE w:val="0"/>
        <w:autoSpaceDN w:val="0"/>
        <w:jc w:val="left"/>
        <w:rPr>
          <w:rFonts w:hint="eastAsia" w:ascii="宋体" w:hAnsi="宋体" w:cs="宋体"/>
          <w:color w:val="000000"/>
          <w:kern w:val="0"/>
          <w:sz w:val="24"/>
          <w:lang w:val="zh-CN"/>
        </w:rPr>
      </w:pPr>
    </w:p>
    <w:p w14:paraId="0AD0DF3E">
      <w:pPr>
        <w:autoSpaceDE w:val="0"/>
        <w:autoSpaceDN w:val="0"/>
        <w:jc w:val="left"/>
        <w:rPr>
          <w:rFonts w:hint="eastAsia" w:ascii="宋体" w:hAnsi="宋体" w:cs="宋体"/>
          <w:color w:val="000000"/>
          <w:kern w:val="0"/>
          <w:sz w:val="22"/>
          <w:szCs w:val="22"/>
          <w:lang w:val="zh-CN"/>
        </w:rPr>
      </w:pPr>
    </w:p>
    <w:p w14:paraId="00879593">
      <w:pPr>
        <w:autoSpaceDE w:val="0"/>
        <w:autoSpaceDN w:val="0"/>
        <w:jc w:val="left"/>
        <w:rPr>
          <w:rFonts w:hint="eastAsia" w:ascii="宋体" w:hAnsi="宋体" w:cs="宋体"/>
          <w:color w:val="000000"/>
          <w:kern w:val="0"/>
          <w:sz w:val="24"/>
          <w:lang w:val="zh-CN"/>
        </w:rPr>
      </w:pPr>
    </w:p>
    <w:p w14:paraId="11DE8120">
      <w:pPr>
        <w:autoSpaceDE w:val="0"/>
        <w:autoSpaceDN w:val="0"/>
        <w:jc w:val="left"/>
        <w:rPr>
          <w:rFonts w:hint="eastAsia" w:ascii="宋体" w:hAnsi="宋体" w:cs="宋体"/>
          <w:color w:val="000000"/>
          <w:kern w:val="0"/>
          <w:sz w:val="22"/>
          <w:szCs w:val="22"/>
          <w:lang w:val="zh-CN"/>
        </w:rPr>
      </w:pPr>
    </w:p>
    <w:p w14:paraId="41ABDD7A">
      <w:pPr>
        <w:autoSpaceDE w:val="0"/>
        <w:autoSpaceDN w:val="0"/>
        <w:jc w:val="left"/>
        <w:rPr>
          <w:rFonts w:hint="eastAsia" w:ascii="宋体" w:hAnsi="宋体" w:cs="宋体"/>
          <w:color w:val="000000"/>
          <w:kern w:val="0"/>
          <w:sz w:val="24"/>
          <w:lang w:val="zh-CN"/>
        </w:rPr>
      </w:pPr>
    </w:p>
    <w:p w14:paraId="1157A9ED">
      <w:pPr>
        <w:autoSpaceDE w:val="0"/>
        <w:autoSpaceDN w:val="0"/>
        <w:jc w:val="left"/>
        <w:rPr>
          <w:rFonts w:hint="eastAsia" w:ascii="宋体" w:hAnsi="宋体" w:cs="宋体"/>
          <w:color w:val="000000"/>
          <w:kern w:val="0"/>
          <w:sz w:val="24"/>
          <w:lang w:val="zh-CN"/>
        </w:rPr>
      </w:pPr>
    </w:p>
    <w:p w14:paraId="3508FD06">
      <w:pPr>
        <w:tabs>
          <w:tab w:val="left" w:pos="4341"/>
        </w:tabs>
        <w:autoSpaceDE w:val="0"/>
        <w:autoSpaceDN w:val="0"/>
        <w:spacing w:before="120" w:beforeLines="50" w:after="120" w:afterLines="50"/>
        <w:jc w:val="center"/>
        <w:outlineLvl w:val="1"/>
        <w:rPr>
          <w:rFonts w:hint="eastAsia" w:ascii="宋体" w:hAnsi="宋体" w:cs="宋体"/>
          <w:b/>
          <w:bCs/>
          <w:color w:val="000000"/>
          <w:kern w:val="0"/>
          <w:sz w:val="36"/>
          <w:szCs w:val="36"/>
          <w:lang w:val="zh-CN"/>
        </w:rPr>
      </w:pPr>
      <w:bookmarkStart w:id="7" w:name="_Toc16623"/>
      <w:r>
        <w:rPr>
          <w:rFonts w:hint="eastAsia" w:ascii="宋体" w:hAnsi="宋体" w:cs="宋体"/>
          <w:b/>
          <w:bCs/>
          <w:color w:val="000000"/>
          <w:kern w:val="0"/>
          <w:sz w:val="36"/>
          <w:szCs w:val="36"/>
          <w:lang w:val="zh-CN"/>
        </w:rPr>
        <w:t>第二节</w:t>
      </w:r>
      <w:r>
        <w:rPr>
          <w:rFonts w:hint="eastAsia" w:ascii="宋体" w:hAnsi="宋体" w:cs="宋体"/>
          <w:b/>
          <w:bCs/>
          <w:color w:val="000000"/>
          <w:kern w:val="0"/>
          <w:sz w:val="36"/>
          <w:szCs w:val="36"/>
        </w:rPr>
        <w:t xml:space="preserve">  </w:t>
      </w:r>
      <w:r>
        <w:rPr>
          <w:rFonts w:hint="eastAsia" w:ascii="宋体" w:hAnsi="宋体" w:cs="宋体"/>
          <w:b/>
          <w:bCs/>
          <w:color w:val="000000"/>
          <w:kern w:val="0"/>
          <w:sz w:val="36"/>
          <w:szCs w:val="36"/>
          <w:lang w:val="zh-CN"/>
        </w:rPr>
        <w:t>专用合同条款</w:t>
      </w:r>
      <w:bookmarkEnd w:id="7"/>
    </w:p>
    <w:p w14:paraId="5E256815">
      <w:pPr>
        <w:tabs>
          <w:tab w:val="left" w:pos="3397"/>
        </w:tabs>
        <w:autoSpaceDE w:val="0"/>
        <w:autoSpaceDN w:val="0"/>
        <w:spacing w:line="360" w:lineRule="auto"/>
        <w:ind w:firstLine="643" w:firstLineChars="200"/>
        <w:jc w:val="center"/>
        <w:outlineLvl w:val="5"/>
        <w:rPr>
          <w:rFonts w:hint="eastAsia" w:ascii="宋体" w:hAnsi="宋体" w:cs="宋体"/>
          <w:b/>
          <w:bCs/>
          <w:color w:val="000000"/>
          <w:kern w:val="0"/>
          <w:sz w:val="32"/>
          <w:szCs w:val="32"/>
          <w:lang w:val="zh-CN"/>
        </w:rPr>
      </w:pPr>
      <w:r>
        <w:rPr>
          <w:rFonts w:hint="eastAsia" w:ascii="宋体" w:hAnsi="宋体" w:cs="宋体"/>
          <w:b/>
          <w:bCs/>
          <w:color w:val="000000"/>
          <w:kern w:val="0"/>
          <w:sz w:val="32"/>
          <w:szCs w:val="32"/>
        </w:rPr>
        <w:t>A.</w:t>
      </w:r>
      <w:r>
        <w:rPr>
          <w:rFonts w:hint="eastAsia" w:ascii="宋体" w:hAnsi="宋体" w:cs="宋体"/>
          <w:b/>
          <w:bCs/>
          <w:color w:val="000000"/>
          <w:kern w:val="0"/>
          <w:sz w:val="32"/>
          <w:szCs w:val="32"/>
          <w:lang w:val="zh-CN"/>
        </w:rPr>
        <w:t>公路工程专用合同条款</w:t>
      </w:r>
    </w:p>
    <w:p w14:paraId="3F2D77C4">
      <w:pPr>
        <w:tabs>
          <w:tab w:val="left" w:pos="775"/>
        </w:tabs>
        <w:autoSpaceDE w:val="0"/>
        <w:autoSpaceDN w:val="0"/>
        <w:snapToGrid w:val="0"/>
        <w:ind w:firstLine="480" w:firstLineChars="200"/>
        <w:jc w:val="left"/>
        <w:rPr>
          <w:rFonts w:hint="eastAsia" w:ascii="宋体" w:hAnsi="宋体" w:cs="宋体"/>
          <w:color w:val="000000"/>
          <w:kern w:val="0"/>
          <w:sz w:val="24"/>
          <w:lang w:val="zh-CN"/>
        </w:rPr>
      </w:pPr>
      <w:bookmarkStart w:id="8" w:name="_bookmark159"/>
      <w:bookmarkEnd w:id="8"/>
      <w:r>
        <w:rPr>
          <w:rFonts w:hint="eastAsia" w:ascii="宋体" w:hAnsi="宋体" w:cs="宋体"/>
          <w:color w:val="000000"/>
          <w:kern w:val="0"/>
          <w:sz w:val="24"/>
        </w:rPr>
        <w:t xml:space="preserve">1. </w:t>
      </w:r>
      <w:r>
        <w:rPr>
          <w:rFonts w:hint="eastAsia" w:ascii="宋体" w:hAnsi="宋体" w:cs="宋体"/>
          <w:color w:val="000000"/>
          <w:kern w:val="0"/>
          <w:sz w:val="24"/>
          <w:lang w:val="zh-CN"/>
        </w:rPr>
        <w:t>一般约定</w:t>
      </w:r>
    </w:p>
    <w:p w14:paraId="622D849A">
      <w:pPr>
        <w:tabs>
          <w:tab w:val="left" w:pos="845"/>
        </w:tabs>
        <w:autoSpaceDE w:val="0"/>
        <w:autoSpaceDN w:val="0"/>
        <w:snapToGrid w:val="0"/>
        <w:ind w:firstLine="480" w:firstLineChars="200"/>
        <w:jc w:val="left"/>
        <w:rPr>
          <w:rFonts w:hint="eastAsia" w:ascii="宋体" w:hAnsi="宋体" w:cs="宋体"/>
          <w:color w:val="000000"/>
          <w:kern w:val="0"/>
          <w:sz w:val="24"/>
          <w:lang w:val="zh-CN"/>
        </w:rPr>
      </w:pPr>
      <w:bookmarkStart w:id="9" w:name="_bookmark160"/>
      <w:bookmarkEnd w:id="9"/>
      <w:r>
        <w:rPr>
          <w:rFonts w:hint="eastAsia" w:ascii="宋体" w:hAnsi="宋体" w:cs="宋体"/>
          <w:color w:val="000000"/>
          <w:kern w:val="0"/>
          <w:sz w:val="24"/>
        </w:rPr>
        <w:t xml:space="preserve">1.1 </w:t>
      </w:r>
      <w:r>
        <w:rPr>
          <w:rFonts w:hint="eastAsia" w:ascii="宋体" w:hAnsi="宋体" w:cs="宋体"/>
          <w:color w:val="000000"/>
          <w:kern w:val="0"/>
          <w:sz w:val="24"/>
          <w:lang w:val="zh-CN"/>
        </w:rPr>
        <w:t>词语定义</w:t>
      </w:r>
    </w:p>
    <w:p w14:paraId="621B2B9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1.1.1 </w:t>
      </w:r>
      <w:r>
        <w:rPr>
          <w:rFonts w:hint="eastAsia" w:ascii="宋体" w:hAnsi="宋体" w:cs="宋体"/>
          <w:color w:val="000000"/>
          <w:kern w:val="0"/>
          <w:sz w:val="24"/>
          <w:lang w:val="zh-CN"/>
        </w:rPr>
        <w:t>合同</w:t>
      </w:r>
    </w:p>
    <w:p w14:paraId="1B7C85A1">
      <w:pPr>
        <w:autoSpaceDE w:val="0"/>
        <w:autoSpaceDN w:val="0"/>
        <w:snapToGrid w:val="0"/>
        <w:ind w:firstLine="480" w:firstLineChars="200"/>
        <w:jc w:val="left"/>
        <w:rPr>
          <w:rFonts w:hint="eastAsia" w:ascii="宋体" w:hAnsi="宋体" w:cs="宋体"/>
          <w:color w:val="000000"/>
          <w:kern w:val="0"/>
          <w:sz w:val="24"/>
          <w:lang w:val="zh-CN"/>
        </w:rPr>
      </w:pPr>
      <w:bookmarkStart w:id="10" w:name="_Toc6207"/>
      <w:r>
        <w:rPr>
          <w:rFonts w:hint="eastAsia" w:ascii="宋体" w:hAnsi="宋体" w:cs="宋体"/>
          <w:color w:val="000000"/>
          <w:kern w:val="0"/>
          <w:sz w:val="24"/>
          <w:lang w:val="zh-CN"/>
        </w:rPr>
        <w:t>第</w:t>
      </w:r>
      <w:r>
        <w:rPr>
          <w:rFonts w:hint="eastAsia" w:ascii="宋体" w:hAnsi="宋体" w:cs="宋体"/>
          <w:color w:val="000000"/>
          <w:kern w:val="0"/>
          <w:sz w:val="24"/>
        </w:rPr>
        <w:t>1.1.1.6</w:t>
      </w:r>
      <w:r>
        <w:rPr>
          <w:rFonts w:hint="eastAsia" w:ascii="宋体" w:hAnsi="宋体" w:cs="宋体"/>
          <w:color w:val="000000"/>
          <w:kern w:val="0"/>
          <w:sz w:val="24"/>
          <w:lang w:val="zh-CN"/>
        </w:rPr>
        <w:t>目细化为：</w:t>
      </w:r>
      <w:bookmarkEnd w:id="10"/>
    </w:p>
    <w:p w14:paraId="15ECBAC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技术规范：指本合同所约定的技术标准和要求，是合同文件的组成部分。通用合同条款中“技术标准和要求”一词具有相同含义。</w:t>
      </w:r>
    </w:p>
    <w:p w14:paraId="4561BE17">
      <w:pPr>
        <w:autoSpaceDE w:val="0"/>
        <w:autoSpaceDN w:val="0"/>
        <w:snapToGrid w:val="0"/>
        <w:ind w:firstLine="480" w:firstLineChars="200"/>
        <w:jc w:val="left"/>
        <w:rPr>
          <w:rFonts w:hint="eastAsia" w:ascii="宋体" w:hAnsi="宋体" w:cs="宋体"/>
          <w:color w:val="000000"/>
          <w:kern w:val="0"/>
          <w:sz w:val="24"/>
          <w:lang w:val="zh-CN"/>
        </w:rPr>
      </w:pPr>
      <w:bookmarkStart w:id="11" w:name="_Toc1129"/>
      <w:r>
        <w:rPr>
          <w:rFonts w:hint="eastAsia" w:ascii="宋体" w:hAnsi="宋体" w:cs="宋体"/>
          <w:color w:val="000000"/>
          <w:kern w:val="0"/>
          <w:sz w:val="24"/>
          <w:lang w:val="zh-CN"/>
        </w:rPr>
        <w:t>第</w:t>
      </w:r>
      <w:r>
        <w:rPr>
          <w:rFonts w:hint="eastAsia" w:ascii="宋体" w:hAnsi="宋体" w:cs="宋体"/>
          <w:color w:val="000000"/>
          <w:kern w:val="0"/>
          <w:sz w:val="24"/>
        </w:rPr>
        <w:t>1.1.1.8</w:t>
      </w:r>
      <w:r>
        <w:rPr>
          <w:rFonts w:hint="eastAsia" w:ascii="宋体" w:hAnsi="宋体" w:cs="宋体"/>
          <w:color w:val="000000"/>
          <w:kern w:val="0"/>
          <w:sz w:val="24"/>
          <w:lang w:val="zh-CN"/>
        </w:rPr>
        <w:t>目细化为：</w:t>
      </w:r>
      <w:bookmarkEnd w:id="11"/>
    </w:p>
    <w:p w14:paraId="5F1031CF">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单表 5.1～表 5.5）。</w:t>
      </w:r>
    </w:p>
    <w:p w14:paraId="1AC9905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本项补充第 1.1.1.10 目：</w:t>
      </w:r>
    </w:p>
    <w:p w14:paraId="75B526B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1.1.1.10</w:t>
      </w:r>
      <w:r>
        <w:rPr>
          <w:rFonts w:hint="eastAsia" w:ascii="宋体" w:hAnsi="宋体" w:cs="宋体"/>
          <w:color w:val="000000"/>
          <w:kern w:val="0"/>
          <w:sz w:val="24"/>
        </w:rPr>
        <w:t xml:space="preserve"> </w:t>
      </w:r>
      <w:r>
        <w:rPr>
          <w:rFonts w:hint="eastAsia" w:ascii="宋体" w:hAnsi="宋体" w:cs="宋体"/>
          <w:color w:val="000000"/>
          <w:kern w:val="0"/>
          <w:sz w:val="24"/>
          <w:lang w:val="zh-CN"/>
        </w:rPr>
        <w:t>补遗书：指发出招标文件之后由招标人向已取得招标文件的投标人发出的、编号的对招标文件所作的澄清、修改书。</w:t>
      </w:r>
    </w:p>
    <w:p w14:paraId="1A0B9A2E">
      <w:pPr>
        <w:tabs>
          <w:tab w:val="left" w:pos="1505"/>
        </w:tabs>
        <w:autoSpaceDE w:val="0"/>
        <w:autoSpaceDN w:val="0"/>
        <w:snapToGrid w:val="0"/>
        <w:ind w:firstLine="480" w:firstLineChars="200"/>
        <w:jc w:val="left"/>
        <w:rPr>
          <w:rFonts w:hint="eastAsia" w:ascii="宋体" w:hAnsi="宋体" w:cs="宋体"/>
          <w:color w:val="000000"/>
          <w:kern w:val="0"/>
          <w:sz w:val="24"/>
          <w:lang w:val="zh-CN"/>
        </w:rPr>
      </w:pPr>
      <w:bookmarkStart w:id="12" w:name="_Toc22221"/>
      <w:r>
        <w:rPr>
          <w:rFonts w:hint="eastAsia" w:ascii="宋体" w:hAnsi="宋体" w:cs="宋体"/>
          <w:color w:val="000000"/>
          <w:kern w:val="0"/>
          <w:sz w:val="24"/>
        </w:rPr>
        <w:t xml:space="preserve">1.1.2 </w:t>
      </w:r>
      <w:r>
        <w:rPr>
          <w:rFonts w:hint="eastAsia" w:ascii="宋体" w:hAnsi="宋体" w:cs="宋体"/>
          <w:color w:val="000000"/>
          <w:kern w:val="0"/>
          <w:sz w:val="24"/>
          <w:lang w:val="zh-CN"/>
        </w:rPr>
        <w:t>合同当事人和人员</w:t>
      </w:r>
      <w:bookmarkEnd w:id="12"/>
    </w:p>
    <w:p w14:paraId="5A3F7CF8">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本项补充第 1.1.2.8 目：</w:t>
      </w:r>
    </w:p>
    <w:p w14:paraId="0F53893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1.1.2.8</w:t>
      </w:r>
      <w:r>
        <w:rPr>
          <w:rFonts w:hint="eastAsia" w:ascii="宋体" w:hAnsi="宋体" w:cs="宋体"/>
          <w:color w:val="000000"/>
          <w:kern w:val="0"/>
          <w:sz w:val="24"/>
        </w:rPr>
        <w:t xml:space="preserve"> </w:t>
      </w:r>
      <w:r>
        <w:rPr>
          <w:rFonts w:hint="eastAsia" w:ascii="宋体" w:hAnsi="宋体" w:cs="宋体"/>
          <w:color w:val="000000"/>
          <w:kern w:val="0"/>
          <w:sz w:val="24"/>
          <w:lang w:val="zh-CN"/>
        </w:rPr>
        <w:t>承包人项目总工：指由承包人书面委派常驻现场负责管理本合同工程的总工程师或技术总负责人。</w:t>
      </w:r>
    </w:p>
    <w:p w14:paraId="51A4D6BC">
      <w:pPr>
        <w:tabs>
          <w:tab w:val="left" w:pos="1505"/>
        </w:tabs>
        <w:autoSpaceDE w:val="0"/>
        <w:autoSpaceDN w:val="0"/>
        <w:snapToGrid w:val="0"/>
        <w:ind w:firstLine="480" w:firstLineChars="200"/>
        <w:jc w:val="left"/>
        <w:rPr>
          <w:rFonts w:hint="eastAsia" w:ascii="宋体" w:hAnsi="宋体" w:cs="宋体"/>
          <w:color w:val="000000"/>
          <w:kern w:val="0"/>
          <w:sz w:val="24"/>
          <w:lang w:val="zh-CN"/>
        </w:rPr>
      </w:pPr>
      <w:bookmarkStart w:id="13" w:name="_Toc4966"/>
      <w:r>
        <w:rPr>
          <w:rFonts w:hint="eastAsia" w:ascii="宋体" w:hAnsi="宋体" w:cs="宋体"/>
          <w:color w:val="000000"/>
          <w:kern w:val="0"/>
          <w:sz w:val="24"/>
        </w:rPr>
        <w:t xml:space="preserve">1.1.3 </w:t>
      </w:r>
      <w:r>
        <w:rPr>
          <w:rFonts w:hint="eastAsia" w:ascii="宋体" w:hAnsi="宋体" w:cs="宋体"/>
          <w:color w:val="000000"/>
          <w:kern w:val="0"/>
          <w:sz w:val="24"/>
          <w:lang w:val="zh-CN"/>
        </w:rPr>
        <w:t>工程和设备</w:t>
      </w:r>
      <w:bookmarkEnd w:id="13"/>
    </w:p>
    <w:p w14:paraId="0E5C60C1">
      <w:pPr>
        <w:autoSpaceDE w:val="0"/>
        <w:autoSpaceDN w:val="0"/>
        <w:snapToGrid w:val="0"/>
        <w:ind w:firstLine="480" w:firstLineChars="200"/>
        <w:jc w:val="left"/>
        <w:rPr>
          <w:rFonts w:hint="eastAsia" w:ascii="宋体" w:hAnsi="宋体" w:cs="宋体"/>
          <w:color w:val="000000"/>
          <w:kern w:val="0"/>
          <w:sz w:val="24"/>
          <w:lang w:val="zh-CN"/>
        </w:rPr>
      </w:pPr>
      <w:bookmarkStart w:id="14" w:name="_Toc6395"/>
      <w:r>
        <w:rPr>
          <w:rFonts w:hint="eastAsia" w:ascii="宋体" w:hAnsi="宋体" w:cs="宋体"/>
          <w:color w:val="000000"/>
          <w:kern w:val="0"/>
          <w:sz w:val="24"/>
          <w:lang w:val="zh-CN"/>
        </w:rPr>
        <w:t>第1.1.3.4目细化为：</w:t>
      </w:r>
      <w:bookmarkEnd w:id="14"/>
    </w:p>
    <w:p w14:paraId="1DBA7CBE">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单位工程：指在建设项目中，根据签订的合同，具有独立施工条件的工程。第1.1.3.10目细化为：</w:t>
      </w:r>
    </w:p>
    <w:p w14:paraId="22241C3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永久占地：指为实施本合同工程而需要的一切永久占用的土地，包括公路两侧路权范围内的用地。</w:t>
      </w:r>
    </w:p>
    <w:p w14:paraId="432F0C3A">
      <w:pPr>
        <w:autoSpaceDE w:val="0"/>
        <w:autoSpaceDN w:val="0"/>
        <w:snapToGrid w:val="0"/>
        <w:ind w:firstLine="480" w:firstLineChars="200"/>
        <w:jc w:val="left"/>
        <w:rPr>
          <w:rFonts w:hint="eastAsia" w:ascii="宋体" w:hAnsi="宋体" w:cs="宋体"/>
          <w:color w:val="000000"/>
          <w:kern w:val="0"/>
          <w:sz w:val="24"/>
          <w:lang w:val="zh-CN"/>
        </w:rPr>
      </w:pPr>
      <w:bookmarkStart w:id="15" w:name="_Toc4625"/>
      <w:r>
        <w:rPr>
          <w:rFonts w:hint="eastAsia" w:ascii="宋体" w:hAnsi="宋体" w:cs="宋体"/>
          <w:color w:val="000000"/>
          <w:kern w:val="0"/>
          <w:sz w:val="24"/>
          <w:lang w:val="zh-CN"/>
        </w:rPr>
        <w:t>第1.1.3.11目细化为：</w:t>
      </w:r>
      <w:bookmarkEnd w:id="15"/>
    </w:p>
    <w:p w14:paraId="5232A2A2">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临时占地：指为实施本合同工程而需要的一切临时占用的土地，包括施工所用的临时支线、便道、便桥和现场的临时出入通道，以及生产（办公）、生活等临时设施用地等。</w:t>
      </w:r>
    </w:p>
    <w:p w14:paraId="1DB7849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本项补充第 1.1.3.12 目、第 1.1.3.13 目：</w:t>
      </w:r>
    </w:p>
    <w:p w14:paraId="2E0186DE">
      <w:pPr>
        <w:tabs>
          <w:tab w:val="left" w:pos="2047"/>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1.1.3.12 </w:t>
      </w:r>
      <w:r>
        <w:rPr>
          <w:rFonts w:hint="eastAsia" w:ascii="宋体" w:hAnsi="宋体" w:cs="宋体"/>
          <w:color w:val="000000"/>
          <w:kern w:val="0"/>
          <w:sz w:val="24"/>
          <w:lang w:val="zh-CN"/>
        </w:rPr>
        <w:t>分部工程：指在单位工程中，按结构部位、路段长度及施工特点或施工任务划分的若干个工程。</w:t>
      </w:r>
    </w:p>
    <w:p w14:paraId="1F53A0C7">
      <w:pPr>
        <w:tabs>
          <w:tab w:val="left" w:pos="2047"/>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1.1.3.13 </w:t>
      </w:r>
      <w:r>
        <w:rPr>
          <w:rFonts w:hint="eastAsia" w:ascii="宋体" w:hAnsi="宋体" w:cs="宋体"/>
          <w:color w:val="000000"/>
          <w:kern w:val="0"/>
          <w:sz w:val="24"/>
          <w:lang w:val="zh-CN"/>
        </w:rPr>
        <w:t>分项工程：指在分部工程中，按不同的施工方法、材料、工序及路段长度等划分的若干个工程。</w:t>
      </w:r>
    </w:p>
    <w:p w14:paraId="3D9B6FB6">
      <w:pPr>
        <w:tabs>
          <w:tab w:val="left" w:pos="149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1.1.6 </w:t>
      </w:r>
      <w:r>
        <w:rPr>
          <w:rFonts w:hint="eastAsia" w:ascii="宋体" w:hAnsi="宋体" w:cs="宋体"/>
          <w:color w:val="000000"/>
          <w:kern w:val="0"/>
          <w:sz w:val="24"/>
          <w:lang w:val="zh-CN"/>
        </w:rPr>
        <w:t>其他</w:t>
      </w:r>
    </w:p>
    <w:p w14:paraId="33168EA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本项补充第 1.1.6.2 目～第 1.1.6.9 目：</w:t>
      </w:r>
    </w:p>
    <w:p w14:paraId="5F328748">
      <w:pPr>
        <w:tabs>
          <w:tab w:val="left" w:pos="192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1.1.6.2 </w:t>
      </w:r>
      <w:r>
        <w:rPr>
          <w:rFonts w:hint="eastAsia" w:ascii="宋体" w:hAnsi="宋体" w:cs="宋体"/>
          <w:color w:val="000000"/>
          <w:kern w:val="0"/>
          <w:sz w:val="24"/>
          <w:lang w:val="zh-CN"/>
        </w:rPr>
        <w:t>竣工验收：指《公路工程竣（交）工验收办法》中的竣工验收。通用合同条款中“国家验收”一词具有相同含义。</w:t>
      </w:r>
    </w:p>
    <w:p w14:paraId="66C8BD4F">
      <w:pPr>
        <w:tabs>
          <w:tab w:val="left" w:pos="1901"/>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1.1.6.3 </w:t>
      </w:r>
      <w:r>
        <w:rPr>
          <w:rFonts w:hint="eastAsia" w:ascii="宋体" w:hAnsi="宋体" w:cs="宋体"/>
          <w:color w:val="000000"/>
          <w:kern w:val="0"/>
          <w:sz w:val="24"/>
          <w:lang w:val="zh-CN"/>
        </w:rPr>
        <w:t>交工：指《公路工程竣（交）工验收办法》中的交工。通用合同条款中“竣工”一词具有相同含义。</w:t>
      </w:r>
    </w:p>
    <w:p w14:paraId="146ED22B">
      <w:pPr>
        <w:tabs>
          <w:tab w:val="left" w:pos="1901"/>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1.1.6.4 </w:t>
      </w:r>
      <w:r>
        <w:rPr>
          <w:rFonts w:hint="eastAsia" w:ascii="宋体" w:hAnsi="宋体" w:cs="宋体"/>
          <w:color w:val="000000"/>
          <w:kern w:val="0"/>
          <w:sz w:val="24"/>
          <w:lang w:val="zh-CN"/>
        </w:rPr>
        <w:t>交工验收：指《公路工程竣（交）工验收办法》中的交工验收。通用合同条款中“竣工验收”一词具有相同含义。</w:t>
      </w:r>
    </w:p>
    <w:p w14:paraId="757B5D0E">
      <w:pPr>
        <w:tabs>
          <w:tab w:val="left" w:pos="1901"/>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1.1.6.5 </w:t>
      </w:r>
      <w:r>
        <w:rPr>
          <w:rFonts w:hint="eastAsia" w:ascii="宋体" w:hAnsi="宋体" w:cs="宋体"/>
          <w:color w:val="000000"/>
          <w:kern w:val="0"/>
          <w:sz w:val="24"/>
          <w:lang w:val="zh-CN"/>
        </w:rPr>
        <w:t>交工验收证书：指《公路工程竣（交）工验收办法》中的交工验收证书。通用合同条款中“工程接收证书”一词具有相同含义。</w:t>
      </w:r>
    </w:p>
    <w:p w14:paraId="1AC93422">
      <w:pPr>
        <w:tabs>
          <w:tab w:val="left" w:pos="1901"/>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1.1.6.6 </w:t>
      </w:r>
      <w:r>
        <w:rPr>
          <w:rFonts w:hint="eastAsia" w:ascii="宋体" w:hAnsi="宋体" w:cs="宋体"/>
          <w:color w:val="000000"/>
          <w:kern w:val="0"/>
          <w:sz w:val="24"/>
          <w:lang w:val="zh-CN"/>
        </w:rPr>
        <w:t>转包：指承包人违反法律和不履行合同规定的责任和义务，将中标工程全部委托或以专业分包的名义将中标工程肢解后全部委托给其他施工企业施工的行为。</w:t>
      </w:r>
    </w:p>
    <w:p w14:paraId="44528072">
      <w:pPr>
        <w:tabs>
          <w:tab w:val="left" w:pos="1901"/>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1.1.6.7 </w:t>
      </w:r>
      <w:r>
        <w:rPr>
          <w:rFonts w:hint="eastAsia" w:ascii="宋体" w:hAnsi="宋体" w:cs="宋体"/>
          <w:color w:val="000000"/>
          <w:kern w:val="0"/>
          <w:sz w:val="24"/>
          <w:lang w:val="zh-CN"/>
        </w:rPr>
        <w:t>专业分包：指承包人与具有相应资格的施工企业签订专业分包合同， 由分包人承担承包人委托的分部工程、分项工程或适合专业化队伍施工的其他工程， 整体结算，并能独立控制工程质量、施工进度、材料采购、生产安全的施工行为。</w:t>
      </w:r>
    </w:p>
    <w:p w14:paraId="6E4266C2">
      <w:pPr>
        <w:tabs>
          <w:tab w:val="left" w:pos="1901"/>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1.1.6.8 </w:t>
      </w:r>
      <w:r>
        <w:rPr>
          <w:rFonts w:hint="eastAsia" w:ascii="宋体" w:hAnsi="宋体" w:cs="宋体"/>
          <w:color w:val="000000"/>
          <w:kern w:val="0"/>
          <w:sz w:val="24"/>
          <w:lang w:val="zh-CN"/>
        </w:rPr>
        <w:t>劳务分包：指承包人与具有施工劳务资质的劳务企业签订劳务分包合同，由劳务企业提供劳务人员及机具，由承包人统一组织施工、统一控制工程质量、施工进度、材料采购、生产安全的施工行为。</w:t>
      </w:r>
    </w:p>
    <w:p w14:paraId="4C4E0ECE">
      <w:pPr>
        <w:tabs>
          <w:tab w:val="left" w:pos="1901"/>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1.1.6.9 </w:t>
      </w:r>
      <w:r>
        <w:rPr>
          <w:rFonts w:hint="eastAsia" w:ascii="宋体" w:hAnsi="宋体" w:cs="宋体"/>
          <w:color w:val="000000"/>
          <w:kern w:val="0"/>
          <w:sz w:val="24"/>
          <w:lang w:val="zh-CN"/>
        </w:rPr>
        <w:t>雇用民工：指承包人与具有相应劳动能力的自然人签订劳动合同，由承包人统一组织管理，从事分项工程施工或配套工程施工的行为。</w:t>
      </w:r>
    </w:p>
    <w:p w14:paraId="0713E80E">
      <w:pPr>
        <w:numPr>
          <w:ilvl w:val="1"/>
          <w:numId w:val="1"/>
        </w:numPr>
        <w:tabs>
          <w:tab w:val="left" w:pos="845"/>
        </w:tabs>
        <w:autoSpaceDE w:val="0"/>
        <w:autoSpaceDN w:val="0"/>
        <w:snapToGrid w:val="0"/>
        <w:ind w:left="0" w:firstLine="480" w:firstLineChars="200"/>
        <w:jc w:val="left"/>
        <w:rPr>
          <w:rFonts w:hint="eastAsia" w:ascii="宋体" w:hAnsi="宋体" w:cs="宋体"/>
          <w:color w:val="000000"/>
          <w:kern w:val="0"/>
          <w:sz w:val="24"/>
          <w:lang w:val="zh-CN"/>
        </w:rPr>
      </w:pPr>
      <w:bookmarkStart w:id="16" w:name="_bookmark161"/>
      <w:bookmarkEnd w:id="16"/>
      <w:r>
        <w:rPr>
          <w:rFonts w:hint="eastAsia" w:ascii="宋体" w:hAnsi="宋体" w:cs="宋体"/>
          <w:color w:val="000000"/>
          <w:kern w:val="0"/>
          <w:sz w:val="24"/>
        </w:rPr>
        <w:t xml:space="preserve"> </w:t>
      </w:r>
      <w:r>
        <w:rPr>
          <w:rFonts w:hint="eastAsia" w:ascii="宋体" w:hAnsi="宋体" w:cs="宋体"/>
          <w:color w:val="000000"/>
          <w:kern w:val="0"/>
          <w:sz w:val="24"/>
          <w:lang w:val="zh-CN"/>
        </w:rPr>
        <w:t>合同文件的优先顺序</w:t>
      </w:r>
    </w:p>
    <w:p w14:paraId="66E4FB2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本款约定为：</w:t>
      </w:r>
    </w:p>
    <w:p w14:paraId="35C5F37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组成合同的各项文件应互相解释，互为说明。除项目专用合同条款另有约定外， 解释合同文件的优先顺序如下：</w:t>
      </w:r>
    </w:p>
    <w:p w14:paraId="768981B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（1）合同协议书及各种合同附件（含评标期间和合同谈判过程中的澄清文件和补充资料）；</w:t>
      </w:r>
    </w:p>
    <w:p w14:paraId="035764F3">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（2）中标通知书；</w:t>
      </w:r>
    </w:p>
    <w:p w14:paraId="2DD78A0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（3）投标函及投标函附录；</w:t>
      </w:r>
    </w:p>
    <w:p w14:paraId="2DF325A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（4）项目专用合同条款；</w:t>
      </w:r>
    </w:p>
    <w:p w14:paraId="4919E3D2">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（5）公路工程专用合同条款；</w:t>
      </w:r>
    </w:p>
    <w:p w14:paraId="29170AB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（6）通用合同条款；</w:t>
      </w:r>
    </w:p>
    <w:p w14:paraId="42D14BA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（7）工程量清单计量规则；</w:t>
      </w:r>
    </w:p>
    <w:p w14:paraId="0BF4A240">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（8）技术规范；</w:t>
      </w:r>
    </w:p>
    <w:p w14:paraId="52C900E9">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（9）图纸；</w:t>
      </w:r>
    </w:p>
    <w:p w14:paraId="6404C763">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（10）已标价工程量清单；</w:t>
      </w:r>
    </w:p>
    <w:p w14:paraId="49FB3AC9">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（11）承包人有关人员、设备投入的承诺及投标文件中的施工组织设计；</w:t>
      </w:r>
    </w:p>
    <w:p w14:paraId="6FF2CF77">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（12）其他合同文件。</w:t>
      </w:r>
    </w:p>
    <w:p w14:paraId="7B143A44">
      <w:pPr>
        <w:numPr>
          <w:ilvl w:val="1"/>
          <w:numId w:val="1"/>
        </w:numPr>
        <w:tabs>
          <w:tab w:val="left" w:pos="845"/>
        </w:tabs>
        <w:autoSpaceDE w:val="0"/>
        <w:autoSpaceDN w:val="0"/>
        <w:snapToGrid w:val="0"/>
        <w:ind w:left="0" w:firstLine="480" w:firstLineChars="200"/>
        <w:jc w:val="left"/>
        <w:rPr>
          <w:rFonts w:hint="eastAsia" w:ascii="宋体" w:hAnsi="宋体" w:cs="宋体"/>
          <w:color w:val="000000"/>
          <w:kern w:val="0"/>
          <w:sz w:val="24"/>
          <w:lang w:val="zh-CN"/>
        </w:rPr>
      </w:pPr>
      <w:bookmarkStart w:id="17" w:name="_bookmark162"/>
      <w:bookmarkEnd w:id="17"/>
      <w:r>
        <w:rPr>
          <w:rFonts w:hint="eastAsia" w:ascii="宋体" w:hAnsi="宋体" w:cs="宋体"/>
          <w:color w:val="000000"/>
          <w:kern w:val="0"/>
          <w:sz w:val="24"/>
        </w:rPr>
        <w:t xml:space="preserve"> </w:t>
      </w:r>
      <w:r>
        <w:rPr>
          <w:rFonts w:hint="eastAsia" w:ascii="宋体" w:hAnsi="宋体" w:cs="宋体"/>
          <w:color w:val="000000"/>
          <w:kern w:val="0"/>
          <w:sz w:val="24"/>
          <w:lang w:val="zh-CN"/>
        </w:rPr>
        <w:t>合同协议书</w:t>
      </w:r>
    </w:p>
    <w:p w14:paraId="473DA31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w:t>
      </w:r>
    </w:p>
    <w:p w14:paraId="34818DB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制备本合同文件的费用由发包人承担。在合同协议书签订并生效之前，投标函和中标通知书将对双方具有约束力。</w:t>
      </w:r>
    </w:p>
    <w:p w14:paraId="4D751C0E">
      <w:pPr>
        <w:numPr>
          <w:ilvl w:val="1"/>
          <w:numId w:val="1"/>
        </w:numPr>
        <w:tabs>
          <w:tab w:val="left" w:pos="845"/>
        </w:tabs>
        <w:autoSpaceDE w:val="0"/>
        <w:autoSpaceDN w:val="0"/>
        <w:snapToGrid w:val="0"/>
        <w:ind w:left="0" w:firstLine="480" w:firstLineChars="200"/>
        <w:jc w:val="left"/>
        <w:rPr>
          <w:rFonts w:hint="eastAsia" w:ascii="宋体" w:hAnsi="宋体" w:cs="宋体"/>
          <w:color w:val="000000"/>
          <w:kern w:val="0"/>
          <w:sz w:val="24"/>
          <w:lang w:val="zh-CN"/>
        </w:rPr>
      </w:pPr>
      <w:bookmarkStart w:id="18" w:name="_bookmark163"/>
      <w:bookmarkEnd w:id="18"/>
      <w:r>
        <w:rPr>
          <w:rFonts w:hint="eastAsia" w:ascii="宋体" w:hAnsi="宋体" w:cs="宋体"/>
          <w:color w:val="000000"/>
          <w:kern w:val="0"/>
          <w:sz w:val="24"/>
        </w:rPr>
        <w:t xml:space="preserve"> </w:t>
      </w:r>
      <w:r>
        <w:rPr>
          <w:rFonts w:hint="eastAsia" w:ascii="宋体" w:hAnsi="宋体" w:cs="宋体"/>
          <w:color w:val="000000"/>
          <w:kern w:val="0"/>
          <w:sz w:val="24"/>
          <w:lang w:val="zh-CN"/>
        </w:rPr>
        <w:t>图纸和承包人文件</w:t>
      </w:r>
    </w:p>
    <w:p w14:paraId="6351234D">
      <w:pPr>
        <w:tabs>
          <w:tab w:val="left" w:pos="150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1.6.1 </w:t>
      </w:r>
      <w:r>
        <w:rPr>
          <w:rFonts w:hint="eastAsia" w:ascii="宋体" w:hAnsi="宋体" w:cs="宋体"/>
          <w:color w:val="000000"/>
          <w:kern w:val="0"/>
          <w:sz w:val="24"/>
          <w:lang w:val="zh-CN"/>
        </w:rPr>
        <w:t>图纸的提供</w:t>
      </w:r>
    </w:p>
    <w:p w14:paraId="03E4150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本项细化为：</w:t>
      </w:r>
    </w:p>
    <w:p w14:paraId="02ECEDF1">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监理人应在发出中标通知书之后 42 天内，向承包人免费提供由发包人或其委托的设计单位设计的施工图纸、技术规范和其他技术资料 2 份，并向承包人进行技术交底。承包人需要更多份数时，应自费复制。由于发包人未按时提供图纸造成工期延误的，按第 11.3 款的约定办理。</w:t>
      </w:r>
    </w:p>
    <w:p w14:paraId="4594DF33">
      <w:pPr>
        <w:tabs>
          <w:tab w:val="left" w:pos="149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1.6.2 </w:t>
      </w:r>
      <w:r>
        <w:rPr>
          <w:rFonts w:hint="eastAsia" w:ascii="宋体" w:hAnsi="宋体" w:cs="宋体"/>
          <w:color w:val="000000"/>
          <w:kern w:val="0"/>
          <w:sz w:val="24"/>
          <w:lang w:val="zh-CN"/>
        </w:rPr>
        <w:t>承包人提供的文件</w:t>
      </w:r>
    </w:p>
    <w:p w14:paraId="6C7FA3BF">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本项细化为：</w:t>
      </w:r>
    </w:p>
    <w:p w14:paraId="111EBAB1">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有下列情形之一的，承包人应免费向监理人提交相关部分工程的施工图纸 3 份， 并附必要的计算书、技术资料，或施工工艺图、设备安装图及安装设备的使用和维护手册各 2 份供监理人批准。</w:t>
      </w:r>
    </w:p>
    <w:p w14:paraId="1C0DF19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（1）为使第 1.6.1 项所述的施工图纸适合于经施工测量后的纵、横断面；</w:t>
      </w:r>
    </w:p>
    <w:p w14:paraId="58B61673">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（2）为使第 1.6.1 项所述的施工图纸适合于现场具体地形；</w:t>
      </w:r>
    </w:p>
    <w:p w14:paraId="2E66C338">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（3）为使第 1.6.1 项所述的施工图纸适合于因尺寸与位置变化而引起局部变更；</w:t>
      </w:r>
    </w:p>
    <w:p w14:paraId="596FBB4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（4）由于合同要求与施工需要。</w:t>
      </w:r>
    </w:p>
    <w:p w14:paraId="574B6CB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此类图纸应按监理人规定的格式和图幅绘制。监理人在收到由承包人绘制的上述工程、工艺图纸、计算书和有关技术资料后 14 天内应予批准或提出修改要求，承包人应按监理人提出的要求作出修改，重新向监理人提交，监理人应在 7 天内批准或提出进一步的修改意见。</w:t>
      </w:r>
    </w:p>
    <w:p w14:paraId="6EE2851D">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1.6.4 图纸的错误</w:t>
      </w:r>
    </w:p>
    <w:p w14:paraId="7681919D">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本项细化为：</w:t>
      </w:r>
    </w:p>
    <w:p w14:paraId="6F185DBF">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当承包人在查阅合同文件或在本合同工程实施过程中，发现有关的工程设计、技术规范、图纸或其他资料中的任何差错、遗漏或缺陷后，应及时通知监理人。监理人接到该通知后，应立即就此作出决定，并通知承包人和发包人。</w:t>
      </w:r>
    </w:p>
    <w:p w14:paraId="324C7B56">
      <w:pPr>
        <w:autoSpaceDE w:val="0"/>
        <w:autoSpaceDN w:val="0"/>
        <w:snapToGrid w:val="0"/>
        <w:ind w:firstLine="480" w:firstLineChars="200"/>
        <w:jc w:val="left"/>
        <w:rPr>
          <w:rFonts w:hint="eastAsia" w:ascii="宋体" w:hAnsi="宋体" w:cs="宋体"/>
          <w:color w:val="000000"/>
          <w:kern w:val="0"/>
          <w:sz w:val="24"/>
          <w:lang w:val="zh-CN"/>
        </w:rPr>
      </w:pPr>
      <w:bookmarkStart w:id="19" w:name="_bookmark164"/>
      <w:bookmarkEnd w:id="19"/>
      <w:r>
        <w:rPr>
          <w:rFonts w:hint="eastAsia" w:ascii="宋体" w:hAnsi="宋体" w:cs="宋体"/>
          <w:color w:val="000000"/>
          <w:kern w:val="0"/>
          <w:sz w:val="24"/>
          <w:lang w:val="zh-CN"/>
        </w:rPr>
        <w:t>1.9 严禁贿赂</w:t>
      </w:r>
    </w:p>
    <w:p w14:paraId="285295E1">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w:t>
      </w:r>
    </w:p>
    <w:p w14:paraId="289508B2">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其上述行为造成的工程损害、发包人的经济损失等承担一切责任，并予赔偿。情节严重者，发包人有权终止承包人在本合同项下的承包。</w:t>
      </w:r>
    </w:p>
    <w:p w14:paraId="44D43A44">
      <w:pPr>
        <w:numPr>
          <w:ilvl w:val="0"/>
          <w:numId w:val="2"/>
        </w:numPr>
        <w:tabs>
          <w:tab w:val="left" w:pos="775"/>
        </w:tabs>
        <w:autoSpaceDE w:val="0"/>
        <w:autoSpaceDN w:val="0"/>
        <w:snapToGrid w:val="0"/>
        <w:ind w:firstLine="480" w:firstLineChars="200"/>
        <w:jc w:val="left"/>
        <w:rPr>
          <w:rFonts w:hint="eastAsia" w:ascii="宋体" w:hAnsi="宋体" w:cs="宋体"/>
          <w:color w:val="000000"/>
          <w:kern w:val="0"/>
          <w:sz w:val="24"/>
          <w:lang w:val="zh-CN"/>
        </w:rPr>
      </w:pPr>
      <w:bookmarkStart w:id="20" w:name="_bookmark165"/>
      <w:bookmarkEnd w:id="20"/>
      <w:r>
        <w:rPr>
          <w:rFonts w:hint="eastAsia" w:ascii="宋体" w:hAnsi="宋体" w:cs="宋体"/>
          <w:color w:val="000000"/>
          <w:kern w:val="0"/>
          <w:sz w:val="24"/>
          <w:lang w:val="zh-CN"/>
        </w:rPr>
        <w:t>发包人义务</w:t>
      </w:r>
    </w:p>
    <w:p w14:paraId="5A6FFA18">
      <w:pPr>
        <w:autoSpaceDE w:val="0"/>
        <w:autoSpaceDN w:val="0"/>
        <w:snapToGrid w:val="0"/>
        <w:ind w:firstLine="480" w:firstLineChars="200"/>
        <w:jc w:val="left"/>
        <w:rPr>
          <w:rFonts w:hint="eastAsia" w:ascii="宋体" w:hAnsi="宋体" w:cs="宋体"/>
          <w:color w:val="000000"/>
          <w:kern w:val="0"/>
          <w:sz w:val="24"/>
          <w:lang w:val="zh-CN"/>
        </w:rPr>
      </w:pPr>
      <w:bookmarkStart w:id="21" w:name="_bookmark166"/>
      <w:bookmarkEnd w:id="21"/>
      <w:r>
        <w:rPr>
          <w:rFonts w:hint="eastAsia" w:ascii="宋体" w:hAnsi="宋体" w:cs="宋体"/>
          <w:color w:val="000000"/>
          <w:kern w:val="0"/>
          <w:sz w:val="24"/>
          <w:lang w:val="zh-CN"/>
        </w:rPr>
        <w:t>2.3</w:t>
      </w:r>
      <w:r>
        <w:rPr>
          <w:rFonts w:hint="eastAsia" w:ascii="宋体" w:hAnsi="宋体" w:cs="宋体"/>
          <w:color w:val="000000"/>
          <w:kern w:val="0"/>
          <w:sz w:val="24"/>
        </w:rPr>
        <w:t xml:space="preserve"> </w:t>
      </w:r>
      <w:r>
        <w:rPr>
          <w:rFonts w:hint="eastAsia" w:ascii="宋体" w:hAnsi="宋体" w:cs="宋体"/>
          <w:color w:val="000000"/>
          <w:kern w:val="0"/>
          <w:sz w:val="24"/>
          <w:lang w:val="zh-CN"/>
        </w:rPr>
        <w:t>提供施工场地</w:t>
      </w:r>
    </w:p>
    <w:p w14:paraId="123F590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w:t>
      </w:r>
    </w:p>
    <w:p w14:paraId="11802ACD">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发包人负责办理永久占地的征用及与之有关的拆迁赔偿手续并承担相关费用。承包人在按第 10 条规定提交施工进度计划的同时，应向监理人提交一份按施工先后次序所需的永久占地计划。监理人应在收到此计划后的 14 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以及拆迁赔偿手续，通知承包人使用， 以使承包人能够连续不间断地施工。由于承包人施工考虑不周或措施不当等原因而造成的超计划占地或拆迁等所发生的征用和赔偿费用，应由承包人承担。</w:t>
      </w:r>
    </w:p>
    <w:p w14:paraId="5C20F00F">
      <w:pPr>
        <w:tabs>
          <w:tab w:val="left" w:pos="77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由于发包人未能按照本项规定办妥永久占地征用手续，影响承包人及时使用永久占地造成的费用增加和（或）工期延误应由发包人承担。由于承包人未能按照本项规定提交占地计划，影响发包人办理永久占地征用手续造成的费用增加和（或）工期延误由承包人承担。</w:t>
      </w:r>
      <w:bookmarkStart w:id="22" w:name="_bookmark167"/>
      <w:bookmarkEnd w:id="22"/>
    </w:p>
    <w:p w14:paraId="600929CF">
      <w:pPr>
        <w:numPr>
          <w:ilvl w:val="0"/>
          <w:numId w:val="2"/>
        </w:numPr>
        <w:tabs>
          <w:tab w:val="left" w:pos="77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监理人</w:t>
      </w:r>
    </w:p>
    <w:p w14:paraId="034E40C0">
      <w:pPr>
        <w:tabs>
          <w:tab w:val="left" w:pos="845"/>
        </w:tabs>
        <w:autoSpaceDE w:val="0"/>
        <w:autoSpaceDN w:val="0"/>
        <w:snapToGrid w:val="0"/>
        <w:ind w:firstLine="480" w:firstLineChars="200"/>
        <w:jc w:val="left"/>
        <w:rPr>
          <w:rFonts w:hint="eastAsia" w:ascii="宋体" w:hAnsi="宋体" w:cs="宋体"/>
          <w:color w:val="000000"/>
          <w:kern w:val="0"/>
          <w:sz w:val="24"/>
          <w:lang w:val="zh-CN"/>
        </w:rPr>
      </w:pPr>
      <w:bookmarkStart w:id="23" w:name="_bookmark168"/>
      <w:bookmarkEnd w:id="23"/>
      <w:r>
        <w:rPr>
          <w:rFonts w:hint="eastAsia" w:ascii="宋体" w:hAnsi="宋体" w:cs="宋体"/>
          <w:color w:val="000000"/>
          <w:kern w:val="0"/>
          <w:sz w:val="24"/>
        </w:rPr>
        <w:t xml:space="preserve">3.1 </w:t>
      </w:r>
      <w:r>
        <w:rPr>
          <w:rFonts w:hint="eastAsia" w:ascii="宋体" w:hAnsi="宋体" w:cs="宋体"/>
          <w:color w:val="000000"/>
          <w:kern w:val="0"/>
          <w:sz w:val="24"/>
          <w:lang w:val="zh-CN"/>
        </w:rPr>
        <w:t>监理人的职责和权力</w:t>
      </w:r>
    </w:p>
    <w:p w14:paraId="5E721E75">
      <w:pPr>
        <w:autoSpaceDE w:val="0"/>
        <w:autoSpaceDN w:val="0"/>
        <w:snapToGrid w:val="0"/>
        <w:ind w:firstLine="480" w:firstLineChars="200"/>
        <w:jc w:val="left"/>
        <w:rPr>
          <w:rFonts w:hint="eastAsia" w:ascii="宋体" w:hAnsi="宋体" w:cs="宋体"/>
          <w:color w:val="000000"/>
          <w:kern w:val="0"/>
          <w:sz w:val="24"/>
          <w:lang w:val="zh-CN"/>
        </w:rPr>
      </w:pPr>
      <w:bookmarkStart w:id="24" w:name="_Toc5502"/>
      <w:r>
        <w:rPr>
          <w:rFonts w:hint="eastAsia" w:ascii="宋体" w:hAnsi="宋体" w:cs="宋体"/>
          <w:color w:val="000000"/>
          <w:kern w:val="0"/>
          <w:sz w:val="24"/>
          <w:lang w:val="zh-CN"/>
        </w:rPr>
        <w:t>第3.1.1项补充：</w:t>
      </w:r>
      <w:bookmarkEnd w:id="24"/>
    </w:p>
    <w:p w14:paraId="1B5829D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监理人在行使下列权力前需要经发包人事先批准：</w:t>
      </w:r>
    </w:p>
    <w:p w14:paraId="53EEAED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（1）根据第 4.3 款，同意分包本工程的某些非关键性工作或者适合专业化队伍施工的专项工程；</w:t>
      </w:r>
    </w:p>
    <w:p w14:paraId="6F2CBECF">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（2）确定第 4.11 款下产生的费用增加额；</w:t>
      </w:r>
    </w:p>
    <w:p w14:paraId="3E61468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（3）根据第 11.1 款、第 12.3 款、第 12.4 款发布开工通知、暂停施工指示或复工通知；</w:t>
      </w:r>
    </w:p>
    <w:p w14:paraId="0E4B601E">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（4）决定第 11.3 款、第 11.4 款下的工期延长；</w:t>
      </w:r>
    </w:p>
    <w:p w14:paraId="4FAC94B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（5）审查批准技术方案或设计的变更；</w:t>
      </w:r>
    </w:p>
    <w:p w14:paraId="28439E2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（6）根据第 15.3 款发出的变更指示，其单项工程变更或累计变更涉及的金额超过了项目专用合同条款数据表中规定的金额；</w:t>
      </w:r>
    </w:p>
    <w:p w14:paraId="3137D8B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（7）确定第 15.4 款下变更工作的单价；</w:t>
      </w:r>
    </w:p>
    <w:p w14:paraId="67B4E23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（8）按照第 15.6 款决定有关暂列金额的使用；</w:t>
      </w:r>
    </w:p>
    <w:p w14:paraId="5344741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（9）确定第 15.8 款下的暂估价金额；</w:t>
      </w:r>
    </w:p>
    <w:p w14:paraId="58B3B85F">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（10）确定第 23.1 款下的索赔额。</w:t>
      </w:r>
    </w:p>
    <w:p w14:paraId="3C980DCF">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如果发生紧急情况，监理人认为将造成人员伤亡，或危及本工程或邻近的财产需立即采取行动，监理人有权在未征得发包人的批准的情况下发布处理紧急情况所必需的指令，承包人应予执行，由此造成的费用增加由监理人按第 3.5 款商定或确定。</w:t>
      </w:r>
    </w:p>
    <w:p w14:paraId="23CBCA6D">
      <w:pPr>
        <w:autoSpaceDE w:val="0"/>
        <w:autoSpaceDN w:val="0"/>
        <w:snapToGrid w:val="0"/>
        <w:ind w:firstLine="480" w:firstLineChars="200"/>
        <w:jc w:val="left"/>
        <w:rPr>
          <w:rFonts w:hint="eastAsia" w:ascii="宋体" w:hAnsi="宋体" w:cs="宋体"/>
          <w:color w:val="000000"/>
          <w:kern w:val="0"/>
          <w:sz w:val="24"/>
          <w:lang w:val="zh-CN"/>
        </w:rPr>
      </w:pPr>
      <w:bookmarkStart w:id="25" w:name="_bookmark169"/>
      <w:bookmarkEnd w:id="25"/>
      <w:r>
        <w:rPr>
          <w:rFonts w:hint="eastAsia" w:ascii="宋体" w:hAnsi="宋体" w:cs="宋体"/>
          <w:color w:val="000000"/>
          <w:kern w:val="0"/>
          <w:sz w:val="24"/>
          <w:lang w:val="zh-CN"/>
        </w:rPr>
        <w:t>3.5 商定或确定</w:t>
      </w:r>
    </w:p>
    <w:p w14:paraId="31D6F28E">
      <w:pPr>
        <w:autoSpaceDE w:val="0"/>
        <w:autoSpaceDN w:val="0"/>
        <w:snapToGrid w:val="0"/>
        <w:ind w:firstLine="480" w:firstLineChars="200"/>
        <w:jc w:val="left"/>
        <w:rPr>
          <w:rFonts w:hint="eastAsia" w:ascii="宋体" w:hAnsi="宋体" w:cs="宋体"/>
          <w:color w:val="000000"/>
          <w:kern w:val="0"/>
          <w:sz w:val="24"/>
          <w:lang w:val="zh-CN"/>
        </w:rPr>
      </w:pPr>
      <w:bookmarkStart w:id="26" w:name="_Toc23191"/>
      <w:r>
        <w:rPr>
          <w:rFonts w:hint="eastAsia" w:ascii="宋体" w:hAnsi="宋体" w:cs="宋体"/>
          <w:color w:val="000000"/>
          <w:kern w:val="0"/>
          <w:sz w:val="24"/>
          <w:lang w:val="zh-CN"/>
        </w:rPr>
        <w:t>第 3.5.1 项补充：</w:t>
      </w:r>
      <w:bookmarkEnd w:id="26"/>
    </w:p>
    <w:p w14:paraId="4998004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如果这项商定或确定导致费用增加和（或）工期延长，或者涉及确定变更工程的价格，则总监理工程师在发出通知前，应征得发包人的同意。</w:t>
      </w:r>
    </w:p>
    <w:p w14:paraId="1EEE0399">
      <w:pPr>
        <w:numPr>
          <w:ilvl w:val="0"/>
          <w:numId w:val="2"/>
        </w:numPr>
        <w:tabs>
          <w:tab w:val="left" w:pos="775"/>
        </w:tabs>
        <w:autoSpaceDE w:val="0"/>
        <w:autoSpaceDN w:val="0"/>
        <w:snapToGrid w:val="0"/>
        <w:ind w:firstLine="480" w:firstLineChars="200"/>
        <w:jc w:val="left"/>
        <w:rPr>
          <w:rFonts w:hint="eastAsia" w:ascii="宋体" w:hAnsi="宋体" w:cs="宋体"/>
          <w:color w:val="000000"/>
          <w:kern w:val="0"/>
          <w:sz w:val="24"/>
          <w:lang w:val="zh-CN"/>
        </w:rPr>
      </w:pPr>
      <w:bookmarkStart w:id="27" w:name="_bookmark170"/>
      <w:bookmarkEnd w:id="27"/>
      <w:r>
        <w:rPr>
          <w:rFonts w:hint="eastAsia" w:ascii="宋体" w:hAnsi="宋体" w:cs="宋体"/>
          <w:color w:val="000000"/>
          <w:kern w:val="0"/>
          <w:sz w:val="24"/>
          <w:lang w:val="zh-CN"/>
        </w:rPr>
        <w:t>承包人</w:t>
      </w:r>
    </w:p>
    <w:p w14:paraId="488DCE4A">
      <w:pPr>
        <w:tabs>
          <w:tab w:val="left" w:pos="845"/>
        </w:tabs>
        <w:autoSpaceDE w:val="0"/>
        <w:autoSpaceDN w:val="0"/>
        <w:snapToGrid w:val="0"/>
        <w:ind w:firstLine="480" w:firstLineChars="200"/>
        <w:jc w:val="left"/>
        <w:rPr>
          <w:rFonts w:hint="eastAsia" w:ascii="宋体" w:hAnsi="宋体" w:cs="宋体"/>
          <w:color w:val="000000"/>
          <w:kern w:val="0"/>
          <w:sz w:val="24"/>
          <w:lang w:val="zh-CN"/>
        </w:rPr>
      </w:pPr>
      <w:bookmarkStart w:id="28" w:name="_bookmark171"/>
      <w:bookmarkEnd w:id="28"/>
      <w:r>
        <w:rPr>
          <w:rFonts w:hint="eastAsia" w:ascii="宋体" w:hAnsi="宋体" w:cs="宋体"/>
          <w:color w:val="000000"/>
          <w:kern w:val="0"/>
          <w:sz w:val="24"/>
        </w:rPr>
        <w:t xml:space="preserve">4.1 </w:t>
      </w:r>
      <w:r>
        <w:rPr>
          <w:rFonts w:hint="eastAsia" w:ascii="宋体" w:hAnsi="宋体" w:cs="宋体"/>
          <w:color w:val="000000"/>
          <w:kern w:val="0"/>
          <w:sz w:val="24"/>
          <w:lang w:val="zh-CN"/>
        </w:rPr>
        <w:t>承包人的一般义务</w:t>
      </w:r>
    </w:p>
    <w:p w14:paraId="358C003F">
      <w:pPr>
        <w:tabs>
          <w:tab w:val="left" w:pos="149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4.1.9 </w:t>
      </w:r>
      <w:r>
        <w:rPr>
          <w:rFonts w:hint="eastAsia" w:ascii="宋体" w:hAnsi="宋体" w:cs="宋体"/>
          <w:color w:val="000000"/>
          <w:kern w:val="0"/>
          <w:sz w:val="24"/>
          <w:lang w:val="zh-CN"/>
        </w:rPr>
        <w:t>工程的维护和照管</w:t>
      </w:r>
    </w:p>
    <w:p w14:paraId="370E431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本项细化为：</w:t>
      </w:r>
    </w:p>
    <w:p w14:paraId="0659B18D">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1）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14:paraId="6992D3C9">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（2）在承包人负责照管与维护期间，如果本工程或材料、设备等发生损失或损害，除不可抗力原因之外，承包人均应自费弥补，并达到合同要求。承包人还应对按第 19 条规定而实施作业过程中由承包人造成的对工程的任何损失或损害负责。</w:t>
      </w:r>
    </w:p>
    <w:p w14:paraId="5A6B0FC6">
      <w:pPr>
        <w:tabs>
          <w:tab w:val="left" w:pos="161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4.1.10 </w:t>
      </w:r>
      <w:r>
        <w:rPr>
          <w:rFonts w:hint="eastAsia" w:ascii="宋体" w:hAnsi="宋体" w:cs="宋体"/>
          <w:color w:val="000000"/>
          <w:kern w:val="0"/>
          <w:sz w:val="24"/>
          <w:lang w:val="zh-CN"/>
        </w:rPr>
        <w:t>其他义务</w:t>
      </w:r>
    </w:p>
    <w:p w14:paraId="2201EF8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本项细化为：</w:t>
      </w:r>
    </w:p>
    <w:p w14:paraId="0511E9A7">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（1）临时占地由承包人向当地政府土地管理部门申请，并办理租用手续，承包人按有关规定直接支付其费用，发包人对此将予以协调。</w:t>
      </w:r>
    </w:p>
    <w:p w14:paraId="63A1C0CF">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临时占地范围包括承包人驻地的办公室、食堂、宿舍、道路和机械设备停放场、材料堆放场地、弃土场、预制场、拌和场、仓库、进场临时道路、临时便道、便桥等。承包人应在“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除项目专用合同条款另有约定外，临时占地的租地费用实行总额包干，列入工程量清单第 100 章中由承包人按总额报价。</w:t>
      </w:r>
    </w:p>
    <w:p w14:paraId="6AD3E2FB">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临时占地退还前，承包人应自费恢复到临时占地使用前的状况。如因承包人撤离后未按要求对临时占地进行恢复或虽进行了恢复但未达到使用标准的，将由发包人委托第三方对其恢复，所发生的费用将从应付给承包人的任何款项内扣除。</w:t>
      </w:r>
    </w:p>
    <w:p w14:paraId="1ADA00F1">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2）除项目专用合同条款另有约定外，承包人应承担并支付为获得本合同工程所需的石料、砂、砾石、黏土或其他当地材料等所发生的料场使用费及其他开支或补偿费。发包人应尽可能协助承包人办理料场租用手续及解决使用过程中的有关问题。</w:t>
      </w:r>
    </w:p>
    <w:p w14:paraId="78D11D1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3）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公路建设市场信用信息管理系统。</w:t>
      </w:r>
    </w:p>
    <w:p w14:paraId="1D8D988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3A52B7B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工资支付表应如实记录支付单位、支付时间、支付对象、支付数额、支付对象的身份证号和签字等信息。民工花名册和工资支付表应报监理人备查。</w:t>
      </w:r>
    </w:p>
    <w:p w14:paraId="2D30CBA0">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承包人应分解工程价款中的人工费用，在工程项目所在地银行开设民工工资（劳务费）专用账户，专项用于支付民工工资。发包人应按照本合同约定的比例或承包人提供的人工费用数额，将应付工程款中的人工费单独拨付到承包人开设的民工工资（劳务费）专用账户。民工工资（劳务费）专用账户应向人力资源社会保障部门和交通运输主管部门备案，并委托开户银行负责日常监管，确保专款专用。开户银行发现账户资金不足、被挪用等情况，应及时向人力资源社会保障部门和交通运输主管部门报告。</w:t>
      </w:r>
    </w:p>
    <w:p w14:paraId="57E85404">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（5）承包人应严格执行招标文件技术规范对施工标准化提出的具体要求，结合本单位施工能力和技术优势，积极采取有利于标准化施工的组织方式和工艺流程， 加强工地建设、工艺控制、人员管理和内业资料管理，强化对施工一线操作人员的培训，改善职工生产生活条件，与此相关的费用承包人应列入工程量清单第 100 章中。</w:t>
      </w:r>
    </w:p>
    <w:p w14:paraId="428E7338">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（6）承包人应履行项目专用合同条款约定的其他义务。</w:t>
      </w:r>
    </w:p>
    <w:p w14:paraId="175F710C">
      <w:pPr>
        <w:tabs>
          <w:tab w:val="left" w:pos="845"/>
        </w:tabs>
        <w:autoSpaceDE w:val="0"/>
        <w:autoSpaceDN w:val="0"/>
        <w:snapToGrid w:val="0"/>
        <w:ind w:firstLine="480" w:firstLineChars="200"/>
        <w:jc w:val="left"/>
        <w:rPr>
          <w:rFonts w:hint="eastAsia" w:ascii="宋体" w:hAnsi="宋体" w:cs="宋体"/>
          <w:color w:val="000000"/>
          <w:kern w:val="0"/>
          <w:sz w:val="24"/>
          <w:lang w:val="zh-CN"/>
        </w:rPr>
      </w:pPr>
      <w:bookmarkStart w:id="29" w:name="_bookmark172"/>
      <w:bookmarkEnd w:id="29"/>
      <w:r>
        <w:rPr>
          <w:rFonts w:hint="eastAsia" w:ascii="宋体" w:hAnsi="宋体" w:cs="宋体"/>
          <w:color w:val="000000"/>
          <w:kern w:val="0"/>
          <w:sz w:val="24"/>
        </w:rPr>
        <w:t xml:space="preserve">4.2 </w:t>
      </w:r>
      <w:r>
        <w:rPr>
          <w:rFonts w:hint="eastAsia" w:ascii="宋体" w:hAnsi="宋体" w:cs="宋体"/>
          <w:color w:val="000000"/>
          <w:kern w:val="0"/>
          <w:sz w:val="24"/>
          <w:lang w:val="zh-CN"/>
        </w:rPr>
        <w:t>履约保证金</w:t>
      </w:r>
    </w:p>
    <w:p w14:paraId="6509800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本款细化为：</w:t>
      </w:r>
    </w:p>
    <w:p w14:paraId="08ACDE6D">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承包人应保证其履约保证金在发包人签发交工验收证书且承包人按照合同约定缴纳质量保证金前一直有效。发包人应在收到承包人缴纳的质量保证金后 28 天内将履约保证金退还给承包人。</w:t>
      </w:r>
    </w:p>
    <w:p w14:paraId="0F361657">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承包人拒绝按照本合同约定缴纳质量保证金的，发包人有权从交工付款证书中扣留相应金额作为质量保证金，或者直接将履约保证金金额用于保证承包人在缺陷责任期内履行缺陷修复义务。</w:t>
      </w:r>
    </w:p>
    <w:p w14:paraId="1335A4C7">
      <w:pPr>
        <w:tabs>
          <w:tab w:val="left" w:pos="845"/>
        </w:tabs>
        <w:autoSpaceDE w:val="0"/>
        <w:autoSpaceDN w:val="0"/>
        <w:snapToGrid w:val="0"/>
        <w:ind w:firstLine="480" w:firstLineChars="200"/>
        <w:jc w:val="left"/>
        <w:rPr>
          <w:rFonts w:hint="eastAsia" w:ascii="宋体" w:hAnsi="宋体" w:cs="宋体"/>
          <w:color w:val="000000"/>
          <w:kern w:val="0"/>
          <w:sz w:val="24"/>
          <w:lang w:val="zh-CN"/>
        </w:rPr>
      </w:pPr>
      <w:bookmarkStart w:id="30" w:name="_bookmark173"/>
      <w:bookmarkEnd w:id="30"/>
      <w:r>
        <w:rPr>
          <w:rFonts w:hint="eastAsia" w:ascii="宋体" w:hAnsi="宋体" w:cs="宋体"/>
          <w:color w:val="000000"/>
          <w:kern w:val="0"/>
          <w:sz w:val="24"/>
        </w:rPr>
        <w:t xml:space="preserve">4.3 </w:t>
      </w:r>
      <w:r>
        <w:rPr>
          <w:rFonts w:hint="eastAsia" w:ascii="宋体" w:hAnsi="宋体" w:cs="宋体"/>
          <w:color w:val="000000"/>
          <w:kern w:val="0"/>
          <w:sz w:val="24"/>
          <w:lang w:val="zh-CN"/>
        </w:rPr>
        <w:t>分包</w:t>
      </w:r>
    </w:p>
    <w:p w14:paraId="22A0D3CD">
      <w:pPr>
        <w:autoSpaceDE w:val="0"/>
        <w:autoSpaceDN w:val="0"/>
        <w:snapToGrid w:val="0"/>
        <w:ind w:firstLine="480" w:firstLineChars="200"/>
        <w:rPr>
          <w:rFonts w:hint="eastAsia" w:ascii="宋体" w:hAnsi="宋体" w:cs="宋体"/>
          <w:color w:val="000000"/>
          <w:kern w:val="0"/>
          <w:sz w:val="24"/>
          <w:lang w:val="zh-CN"/>
        </w:rPr>
      </w:pPr>
      <w:bookmarkStart w:id="31" w:name="_bookmark174"/>
      <w:bookmarkEnd w:id="31"/>
      <w:r>
        <w:rPr>
          <w:rFonts w:hint="eastAsia" w:ascii="宋体" w:hAnsi="宋体" w:cs="宋体"/>
          <w:color w:val="000000"/>
          <w:kern w:val="0"/>
          <w:sz w:val="24"/>
          <w:lang w:val="zh-CN"/>
        </w:rPr>
        <w:t>本</w:t>
      </w:r>
      <w:r>
        <w:rPr>
          <w:rFonts w:hint="eastAsia" w:ascii="宋体" w:hAnsi="宋体" w:cs="宋体"/>
          <w:color w:val="000000"/>
          <w:kern w:val="0"/>
          <w:sz w:val="24"/>
        </w:rPr>
        <w:t xml:space="preserve">4.3.2 项～第 4.3.4 项细化为： </w:t>
      </w:r>
    </w:p>
    <w:p w14:paraId="45AA10BC">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4.3.2 承包人不得将工程关键性工作分包给第三人。经发包人同意，承包人可将 工程的其他部分或工作分包给第三人。分包包括专业分包和劳务分包。 </w:t>
      </w:r>
    </w:p>
    <w:p w14:paraId="3872AF56">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4.3.3 专业分包 </w:t>
      </w:r>
    </w:p>
    <w:p w14:paraId="2335C254">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在工程施工过程中，承包人进行专业分包必须遵守以下规定： </w:t>
      </w:r>
    </w:p>
    <w:p w14:paraId="45A13BF3">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1）允许专业分包的工程范围仅限于非关键性工程或者适合专业化队伍施工的专项工程。未列入投标文件的专项工程，承包人不得分包。但因工程变更增加了有特殊性技术要求、特殊工艺或者涉及专利保护等的专项工程，且按规定无须再进行招标的，由承包人提出书面申请，经发包人书面同意，可以分包。 </w:t>
      </w:r>
    </w:p>
    <w:p w14:paraId="4AF6DC72">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（2）专业分包人的资格能力（含安全生产能力）应与其分包工程的标准和规模相适应，且应当具备如下条件： </w:t>
      </w:r>
    </w:p>
    <w:p w14:paraId="789F2BC2">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a.具有经工商登记的法人资格； </w:t>
      </w:r>
    </w:p>
    <w:p w14:paraId="55AED7A1">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b.具有从事类似工程经验的管理与技术人员； </w:t>
      </w:r>
    </w:p>
    <w:p w14:paraId="6198F5CD">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c.具有（自有或租赁）分包工程所需的施工设备。 </w:t>
      </w:r>
    </w:p>
    <w:p w14:paraId="0FAC0139">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承包人应向监理人提交专业分包人的资格能力证明材料，经监理人审查并报发包人批准后，可以将相应专业工程分包给该专业分包人。 </w:t>
      </w:r>
    </w:p>
    <w:p w14:paraId="46E4C483">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（3）专业分包工程不得再次分包。 </w:t>
      </w:r>
    </w:p>
    <w:p w14:paraId="499D5F9E">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（4）承包人和专业分包人应当按照交通运输主管部门制定的统一格式依法签订专业分包合同，并履行合同约定的义务。专业分包合同必须遵循承包合同的各项原则， 满足承包合同中的质量、安全、进度、环保以及其他技术、经济等要求。专业分包合 同必须明确约定工程款支付条款、结算方式以及保证按期支付的相应措施，确保工程 款的支付。承包人应在工程实施前，将经监理人审查同意后的分包合同报发包人备案。 </w:t>
      </w:r>
    </w:p>
    <w:p w14:paraId="29B8DEEC">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5）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 </w:t>
      </w:r>
    </w:p>
    <w:p w14:paraId="77D7E8FF">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6）承包人应当建立健全相关分包管理制度和台账，对专业分包工程的质量、安全、进度和专业分包人的行为等实施全过程管理，按照合同约定对专业分包工程的实施向发包人负责，并承担赔偿责任。专业分包合同不免除承包合同中规定的承包人的责任或者义务。 </w:t>
      </w:r>
    </w:p>
    <w:p w14:paraId="55FF251A">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（7）专业分包人应当依据专业分包合同的约定，组织分包工程的施工，并对分包工程的质量、安全和进度等实施有效控制。专业分包人对其分包的工程向承包人负责，并就所分包的工程向发包人承担连带责任。 </w:t>
      </w:r>
    </w:p>
    <w:p w14:paraId="40A8FF73">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8）承包人对施工现场安全负总责，并对专业分包人的安全生产进行培训和管理。专业分包人应将其专业分包工程的施工组织设计和施工安全方案报承包人备案。专业分包人对分包施工现场安全负责，发现事故隐患，应及时处理。违反上述规定之一者属违规分包。 </w:t>
      </w:r>
    </w:p>
    <w:p w14:paraId="31876905">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4.3.4 劳务分包 </w:t>
      </w:r>
    </w:p>
    <w:p w14:paraId="694EB93C">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在工程施工过程中，承包人进行劳务分包必须遵守以下规定： </w:t>
      </w:r>
    </w:p>
    <w:p w14:paraId="7299A1AB">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（1）劳务分包人应具有施工劳务资质。 </w:t>
      </w:r>
    </w:p>
    <w:p w14:paraId="72B8B430">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2）劳务分包应当依法签订劳务分包合同，劳务分包合同必须由承包人的法定代表人或其委托代理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 </w:t>
      </w:r>
    </w:p>
    <w:p w14:paraId="3D5AB22E">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3）承包人雇用的劳务作业应加入到承包人的施工班组统一管理。有关施工质量、施工安全、施工进度、环境保护、技术方案、试验检测、材料保管与供应、机械设备等都必须由承包人管理与调配，不得以包代管。 </w:t>
      </w:r>
    </w:p>
    <w:p w14:paraId="2D4C7790">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（4）承包人应当对劳务分包人员进行安全培训和管理，劳务分包人不得将其分包的劳务作业再次分包。 </w:t>
      </w:r>
    </w:p>
    <w:p w14:paraId="491FA3E0">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违反上述规定之一者属违规分包。 </w:t>
      </w:r>
    </w:p>
    <w:p w14:paraId="639BF8BC">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本款补充第 4.3.6 项、第 4.3.7 项： </w:t>
      </w:r>
    </w:p>
    <w:p w14:paraId="4991F50D">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4.3.6 发包人对承包人与分包人之间的法律与经济纠纷不承担任何责任和义务。 </w:t>
      </w:r>
    </w:p>
    <w:p w14:paraId="66338CC6">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4.3.7 本项目的各项分包工作均应遵守《公路工程施工分包管理办法》的有关规定。 </w:t>
      </w:r>
    </w:p>
    <w:p w14:paraId="5F198941">
      <w:pPr>
        <w:tabs>
          <w:tab w:val="left" w:pos="845"/>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4.4 </w:t>
      </w:r>
      <w:r>
        <w:rPr>
          <w:rFonts w:hint="eastAsia" w:ascii="宋体" w:hAnsi="宋体" w:cs="宋体"/>
          <w:color w:val="000000"/>
          <w:kern w:val="0"/>
          <w:sz w:val="24"/>
          <w:lang w:val="zh-CN"/>
        </w:rPr>
        <w:t>联合体</w:t>
      </w:r>
    </w:p>
    <w:p w14:paraId="685A9F5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本项目不接受联合体投标。</w:t>
      </w:r>
    </w:p>
    <w:p w14:paraId="1C82AECF">
      <w:pPr>
        <w:tabs>
          <w:tab w:val="left" w:pos="845"/>
        </w:tabs>
        <w:autoSpaceDE w:val="0"/>
        <w:autoSpaceDN w:val="0"/>
        <w:snapToGrid w:val="0"/>
        <w:ind w:firstLine="480" w:firstLineChars="200"/>
        <w:rPr>
          <w:rFonts w:hint="eastAsia" w:ascii="宋体" w:hAnsi="宋体" w:cs="宋体"/>
          <w:color w:val="000000"/>
          <w:kern w:val="0"/>
          <w:sz w:val="24"/>
          <w:lang w:val="zh-CN"/>
        </w:rPr>
      </w:pPr>
      <w:bookmarkStart w:id="32" w:name="_bookmark175"/>
      <w:bookmarkEnd w:id="32"/>
      <w:r>
        <w:rPr>
          <w:rFonts w:hint="eastAsia" w:ascii="宋体" w:hAnsi="宋体" w:cs="宋体"/>
          <w:color w:val="000000"/>
          <w:kern w:val="0"/>
          <w:sz w:val="24"/>
        </w:rPr>
        <w:t xml:space="preserve">4.6 </w:t>
      </w:r>
      <w:r>
        <w:rPr>
          <w:rFonts w:hint="eastAsia" w:ascii="宋体" w:hAnsi="宋体" w:cs="宋体"/>
          <w:color w:val="000000"/>
          <w:kern w:val="0"/>
          <w:sz w:val="24"/>
          <w:lang w:val="zh-CN"/>
        </w:rPr>
        <w:t>承包人人员的管理</w:t>
      </w:r>
    </w:p>
    <w:p w14:paraId="6502AD8E">
      <w:pPr>
        <w:autoSpaceDE w:val="0"/>
        <w:autoSpaceDN w:val="0"/>
        <w:snapToGrid w:val="0"/>
        <w:ind w:firstLine="480" w:firstLineChars="200"/>
        <w:jc w:val="left"/>
        <w:rPr>
          <w:rFonts w:hint="eastAsia" w:ascii="宋体" w:hAnsi="宋体" w:cs="宋体"/>
          <w:color w:val="000000"/>
          <w:kern w:val="0"/>
          <w:sz w:val="24"/>
          <w:lang w:val="zh-CN"/>
        </w:rPr>
      </w:pPr>
      <w:bookmarkStart w:id="33" w:name="_Toc6618"/>
      <w:r>
        <w:rPr>
          <w:rFonts w:hint="eastAsia" w:ascii="宋体" w:hAnsi="宋体" w:cs="宋体"/>
          <w:color w:val="000000"/>
          <w:kern w:val="0"/>
          <w:sz w:val="24"/>
          <w:lang w:val="zh-CN"/>
        </w:rPr>
        <w:t>第4.6.3项细化为：</w:t>
      </w:r>
      <w:bookmarkEnd w:id="33"/>
    </w:p>
    <w:p w14:paraId="0E0C76B3">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14:paraId="0DD42AA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本款补充第4.6.5项：</w:t>
      </w:r>
    </w:p>
    <w:p w14:paraId="458CC15C">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4.6.5 尽管承包人已按承诺派遣了上述各类人员，但若这些人员仍不能满足合同进度计划和（或）质量要求时，监理人有权要求承包人继续增派或雇用这类人员， 并书面通知承包人和抄送发包人。承包人在接到上述通知后应立即执行监理人的上述指示，不得无故拖延，由此增加的费用和（或）工期延误由承包人承担。</w:t>
      </w:r>
    </w:p>
    <w:p w14:paraId="48902F90">
      <w:pPr>
        <w:tabs>
          <w:tab w:val="left" w:pos="845"/>
        </w:tabs>
        <w:autoSpaceDE w:val="0"/>
        <w:autoSpaceDN w:val="0"/>
        <w:snapToGrid w:val="0"/>
        <w:ind w:firstLine="480" w:firstLineChars="200"/>
        <w:rPr>
          <w:rFonts w:hint="eastAsia" w:ascii="宋体" w:hAnsi="宋体" w:cs="宋体"/>
          <w:color w:val="000000"/>
          <w:kern w:val="0"/>
          <w:sz w:val="24"/>
          <w:lang w:val="zh-CN"/>
        </w:rPr>
      </w:pPr>
      <w:bookmarkStart w:id="34" w:name="_bookmark176"/>
      <w:bookmarkEnd w:id="34"/>
      <w:r>
        <w:rPr>
          <w:rFonts w:hint="eastAsia" w:ascii="宋体" w:hAnsi="宋体" w:cs="宋体"/>
          <w:color w:val="000000"/>
          <w:kern w:val="0"/>
          <w:sz w:val="24"/>
        </w:rPr>
        <w:t xml:space="preserve">4.7 </w:t>
      </w:r>
      <w:r>
        <w:rPr>
          <w:rFonts w:hint="eastAsia" w:ascii="宋体" w:hAnsi="宋体" w:cs="宋体"/>
          <w:color w:val="000000"/>
          <w:kern w:val="0"/>
          <w:sz w:val="24"/>
          <w:lang w:val="zh-CN"/>
        </w:rPr>
        <w:t>撤换承包人项目经理和其他人员</w:t>
      </w:r>
    </w:p>
    <w:p w14:paraId="1221E681">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本款细化为：</w:t>
      </w:r>
    </w:p>
    <w:p w14:paraId="27291ED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14:paraId="67C69324">
      <w:pPr>
        <w:tabs>
          <w:tab w:val="left" w:pos="845"/>
        </w:tabs>
        <w:autoSpaceDE w:val="0"/>
        <w:autoSpaceDN w:val="0"/>
        <w:snapToGrid w:val="0"/>
        <w:ind w:firstLine="480" w:firstLineChars="200"/>
        <w:jc w:val="left"/>
        <w:rPr>
          <w:rFonts w:hint="eastAsia" w:ascii="宋体" w:hAnsi="宋体" w:cs="宋体"/>
          <w:color w:val="000000"/>
          <w:kern w:val="0"/>
          <w:sz w:val="24"/>
          <w:lang w:val="zh-CN"/>
        </w:rPr>
      </w:pPr>
      <w:bookmarkStart w:id="35" w:name="_bookmark177"/>
      <w:bookmarkEnd w:id="35"/>
      <w:r>
        <w:rPr>
          <w:rFonts w:hint="eastAsia" w:ascii="宋体" w:hAnsi="宋体" w:cs="宋体"/>
          <w:color w:val="000000"/>
          <w:kern w:val="0"/>
          <w:sz w:val="24"/>
        </w:rPr>
        <w:t xml:space="preserve">4.9 </w:t>
      </w:r>
      <w:r>
        <w:rPr>
          <w:rFonts w:hint="eastAsia" w:ascii="宋体" w:hAnsi="宋体" w:cs="宋体"/>
          <w:color w:val="000000"/>
          <w:kern w:val="0"/>
          <w:sz w:val="24"/>
          <w:lang w:val="zh-CN"/>
        </w:rPr>
        <w:t>工程价款应专款专用</w:t>
      </w:r>
    </w:p>
    <w:p w14:paraId="0119787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本款细化为：</w:t>
      </w:r>
    </w:p>
    <w:p w14:paraId="6A4B2A8D">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14:paraId="4471E8E1">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36" w:name="_bookmark178"/>
      <w:bookmarkEnd w:id="36"/>
      <w:r>
        <w:rPr>
          <w:rFonts w:hint="eastAsia" w:ascii="宋体" w:hAnsi="宋体" w:cs="宋体"/>
          <w:color w:val="000000"/>
          <w:kern w:val="0"/>
          <w:sz w:val="24"/>
        </w:rPr>
        <w:t xml:space="preserve">4.10 </w:t>
      </w:r>
      <w:r>
        <w:rPr>
          <w:rFonts w:hint="eastAsia" w:ascii="宋体" w:hAnsi="宋体" w:cs="宋体"/>
          <w:color w:val="000000"/>
          <w:kern w:val="0"/>
          <w:sz w:val="24"/>
          <w:lang w:val="zh-CN"/>
        </w:rPr>
        <w:t>承包人现场查勘</w:t>
      </w:r>
    </w:p>
    <w:p w14:paraId="6B635152">
      <w:pPr>
        <w:autoSpaceDE w:val="0"/>
        <w:autoSpaceDN w:val="0"/>
        <w:snapToGrid w:val="0"/>
        <w:ind w:firstLine="480" w:firstLineChars="200"/>
        <w:jc w:val="left"/>
        <w:rPr>
          <w:rFonts w:hint="eastAsia" w:ascii="宋体" w:hAnsi="宋体" w:cs="宋体"/>
          <w:color w:val="000000"/>
          <w:kern w:val="0"/>
          <w:sz w:val="24"/>
          <w:lang w:val="zh-CN"/>
        </w:rPr>
      </w:pPr>
      <w:bookmarkStart w:id="37" w:name="_Toc20865"/>
      <w:r>
        <w:rPr>
          <w:rFonts w:hint="eastAsia" w:ascii="宋体" w:hAnsi="宋体" w:cs="宋体"/>
          <w:color w:val="000000"/>
          <w:kern w:val="0"/>
          <w:sz w:val="24"/>
          <w:lang w:val="zh-CN"/>
        </w:rPr>
        <w:t>第4.10.1项细化为：</w:t>
      </w:r>
      <w:bookmarkEnd w:id="37"/>
    </w:p>
    <w:p w14:paraId="62490365">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发包人提供的本合同工程的水文、地质、气象和料场分布、取土场、弃土场位置等资料均属于参考资料，并不构成合同文件的组成部分，承包人应对自己就上述资料的解释、推论和应用负责，发包人不对承包人据此作出的判断和决策承担任何责任。</w:t>
      </w:r>
    </w:p>
    <w:p w14:paraId="44E9E82F">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38" w:name="_bookmark179"/>
      <w:bookmarkEnd w:id="38"/>
      <w:r>
        <w:rPr>
          <w:rFonts w:hint="eastAsia" w:ascii="宋体" w:hAnsi="宋体" w:cs="宋体"/>
          <w:color w:val="000000"/>
          <w:kern w:val="0"/>
          <w:sz w:val="24"/>
        </w:rPr>
        <w:t xml:space="preserve">4.11 </w:t>
      </w:r>
      <w:r>
        <w:rPr>
          <w:rFonts w:hint="eastAsia" w:ascii="宋体" w:hAnsi="宋体" w:cs="宋体"/>
          <w:color w:val="000000"/>
          <w:kern w:val="0"/>
          <w:sz w:val="24"/>
          <w:lang w:val="zh-CN"/>
        </w:rPr>
        <w:t>不利物质条件</w:t>
      </w:r>
    </w:p>
    <w:p w14:paraId="4907BC73">
      <w:pPr>
        <w:autoSpaceDE w:val="0"/>
        <w:autoSpaceDN w:val="0"/>
        <w:snapToGrid w:val="0"/>
        <w:ind w:firstLine="480" w:firstLineChars="200"/>
        <w:jc w:val="left"/>
        <w:rPr>
          <w:rFonts w:hint="eastAsia" w:ascii="宋体" w:hAnsi="宋体" w:cs="宋体"/>
          <w:color w:val="000000"/>
          <w:kern w:val="0"/>
          <w:sz w:val="24"/>
          <w:lang w:val="zh-CN"/>
        </w:rPr>
      </w:pPr>
      <w:bookmarkStart w:id="39" w:name="_Toc19336"/>
      <w:r>
        <w:rPr>
          <w:rFonts w:hint="eastAsia" w:ascii="宋体" w:hAnsi="宋体" w:cs="宋体"/>
          <w:color w:val="000000"/>
          <w:kern w:val="0"/>
          <w:sz w:val="24"/>
          <w:lang w:val="zh-CN"/>
        </w:rPr>
        <w:t>第4.11.2项细化为：</w:t>
      </w:r>
      <w:bookmarkEnd w:id="39"/>
    </w:p>
    <w:p w14:paraId="467538D6">
      <w:pPr>
        <w:tabs>
          <w:tab w:val="left" w:pos="1558"/>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4.11.2 </w:t>
      </w:r>
      <w:r>
        <w:rPr>
          <w:rFonts w:hint="eastAsia" w:ascii="宋体" w:hAnsi="宋体" w:cs="宋体"/>
          <w:color w:val="000000"/>
          <w:kern w:val="0"/>
          <w:sz w:val="24"/>
          <w:lang w:val="zh-CN"/>
        </w:rPr>
        <w:t>承包人遇到不可预见的不利物质条件时，应采取适应不利物质条件的合理措施继续施工，并及时通知监理人。监理人应当及时发出指示，指示构成变更的， 按第 15 条约定办理。监理人没有发出指示的，承包人因采取合理措施而增加的费用和（或）工期延误，由发包人承担。</w:t>
      </w:r>
    </w:p>
    <w:p w14:paraId="1673B4AF">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本款补充第4.11.3项：</w:t>
      </w:r>
    </w:p>
    <w:p w14:paraId="09572E19">
      <w:pPr>
        <w:tabs>
          <w:tab w:val="left" w:pos="155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4.11.3</w:t>
      </w:r>
      <w:r>
        <w:rPr>
          <w:rFonts w:hint="eastAsia" w:ascii="宋体" w:hAnsi="宋体" w:cs="宋体"/>
          <w:color w:val="000000"/>
          <w:kern w:val="0"/>
          <w:sz w:val="24"/>
          <w:lang w:val="zh-CN"/>
        </w:rPr>
        <w:t>可预见的不利物质条件</w:t>
      </w:r>
    </w:p>
    <w:p w14:paraId="08222BF8">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（1）对于项目专用合同条款中已经明确指出的不利物质条件无论承包人是否有其经历和经验均视为承包人在接受合同时已预见其影响，并已在签约合同价中计入因其影响而可能发生的一切费用。</w:t>
      </w:r>
    </w:p>
    <w:p w14:paraId="34CE8202">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（2）对于项目专用合同条款未明确指出，但是在不利物质条件发生之前，监理人已经指示承包人有可能发生，但承包人未能及时采取有效措施，而导致的损失和后果均由承包人承担。</w:t>
      </w:r>
    </w:p>
    <w:p w14:paraId="3D5BAC0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补充第4.12款、第4.13款：</w:t>
      </w:r>
    </w:p>
    <w:p w14:paraId="32BF1D63">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40" w:name="_bookmark180"/>
      <w:bookmarkEnd w:id="40"/>
      <w:r>
        <w:rPr>
          <w:rFonts w:hint="eastAsia" w:ascii="宋体" w:hAnsi="宋体" w:cs="宋体"/>
          <w:color w:val="000000"/>
          <w:kern w:val="0"/>
          <w:sz w:val="24"/>
        </w:rPr>
        <w:t xml:space="preserve">4.12 </w:t>
      </w:r>
      <w:r>
        <w:rPr>
          <w:rFonts w:hint="eastAsia" w:ascii="宋体" w:hAnsi="宋体" w:cs="宋体"/>
          <w:color w:val="000000"/>
          <w:kern w:val="0"/>
          <w:sz w:val="24"/>
          <w:lang w:val="zh-CN"/>
        </w:rPr>
        <w:t>投标文件的完备性</w:t>
      </w:r>
    </w:p>
    <w:p w14:paraId="3171A9AC">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合同双方一致认为，承包人在递交投标文件前，对本合同工程的投标文件和已标价工程量清单中开列的单价和总额价已查明是正确的和完备的。投标的单价和总额价应已包括了合同中规定的承包人的全部义务（包括提供货物、材料、设备、服务的义务，并包括了暂列金额和暂估价范围内的额外工作的义务）以及为实施和完成本合同工程及其缺陷修复所必需的一切工作和条件。</w:t>
      </w:r>
    </w:p>
    <w:p w14:paraId="534224D9">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41" w:name="_bookmark181"/>
      <w:bookmarkEnd w:id="41"/>
      <w:r>
        <w:rPr>
          <w:rFonts w:hint="eastAsia" w:ascii="宋体" w:hAnsi="宋体" w:cs="宋体"/>
          <w:color w:val="000000"/>
          <w:kern w:val="0"/>
          <w:sz w:val="24"/>
        </w:rPr>
        <w:t xml:space="preserve">4.13 </w:t>
      </w:r>
      <w:r>
        <w:rPr>
          <w:rFonts w:hint="eastAsia" w:ascii="宋体" w:hAnsi="宋体" w:cs="宋体"/>
          <w:color w:val="000000"/>
          <w:kern w:val="0"/>
          <w:sz w:val="24"/>
          <w:lang w:val="zh-CN"/>
        </w:rPr>
        <w:t>开展党建工作要求</w:t>
      </w:r>
    </w:p>
    <w:p w14:paraId="1B8B8C2F">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对于政府投资的国家高速公路项目，或承包人为国有控股或参股企业的，承包人应按规定在项目现场设立基层党组织。不满足上述情形的，承包人应创造条件使党员能够参加党组织生活并接受相应管理。</w:t>
      </w:r>
    </w:p>
    <w:p w14:paraId="18255F91">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承包人在项目现场设立基层党组织的，应明确党组织机构设置、党组织负责人及党务工作人员配备情况，编制党务工作开展预案，并按照预案要求在项目实施过程中同步开展党务工作，充分发挥基层党组织在项目实施中的作用。</w:t>
      </w:r>
    </w:p>
    <w:p w14:paraId="033FF602">
      <w:pPr>
        <w:numPr>
          <w:ilvl w:val="0"/>
          <w:numId w:val="2"/>
        </w:numPr>
        <w:tabs>
          <w:tab w:val="left" w:pos="775"/>
        </w:tabs>
        <w:autoSpaceDE w:val="0"/>
        <w:autoSpaceDN w:val="0"/>
        <w:snapToGrid w:val="0"/>
        <w:ind w:firstLine="480" w:firstLineChars="200"/>
        <w:jc w:val="left"/>
        <w:rPr>
          <w:rFonts w:hint="eastAsia" w:ascii="宋体" w:hAnsi="宋体" w:cs="宋体"/>
          <w:color w:val="000000"/>
          <w:kern w:val="0"/>
          <w:sz w:val="24"/>
          <w:lang w:val="zh-CN"/>
        </w:rPr>
      </w:pPr>
      <w:bookmarkStart w:id="42" w:name="_bookmark182"/>
      <w:bookmarkEnd w:id="42"/>
      <w:r>
        <w:rPr>
          <w:rFonts w:hint="eastAsia" w:ascii="宋体" w:hAnsi="宋体" w:cs="宋体"/>
          <w:color w:val="000000"/>
          <w:kern w:val="0"/>
          <w:sz w:val="24"/>
          <w:lang w:val="zh-CN"/>
        </w:rPr>
        <w:t>材料和工程设备</w:t>
      </w:r>
    </w:p>
    <w:p w14:paraId="550B8753">
      <w:pPr>
        <w:autoSpaceDE w:val="0"/>
        <w:autoSpaceDN w:val="0"/>
        <w:snapToGrid w:val="0"/>
        <w:ind w:firstLine="480" w:firstLineChars="200"/>
        <w:jc w:val="left"/>
        <w:rPr>
          <w:rFonts w:hint="eastAsia" w:ascii="宋体" w:hAnsi="宋体" w:cs="宋体"/>
          <w:color w:val="000000"/>
          <w:kern w:val="0"/>
          <w:sz w:val="24"/>
          <w:lang w:val="zh-CN"/>
        </w:rPr>
      </w:pPr>
      <w:bookmarkStart w:id="43" w:name="_bookmark183"/>
      <w:bookmarkEnd w:id="43"/>
      <w:r>
        <w:rPr>
          <w:rFonts w:hint="eastAsia" w:ascii="宋体" w:hAnsi="宋体" w:cs="宋体"/>
          <w:color w:val="000000"/>
          <w:kern w:val="0"/>
          <w:sz w:val="24"/>
          <w:lang w:val="zh-CN"/>
        </w:rPr>
        <w:t>5.2 发包人提供的材料和工程设备</w:t>
      </w:r>
    </w:p>
    <w:p w14:paraId="41AAB7C9">
      <w:pPr>
        <w:autoSpaceDE w:val="0"/>
        <w:autoSpaceDN w:val="0"/>
        <w:snapToGrid w:val="0"/>
        <w:ind w:firstLine="480" w:firstLineChars="200"/>
        <w:jc w:val="left"/>
        <w:rPr>
          <w:rFonts w:hint="eastAsia" w:ascii="宋体" w:hAnsi="宋体" w:cs="宋体"/>
          <w:color w:val="000000"/>
          <w:kern w:val="0"/>
          <w:sz w:val="24"/>
          <w:lang w:val="zh-CN"/>
        </w:rPr>
      </w:pPr>
      <w:bookmarkStart w:id="44" w:name="_Toc11242"/>
      <w:r>
        <w:rPr>
          <w:rFonts w:hint="eastAsia" w:ascii="宋体" w:hAnsi="宋体" w:cs="宋体"/>
          <w:color w:val="000000"/>
          <w:kern w:val="0"/>
          <w:sz w:val="24"/>
          <w:lang w:val="zh-CN"/>
        </w:rPr>
        <w:t>第5.2.3项补充：</w:t>
      </w:r>
      <w:bookmarkEnd w:id="44"/>
    </w:p>
    <w:p w14:paraId="5821F072">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14:paraId="7EAB6215">
      <w:pPr>
        <w:numPr>
          <w:ilvl w:val="0"/>
          <w:numId w:val="2"/>
        </w:numPr>
        <w:tabs>
          <w:tab w:val="left" w:pos="775"/>
        </w:tabs>
        <w:autoSpaceDE w:val="0"/>
        <w:autoSpaceDN w:val="0"/>
        <w:snapToGrid w:val="0"/>
        <w:ind w:firstLine="480" w:firstLineChars="200"/>
        <w:jc w:val="left"/>
        <w:rPr>
          <w:rFonts w:hint="eastAsia" w:ascii="宋体" w:hAnsi="宋体" w:cs="宋体"/>
          <w:color w:val="000000"/>
          <w:kern w:val="0"/>
          <w:sz w:val="24"/>
          <w:lang w:val="zh-CN"/>
        </w:rPr>
      </w:pPr>
      <w:bookmarkStart w:id="45" w:name="_bookmark184"/>
      <w:bookmarkEnd w:id="45"/>
      <w:r>
        <w:rPr>
          <w:rFonts w:hint="eastAsia" w:ascii="宋体" w:hAnsi="宋体" w:cs="宋体"/>
          <w:color w:val="000000"/>
          <w:kern w:val="0"/>
          <w:sz w:val="24"/>
          <w:lang w:val="zh-CN"/>
        </w:rPr>
        <w:t>施工设备和临时设施</w:t>
      </w:r>
    </w:p>
    <w:p w14:paraId="6196646E">
      <w:pPr>
        <w:tabs>
          <w:tab w:val="left" w:pos="845"/>
        </w:tabs>
        <w:autoSpaceDE w:val="0"/>
        <w:autoSpaceDN w:val="0"/>
        <w:snapToGrid w:val="0"/>
        <w:ind w:firstLine="480" w:firstLineChars="200"/>
        <w:jc w:val="left"/>
        <w:rPr>
          <w:rFonts w:hint="eastAsia" w:ascii="宋体" w:hAnsi="宋体" w:cs="宋体"/>
          <w:color w:val="000000"/>
          <w:kern w:val="0"/>
          <w:sz w:val="24"/>
          <w:lang w:val="zh-CN"/>
        </w:rPr>
      </w:pPr>
      <w:bookmarkStart w:id="46" w:name="_bookmark185"/>
      <w:bookmarkEnd w:id="46"/>
      <w:r>
        <w:rPr>
          <w:rFonts w:hint="eastAsia" w:ascii="宋体" w:hAnsi="宋体" w:cs="宋体"/>
          <w:color w:val="000000"/>
          <w:kern w:val="0"/>
          <w:sz w:val="24"/>
        </w:rPr>
        <w:t xml:space="preserve">6.1 </w:t>
      </w:r>
      <w:r>
        <w:rPr>
          <w:rFonts w:hint="eastAsia" w:ascii="宋体" w:hAnsi="宋体" w:cs="宋体"/>
          <w:color w:val="000000"/>
          <w:kern w:val="0"/>
          <w:sz w:val="24"/>
          <w:lang w:val="zh-CN"/>
        </w:rPr>
        <w:t>承包人提供的施工设备和临时设施</w:t>
      </w:r>
    </w:p>
    <w:p w14:paraId="20C7F873">
      <w:pPr>
        <w:autoSpaceDE w:val="0"/>
        <w:autoSpaceDN w:val="0"/>
        <w:snapToGrid w:val="0"/>
        <w:ind w:firstLine="480" w:firstLineChars="200"/>
        <w:jc w:val="left"/>
        <w:rPr>
          <w:rFonts w:hint="eastAsia" w:ascii="宋体" w:hAnsi="宋体" w:cs="宋体"/>
          <w:color w:val="000000"/>
          <w:kern w:val="0"/>
          <w:sz w:val="24"/>
          <w:lang w:val="zh-CN"/>
        </w:rPr>
      </w:pPr>
      <w:bookmarkStart w:id="47" w:name="_Toc19214"/>
      <w:r>
        <w:rPr>
          <w:rFonts w:hint="eastAsia" w:ascii="宋体" w:hAnsi="宋体" w:cs="宋体"/>
          <w:color w:val="000000"/>
          <w:kern w:val="0"/>
          <w:sz w:val="24"/>
          <w:lang w:val="zh-CN"/>
        </w:rPr>
        <w:t>第6.1.2项约定为：</w:t>
      </w:r>
      <w:bookmarkEnd w:id="47"/>
    </w:p>
    <w:p w14:paraId="78A4619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承包人应自行承担修建临时设施的费用，需要临时占地的，应由承包人按第4.1.10项（1）目的规定办理。</w:t>
      </w:r>
    </w:p>
    <w:p w14:paraId="4E8CBD0A">
      <w:pPr>
        <w:autoSpaceDE w:val="0"/>
        <w:autoSpaceDN w:val="0"/>
        <w:snapToGrid w:val="0"/>
        <w:ind w:firstLine="480" w:firstLineChars="200"/>
        <w:jc w:val="left"/>
        <w:rPr>
          <w:rFonts w:hint="eastAsia" w:ascii="宋体" w:hAnsi="宋体" w:cs="宋体"/>
          <w:color w:val="000000"/>
          <w:kern w:val="0"/>
          <w:sz w:val="24"/>
          <w:lang w:val="zh-CN"/>
        </w:rPr>
      </w:pPr>
      <w:bookmarkStart w:id="48" w:name="_bookmark186"/>
      <w:bookmarkEnd w:id="48"/>
      <w:r>
        <w:rPr>
          <w:rFonts w:hint="eastAsia" w:ascii="宋体" w:hAnsi="宋体" w:cs="宋体"/>
          <w:color w:val="000000"/>
          <w:kern w:val="0"/>
          <w:sz w:val="24"/>
          <w:lang w:val="zh-CN"/>
        </w:rPr>
        <w:t>6.3 要求承包人增加或更换施工设备</w:t>
      </w:r>
    </w:p>
    <w:p w14:paraId="33B375B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本款细化为：</w:t>
      </w:r>
    </w:p>
    <w:p w14:paraId="4E8C3FED">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承包人承诺的施工设备必须按时到达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14:paraId="5D2D777D">
      <w:pPr>
        <w:numPr>
          <w:ilvl w:val="0"/>
          <w:numId w:val="2"/>
        </w:numPr>
        <w:tabs>
          <w:tab w:val="left" w:pos="775"/>
        </w:tabs>
        <w:autoSpaceDE w:val="0"/>
        <w:autoSpaceDN w:val="0"/>
        <w:snapToGrid w:val="0"/>
        <w:ind w:firstLine="480" w:firstLineChars="200"/>
        <w:jc w:val="left"/>
        <w:rPr>
          <w:rFonts w:hint="eastAsia" w:ascii="宋体" w:hAnsi="宋体" w:cs="宋体"/>
          <w:color w:val="000000"/>
          <w:kern w:val="0"/>
          <w:sz w:val="24"/>
          <w:lang w:val="zh-CN"/>
        </w:rPr>
      </w:pPr>
      <w:bookmarkStart w:id="49" w:name="_bookmark187"/>
      <w:bookmarkEnd w:id="49"/>
      <w:r>
        <w:rPr>
          <w:rFonts w:hint="eastAsia" w:ascii="宋体" w:hAnsi="宋体" w:cs="宋体"/>
          <w:color w:val="000000"/>
          <w:kern w:val="0"/>
          <w:sz w:val="24"/>
          <w:lang w:val="zh-CN"/>
        </w:rPr>
        <w:t>交通运输</w:t>
      </w:r>
    </w:p>
    <w:p w14:paraId="658074BD">
      <w:pPr>
        <w:tabs>
          <w:tab w:val="left" w:pos="845"/>
        </w:tabs>
        <w:autoSpaceDE w:val="0"/>
        <w:autoSpaceDN w:val="0"/>
        <w:snapToGrid w:val="0"/>
        <w:ind w:firstLine="480" w:firstLineChars="200"/>
        <w:jc w:val="left"/>
        <w:rPr>
          <w:rFonts w:hint="eastAsia" w:ascii="宋体" w:hAnsi="宋体" w:cs="宋体"/>
          <w:color w:val="000000"/>
          <w:kern w:val="0"/>
          <w:sz w:val="24"/>
          <w:lang w:val="zh-CN"/>
        </w:rPr>
      </w:pPr>
      <w:bookmarkStart w:id="50" w:name="_bookmark188"/>
      <w:bookmarkEnd w:id="50"/>
      <w:r>
        <w:rPr>
          <w:rFonts w:hint="eastAsia" w:ascii="宋体" w:hAnsi="宋体" w:cs="宋体"/>
          <w:color w:val="000000"/>
          <w:kern w:val="0"/>
          <w:sz w:val="24"/>
        </w:rPr>
        <w:t xml:space="preserve">7.1 </w:t>
      </w:r>
      <w:r>
        <w:rPr>
          <w:rFonts w:hint="eastAsia" w:ascii="宋体" w:hAnsi="宋体" w:cs="宋体"/>
          <w:color w:val="000000"/>
          <w:kern w:val="0"/>
          <w:sz w:val="24"/>
          <w:lang w:val="zh-CN"/>
        </w:rPr>
        <w:t>道路通行权和场外设施</w:t>
      </w:r>
    </w:p>
    <w:p w14:paraId="181A8E9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本款约定为：</w:t>
      </w:r>
    </w:p>
    <w:p w14:paraId="59F025EA">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承包人应根据合同工程的施工需要，负责办理取得出入施工场地的专用和临时道路的通行权，以及取得为工程建设所需修建场外设施的权利，并承担有关费用。需要发包人协调时，发包人应协助承包人办理相关手续。</w:t>
      </w:r>
    </w:p>
    <w:p w14:paraId="0DDCCCC0">
      <w:pPr>
        <w:numPr>
          <w:ilvl w:val="0"/>
          <w:numId w:val="2"/>
        </w:numPr>
        <w:tabs>
          <w:tab w:val="left" w:pos="775"/>
        </w:tabs>
        <w:autoSpaceDE w:val="0"/>
        <w:autoSpaceDN w:val="0"/>
        <w:snapToGrid w:val="0"/>
        <w:ind w:firstLine="480" w:firstLineChars="200"/>
        <w:jc w:val="left"/>
        <w:rPr>
          <w:rFonts w:hint="eastAsia" w:ascii="宋体" w:hAnsi="宋体" w:cs="宋体"/>
          <w:color w:val="000000"/>
          <w:kern w:val="0"/>
          <w:sz w:val="24"/>
          <w:lang w:val="zh-CN"/>
        </w:rPr>
      </w:pPr>
      <w:bookmarkStart w:id="51" w:name="_bookmark189"/>
      <w:bookmarkEnd w:id="51"/>
      <w:r>
        <w:rPr>
          <w:rFonts w:hint="eastAsia" w:ascii="宋体" w:hAnsi="宋体" w:cs="宋体"/>
          <w:color w:val="000000"/>
          <w:kern w:val="0"/>
          <w:sz w:val="24"/>
          <w:lang w:val="zh-CN"/>
        </w:rPr>
        <w:t>测量放线</w:t>
      </w:r>
    </w:p>
    <w:p w14:paraId="7E43D48E">
      <w:pPr>
        <w:autoSpaceDE w:val="0"/>
        <w:autoSpaceDN w:val="0"/>
        <w:snapToGrid w:val="0"/>
        <w:ind w:firstLine="480" w:firstLineChars="200"/>
        <w:jc w:val="left"/>
        <w:rPr>
          <w:rFonts w:hint="eastAsia" w:ascii="宋体" w:hAnsi="宋体" w:cs="宋体"/>
          <w:color w:val="000000"/>
          <w:kern w:val="0"/>
          <w:sz w:val="24"/>
          <w:lang w:val="zh-CN"/>
        </w:rPr>
      </w:pPr>
      <w:bookmarkStart w:id="52" w:name="_bookmark190"/>
      <w:bookmarkEnd w:id="52"/>
      <w:r>
        <w:rPr>
          <w:rFonts w:hint="eastAsia" w:ascii="宋体" w:hAnsi="宋体" w:cs="宋体"/>
          <w:color w:val="000000"/>
          <w:kern w:val="0"/>
          <w:sz w:val="24"/>
          <w:lang w:val="zh-CN"/>
        </w:rPr>
        <w:t>8.4 监理人使用施工控制网</w:t>
      </w:r>
    </w:p>
    <w:p w14:paraId="2EA34A4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w:t>
      </w:r>
    </w:p>
    <w:p w14:paraId="320AEC01">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经监理人批准，其他相关承包人也可免费使用施工控制网。</w:t>
      </w:r>
    </w:p>
    <w:p w14:paraId="3B00BEC5">
      <w:pPr>
        <w:numPr>
          <w:ilvl w:val="0"/>
          <w:numId w:val="2"/>
        </w:numPr>
        <w:tabs>
          <w:tab w:val="left" w:pos="775"/>
        </w:tabs>
        <w:autoSpaceDE w:val="0"/>
        <w:autoSpaceDN w:val="0"/>
        <w:snapToGrid w:val="0"/>
        <w:ind w:firstLine="480" w:firstLineChars="200"/>
        <w:jc w:val="left"/>
        <w:rPr>
          <w:rFonts w:hint="eastAsia" w:ascii="宋体" w:hAnsi="宋体" w:cs="宋体"/>
          <w:color w:val="000000"/>
          <w:kern w:val="0"/>
          <w:sz w:val="24"/>
          <w:lang w:val="zh-CN"/>
        </w:rPr>
      </w:pPr>
      <w:bookmarkStart w:id="53" w:name="_bookmark191"/>
      <w:bookmarkEnd w:id="53"/>
      <w:r>
        <w:rPr>
          <w:rFonts w:hint="eastAsia" w:ascii="宋体" w:hAnsi="宋体" w:cs="宋体"/>
          <w:color w:val="000000"/>
          <w:kern w:val="0"/>
          <w:sz w:val="24"/>
          <w:lang w:val="zh-CN"/>
        </w:rPr>
        <w:t>施工安全、治安保卫和环境保护</w:t>
      </w:r>
    </w:p>
    <w:p w14:paraId="7591EE93">
      <w:pPr>
        <w:tabs>
          <w:tab w:val="left" w:pos="845"/>
        </w:tabs>
        <w:autoSpaceDE w:val="0"/>
        <w:autoSpaceDN w:val="0"/>
        <w:snapToGrid w:val="0"/>
        <w:ind w:firstLine="480" w:firstLineChars="200"/>
        <w:jc w:val="left"/>
        <w:rPr>
          <w:rFonts w:hint="eastAsia" w:ascii="宋体" w:hAnsi="宋体" w:cs="宋体"/>
          <w:color w:val="000000"/>
          <w:kern w:val="0"/>
          <w:sz w:val="24"/>
          <w:lang w:val="zh-CN"/>
        </w:rPr>
      </w:pPr>
      <w:bookmarkStart w:id="54" w:name="_bookmark192"/>
      <w:bookmarkEnd w:id="54"/>
      <w:r>
        <w:rPr>
          <w:rFonts w:hint="eastAsia" w:ascii="宋体" w:hAnsi="宋体" w:cs="宋体"/>
          <w:color w:val="000000"/>
          <w:kern w:val="0"/>
          <w:sz w:val="24"/>
        </w:rPr>
        <w:t xml:space="preserve">9.2 </w:t>
      </w:r>
      <w:r>
        <w:rPr>
          <w:rFonts w:hint="eastAsia" w:ascii="宋体" w:hAnsi="宋体" w:cs="宋体"/>
          <w:color w:val="000000"/>
          <w:kern w:val="0"/>
          <w:sz w:val="24"/>
          <w:lang w:val="zh-CN"/>
        </w:rPr>
        <w:t>承包人的施工安全责任</w:t>
      </w:r>
    </w:p>
    <w:p w14:paraId="3C771479">
      <w:pPr>
        <w:autoSpaceDE w:val="0"/>
        <w:autoSpaceDN w:val="0"/>
        <w:snapToGrid w:val="0"/>
        <w:ind w:firstLine="480" w:firstLineChars="200"/>
        <w:jc w:val="left"/>
        <w:rPr>
          <w:rFonts w:hint="eastAsia" w:ascii="宋体" w:hAnsi="宋体" w:cs="宋体"/>
          <w:color w:val="000000"/>
          <w:kern w:val="0"/>
          <w:sz w:val="24"/>
          <w:lang w:val="zh-CN"/>
        </w:rPr>
      </w:pPr>
      <w:bookmarkStart w:id="55" w:name="_Toc27059"/>
      <w:r>
        <w:rPr>
          <w:rFonts w:hint="eastAsia" w:ascii="宋体" w:hAnsi="宋体" w:cs="宋体"/>
          <w:color w:val="000000"/>
          <w:kern w:val="0"/>
          <w:sz w:val="24"/>
          <w:lang w:val="zh-CN"/>
        </w:rPr>
        <w:t>在施工中达到“五无”、“两控制”、“一消灭”，即：无重大人身伤亡事故、无重大交通责任事故、无压力容器及锅炉爆炸事故、无火灾事故、无险性以上营业线责任行车事故；职工重伤频率控制在0.3‰以下、年负伤频率控制在0.3‰以下；消灭职工因工死亡事故，达到“零死亡”安全管理目标。</w:t>
      </w:r>
    </w:p>
    <w:p w14:paraId="03767D8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第9.2.1项细化为：</w:t>
      </w:r>
      <w:bookmarkEnd w:id="55"/>
    </w:p>
    <w:p w14:paraId="2C956E9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14:paraId="5771D03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承包人应根据本工程的实际安全施工要求，编制施工安全技术措施，并在签订合同协议书后 28 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14:paraId="2FB8E70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本项目需要编制专项施工方案的工程包括但不限于以下内容：</w:t>
      </w:r>
    </w:p>
    <w:p w14:paraId="4509ACA8">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（1）不良地质条件下有潜在危险性的土方、石方开挖；</w:t>
      </w:r>
    </w:p>
    <w:p w14:paraId="6E63D38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（2）滑坡和高边坡处理；</w:t>
      </w:r>
    </w:p>
    <w:p w14:paraId="6BA50CD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（3）桩基础、挡墙基础、深水基础及围堰工程；</w:t>
      </w:r>
    </w:p>
    <w:p w14:paraId="20B7AB2D">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（4）桥梁工程中的梁、拱、柱等构件施工等；</w:t>
      </w:r>
    </w:p>
    <w:p w14:paraId="5CC20B2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（5）隧道工程中的不良地质隧道、高瓦斯隧道等；</w:t>
      </w:r>
    </w:p>
    <w:p w14:paraId="1459E68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（6）水上工程中的打桩船作业、施工船作业、外海孤岛作业、边通航边施工作业等；</w:t>
      </w:r>
    </w:p>
    <w:p w14:paraId="6DBA796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（7）水下工程中的水下焊接、混凝土浇筑、爆破工程等；</w:t>
      </w:r>
    </w:p>
    <w:p w14:paraId="4358E0C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（8）爆破工程；</w:t>
      </w:r>
    </w:p>
    <w:p w14:paraId="0EBF99B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（9）大型临时工程中的大型支架、模板、便桥的架设与拆除；桥梁、码头的加固与拆除；</w:t>
      </w:r>
    </w:p>
    <w:p w14:paraId="25ED1FA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（10）其他危险性较大的工程。</w:t>
      </w:r>
    </w:p>
    <w:p w14:paraId="1CFD949F">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监理人和发包人在检查中发现有安全问题或有违反安全管理规章制度的情况时，可视为承包人违约，应按第22.1款的规定办理。</w:t>
      </w:r>
    </w:p>
    <w:p w14:paraId="64DC7091">
      <w:pPr>
        <w:autoSpaceDE w:val="0"/>
        <w:autoSpaceDN w:val="0"/>
        <w:snapToGrid w:val="0"/>
        <w:ind w:firstLine="480" w:firstLineChars="200"/>
        <w:jc w:val="left"/>
        <w:rPr>
          <w:rFonts w:hint="eastAsia" w:ascii="宋体" w:hAnsi="宋体" w:cs="宋体"/>
          <w:color w:val="000000"/>
          <w:kern w:val="0"/>
          <w:sz w:val="24"/>
          <w:lang w:val="zh-CN"/>
        </w:rPr>
      </w:pPr>
      <w:bookmarkStart w:id="56" w:name="_Toc8898"/>
      <w:r>
        <w:rPr>
          <w:rFonts w:hint="eastAsia" w:ascii="宋体" w:hAnsi="宋体" w:cs="宋体"/>
          <w:color w:val="000000"/>
          <w:kern w:val="0"/>
          <w:sz w:val="24"/>
          <w:lang w:val="zh-CN"/>
        </w:rPr>
        <w:t>第9.2.5项细化为：</w:t>
      </w:r>
      <w:bookmarkEnd w:id="56"/>
    </w:p>
    <w:p w14:paraId="038F93B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除项目专用合同条款另有约定外，工程一切险为100章-700章之和（不含一切险和第三者责任险）的0.3%，第三者责任险为100章-700章之和（不含一切险和第三者责任险）的0.1%，安全生产费为100章-700章之和（不含一切险、第三者责任险和安全生产费）的1.5%。安全生产费用应用于施工安全防护用具及设施的采购和更新、安全施工措施的落实、安全生产条件的改善，不得挪作他用；计量支付时按实际产生的费用（物资发票）予以支付，超出清单所列安全生产费时，由承包人自行承担。如承包人在此基础上增加安全生产费用以满足项目施工需要，则承包人应在本项目工程量清单其他相关子目的单价或总额价中予以考虑，发包人不再另行支付。因采取合同未约定的特殊防护措施增加的费用，由监理人按第 3.5 款商定或确定。</w:t>
      </w:r>
    </w:p>
    <w:p w14:paraId="4D41EA4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本款补充第 9.2.8 项~第 9.2.11 项：</w:t>
      </w:r>
    </w:p>
    <w:p w14:paraId="78FF49C6">
      <w:pPr>
        <w:tabs>
          <w:tab w:val="left" w:pos="1505"/>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9.2.8</w:t>
      </w:r>
      <w:r>
        <w:rPr>
          <w:rFonts w:hint="eastAsia" w:ascii="宋体" w:hAnsi="宋体" w:cs="宋体"/>
          <w:color w:val="000000"/>
          <w:kern w:val="0"/>
          <w:sz w:val="24"/>
          <w:lang w:val="zh-CN"/>
        </w:rPr>
        <w:t>承包人应充分关注和保障所有在现场工作的人员的安全，采取以下有效措施，使现场和本合同工程的实施保持有条不紊，以免使上述人员的安全受到威胁。</w:t>
      </w:r>
    </w:p>
    <w:p w14:paraId="0F09DCCD">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（1）按《公路水运工程安全生产监督管理办法》规定的最低数量和资质条件配备专职安全生产管理人员；</w:t>
      </w:r>
    </w:p>
    <w:p w14:paraId="3FEED767">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14:paraId="0915743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（3）所有施工机具设备和高空作业设备均应定期检查，并有安全员的签字记录；</w:t>
      </w:r>
    </w:p>
    <w:p w14:paraId="402496DF">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（4）根据本合同各单位工程的施工特点，严格执行《公路水运工程安全生产监督管理办法》《公路工程施工安全技术规范》等有关规定。</w:t>
      </w:r>
    </w:p>
    <w:p w14:paraId="3695B9B5">
      <w:pPr>
        <w:tabs>
          <w:tab w:val="left" w:pos="1510"/>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9.2.9 </w:t>
      </w:r>
      <w:r>
        <w:rPr>
          <w:rFonts w:hint="eastAsia" w:ascii="宋体" w:hAnsi="宋体" w:cs="宋体"/>
          <w:color w:val="000000"/>
          <w:kern w:val="0"/>
          <w:sz w:val="24"/>
          <w:lang w:val="zh-CN"/>
        </w:rPr>
        <w:t>为了保护本合同工程免遭损坏，或为了现场附近和过往群众的安全与方便，在确有必要的时候和地方，或当监理人或有关主管部门要求时，承包人应自费提供照明、警卫、护栅、警告标志等安全防护设施。</w:t>
      </w:r>
    </w:p>
    <w:p w14:paraId="399A1DE0">
      <w:pPr>
        <w:tabs>
          <w:tab w:val="left" w:pos="1625"/>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9.2.10 </w:t>
      </w:r>
      <w:r>
        <w:rPr>
          <w:rFonts w:hint="eastAsia" w:ascii="宋体" w:hAnsi="宋体" w:cs="宋体"/>
          <w:color w:val="000000"/>
          <w:kern w:val="0"/>
          <w:sz w:val="24"/>
          <w:lang w:val="zh-CN"/>
        </w:rPr>
        <w:t>在通航水域施工时，承包人应与当地主管部门取得联系，设置必要的导航标志，及时发布航行通告，确保施工水域安全。</w:t>
      </w:r>
    </w:p>
    <w:p w14:paraId="73477DFF">
      <w:pPr>
        <w:tabs>
          <w:tab w:val="left" w:pos="1618"/>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9.2.11 </w:t>
      </w:r>
      <w:r>
        <w:rPr>
          <w:rFonts w:hint="eastAsia" w:ascii="宋体" w:hAnsi="宋体" w:cs="宋体"/>
          <w:color w:val="000000"/>
          <w:kern w:val="0"/>
          <w:sz w:val="24"/>
          <w:lang w:val="zh-CN"/>
        </w:rPr>
        <w:t>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2FA87B02">
      <w:pPr>
        <w:tabs>
          <w:tab w:val="left" w:pos="845"/>
        </w:tabs>
        <w:autoSpaceDE w:val="0"/>
        <w:autoSpaceDN w:val="0"/>
        <w:snapToGrid w:val="0"/>
        <w:ind w:firstLine="480" w:firstLineChars="200"/>
        <w:jc w:val="left"/>
        <w:rPr>
          <w:rFonts w:hint="eastAsia" w:ascii="宋体" w:hAnsi="宋体" w:cs="宋体"/>
          <w:color w:val="000000"/>
          <w:kern w:val="0"/>
          <w:sz w:val="24"/>
          <w:lang w:val="zh-CN"/>
        </w:rPr>
      </w:pPr>
      <w:bookmarkStart w:id="57" w:name="_bookmark193"/>
      <w:bookmarkEnd w:id="57"/>
      <w:r>
        <w:rPr>
          <w:rFonts w:hint="eastAsia" w:ascii="宋体" w:hAnsi="宋体" w:cs="宋体"/>
          <w:color w:val="000000"/>
          <w:kern w:val="0"/>
          <w:sz w:val="24"/>
        </w:rPr>
        <w:t xml:space="preserve">9.4 </w:t>
      </w:r>
      <w:r>
        <w:rPr>
          <w:rFonts w:hint="eastAsia" w:ascii="宋体" w:hAnsi="宋体" w:cs="宋体"/>
          <w:color w:val="000000"/>
          <w:kern w:val="0"/>
          <w:sz w:val="24"/>
          <w:lang w:val="zh-CN"/>
        </w:rPr>
        <w:t>环境保护</w:t>
      </w:r>
    </w:p>
    <w:p w14:paraId="4BB6373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本款补充第 9.4.7 项~第 9.4.11 项：</w:t>
      </w:r>
    </w:p>
    <w:p w14:paraId="7EEF8050">
      <w:pPr>
        <w:tabs>
          <w:tab w:val="left" w:pos="150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9.4.7 </w:t>
      </w:r>
      <w:r>
        <w:rPr>
          <w:rFonts w:hint="eastAsia" w:ascii="宋体" w:hAnsi="宋体" w:cs="宋体"/>
          <w:color w:val="000000"/>
          <w:kern w:val="0"/>
          <w:sz w:val="24"/>
          <w:lang w:val="zh-CN"/>
        </w:rPr>
        <w:t>承包人应切实执行技术规范中有关环境保护方面的条款和规定。</w:t>
      </w:r>
    </w:p>
    <w:p w14:paraId="11230D12">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1）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 150m 以内的施工现场，施工时间应加以控制。</w:t>
      </w:r>
    </w:p>
    <w:p w14:paraId="42733D9A">
      <w:pPr>
        <w:tabs>
          <w:tab w:val="left" w:pos="119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（2）对于公路施工中粉尘污染的主要污染源――灰土拌和、施工车辆和筑路机械运行及运输产生的扬尘，应采取有效措施减轻其对施工现场的大气污染，保护人民健康，如：</w:t>
      </w:r>
    </w:p>
    <w:p w14:paraId="6517C016">
      <w:pPr>
        <w:tabs>
          <w:tab w:val="left" w:pos="119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a.</w:t>
      </w:r>
      <w:r>
        <w:rPr>
          <w:rFonts w:hint="eastAsia" w:ascii="宋体" w:hAnsi="宋体" w:cs="宋体"/>
          <w:color w:val="000000"/>
          <w:kern w:val="0"/>
          <w:sz w:val="24"/>
          <w:lang w:val="zh-CN"/>
        </w:rPr>
        <w:t>拌和设备应有较好的密封，或有防尘设备。</w:t>
      </w:r>
    </w:p>
    <w:p w14:paraId="752FBE88">
      <w:pPr>
        <w:tabs>
          <w:tab w:val="left" w:pos="120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b.</w:t>
      </w:r>
      <w:r>
        <w:rPr>
          <w:rFonts w:hint="eastAsia" w:ascii="宋体" w:hAnsi="宋体" w:cs="宋体"/>
          <w:color w:val="000000"/>
          <w:kern w:val="0"/>
          <w:sz w:val="24"/>
          <w:lang w:val="zh-CN"/>
        </w:rPr>
        <w:t>施工通道、沥青混凝土拌和站及灰土拌和站应经常进行洒水降尘。</w:t>
      </w:r>
    </w:p>
    <w:p w14:paraId="2C501536">
      <w:pPr>
        <w:tabs>
          <w:tab w:val="left" w:pos="119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c.</w:t>
      </w:r>
      <w:r>
        <w:rPr>
          <w:rFonts w:hint="eastAsia" w:ascii="宋体" w:hAnsi="宋体" w:cs="宋体"/>
          <w:color w:val="000000"/>
          <w:kern w:val="0"/>
          <w:sz w:val="24"/>
          <w:lang w:val="zh-CN"/>
        </w:rPr>
        <w:t>路面施工应注意保持水分，以免扬尘。</w:t>
      </w:r>
    </w:p>
    <w:p w14:paraId="11330A0C">
      <w:pPr>
        <w:tabs>
          <w:tab w:val="left" w:pos="120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d.</w:t>
      </w:r>
      <w:r>
        <w:rPr>
          <w:rFonts w:hint="eastAsia" w:ascii="宋体" w:hAnsi="宋体" w:cs="宋体"/>
          <w:color w:val="000000"/>
          <w:kern w:val="0"/>
          <w:sz w:val="24"/>
          <w:lang w:val="zh-CN"/>
        </w:rPr>
        <w:t>隧道出渣和桥梁钻孔灌注桩施工时排出的泥浆要进行妥善处理，严禁向河流或农田排放。</w:t>
      </w:r>
    </w:p>
    <w:p w14:paraId="278F1F5E">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（3）采取可靠措施保证原有交通的正常通行，维持沿线村镇的居民饮水、农田灌溉、生产生活用电及通信等管线的正常使用。</w:t>
      </w:r>
    </w:p>
    <w:p w14:paraId="1F5E71E6">
      <w:pPr>
        <w:tabs>
          <w:tab w:val="left" w:pos="1505"/>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9.4.8 </w:t>
      </w:r>
      <w:r>
        <w:rPr>
          <w:rFonts w:hint="eastAsia" w:ascii="宋体" w:hAnsi="宋体" w:cs="宋体"/>
          <w:color w:val="000000"/>
          <w:kern w:val="0"/>
          <w:sz w:val="24"/>
          <w:lang w:val="zh-CN"/>
        </w:rPr>
        <w:t>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1E06A1EE">
      <w:pPr>
        <w:tabs>
          <w:tab w:val="left" w:pos="1445"/>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9.4.9 </w:t>
      </w:r>
      <w:r>
        <w:rPr>
          <w:rFonts w:hint="eastAsia" w:ascii="宋体" w:hAnsi="宋体" w:cs="宋体"/>
          <w:color w:val="000000"/>
          <w:kern w:val="0"/>
          <w:sz w:val="24"/>
          <w:lang w:val="zh-CN"/>
        </w:rPr>
        <w:t>在施工期间，承包人应随时保持现场整洁，施工设备和材料、工程设备应整齐妥善存放和储存，废料与垃圾及不再需要的临时设施应及时从现场清除、拆除并运走。</w:t>
      </w:r>
    </w:p>
    <w:p w14:paraId="56FEDC34">
      <w:pPr>
        <w:tabs>
          <w:tab w:val="left" w:pos="1625"/>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9.4.10 </w:t>
      </w:r>
      <w:r>
        <w:rPr>
          <w:rFonts w:hint="eastAsia" w:ascii="宋体" w:hAnsi="宋体" w:cs="宋体"/>
          <w:color w:val="000000"/>
          <w:kern w:val="0"/>
          <w:sz w:val="24"/>
          <w:lang w:val="zh-CN"/>
        </w:rPr>
        <w:t>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14:paraId="3FA3FC76">
      <w:pPr>
        <w:tabs>
          <w:tab w:val="left" w:pos="1618"/>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9.4.11 </w:t>
      </w:r>
      <w:r>
        <w:rPr>
          <w:rFonts w:hint="eastAsia" w:ascii="宋体" w:hAnsi="宋体" w:cs="宋体"/>
          <w:color w:val="000000"/>
          <w:kern w:val="0"/>
          <w:sz w:val="24"/>
          <w:lang w:val="zh-CN"/>
        </w:rPr>
        <w:t>承包人应严格按照国家有关法规要求，做好施工过程中的生态保护和水土保持工作。施工中要尽可能减少对原地面的扰动，减少对地面草木的破坏，需要爆破作业的，应按规定进行控爆设计。雨季填筑路基应随挖、随运、随填、随压， 要完善施工中的临时排水系统，加强施工便道的管理。取（弃）土场必须先挡后弃， 严禁在指定的取（弃）土场以外的地方乱挖乱弃。</w:t>
      </w:r>
    </w:p>
    <w:p w14:paraId="11F3815E">
      <w:p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58" w:name="_bookmark194"/>
      <w:bookmarkEnd w:id="58"/>
      <w:r>
        <w:rPr>
          <w:rFonts w:hint="eastAsia" w:ascii="宋体" w:hAnsi="宋体" w:cs="宋体"/>
          <w:color w:val="000000"/>
          <w:kern w:val="0"/>
          <w:sz w:val="24"/>
        </w:rPr>
        <w:t xml:space="preserve">10 </w:t>
      </w:r>
      <w:r>
        <w:rPr>
          <w:rFonts w:hint="eastAsia" w:ascii="宋体" w:hAnsi="宋体" w:cs="宋体"/>
          <w:color w:val="000000"/>
          <w:kern w:val="0"/>
          <w:sz w:val="24"/>
          <w:lang w:val="zh-CN"/>
        </w:rPr>
        <w:t>进度计划</w:t>
      </w:r>
    </w:p>
    <w:p w14:paraId="329BC822">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59" w:name="_bookmark195"/>
      <w:bookmarkEnd w:id="59"/>
      <w:r>
        <w:rPr>
          <w:rFonts w:hint="eastAsia" w:ascii="宋体" w:hAnsi="宋体" w:cs="宋体"/>
          <w:color w:val="000000"/>
          <w:kern w:val="0"/>
          <w:sz w:val="24"/>
        </w:rPr>
        <w:t xml:space="preserve">10.1 </w:t>
      </w:r>
      <w:r>
        <w:rPr>
          <w:rFonts w:hint="eastAsia" w:ascii="宋体" w:hAnsi="宋体" w:cs="宋体"/>
          <w:color w:val="000000"/>
          <w:kern w:val="0"/>
          <w:sz w:val="24"/>
          <w:lang w:val="zh-CN"/>
        </w:rPr>
        <w:t>合同进度计划</w:t>
      </w:r>
    </w:p>
    <w:p w14:paraId="1BEEF77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w:t>
      </w:r>
    </w:p>
    <w:p w14:paraId="503CDBB1">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承包人编制施工方案说明的内容见项目专用合同条款。</w:t>
      </w:r>
    </w:p>
    <w:p w14:paraId="6406CB7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承包人向监理人报送施工进度计划和施工方案说明的期限：签订合同协议书后28 天之内。</w:t>
      </w:r>
    </w:p>
    <w:p w14:paraId="4CB009D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监理人应在14天内对承包人施工进度计划和施工方案说明予以批复或提出修改意见。</w:t>
      </w:r>
    </w:p>
    <w:p w14:paraId="558E6B5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合同进度计划应按照关键线路网络图和主要工作横道图两种形式分别编绘，并应包括每月预计完成的工作量和形象进度。</w:t>
      </w:r>
    </w:p>
    <w:p w14:paraId="3E41EE8B">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60" w:name="_bookmark196"/>
      <w:bookmarkEnd w:id="60"/>
      <w:r>
        <w:rPr>
          <w:rFonts w:hint="eastAsia" w:ascii="宋体" w:hAnsi="宋体" w:cs="宋体"/>
          <w:color w:val="000000"/>
          <w:kern w:val="0"/>
          <w:sz w:val="24"/>
        </w:rPr>
        <w:t xml:space="preserve">10.2 </w:t>
      </w:r>
      <w:r>
        <w:rPr>
          <w:rFonts w:hint="eastAsia" w:ascii="宋体" w:hAnsi="宋体" w:cs="宋体"/>
          <w:color w:val="000000"/>
          <w:kern w:val="0"/>
          <w:sz w:val="24"/>
          <w:lang w:val="zh-CN"/>
        </w:rPr>
        <w:t>合同进度计划的修订</w:t>
      </w:r>
    </w:p>
    <w:p w14:paraId="041DF1F3">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w:t>
      </w:r>
    </w:p>
    <w:p w14:paraId="3EA3681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承包人提交合同进度计划修订申请报告，并附有关措施和相关资料的期限：实际进度发生滞后的当月25日前。</w:t>
      </w:r>
    </w:p>
    <w:p w14:paraId="5CEA963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监理人批复修订合同进度计划的期限：收到修订合同进度计划后 14 天内。</w:t>
      </w:r>
    </w:p>
    <w:p w14:paraId="7147D39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本条补充第10.3款、第10.4款：</w:t>
      </w:r>
    </w:p>
    <w:p w14:paraId="5C070CA1">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61" w:name="_bookmark197"/>
      <w:bookmarkEnd w:id="61"/>
      <w:r>
        <w:rPr>
          <w:rFonts w:hint="eastAsia" w:ascii="宋体" w:hAnsi="宋体" w:cs="宋体"/>
          <w:color w:val="000000"/>
          <w:kern w:val="0"/>
          <w:sz w:val="24"/>
        </w:rPr>
        <w:t xml:space="preserve">10.3 </w:t>
      </w:r>
      <w:r>
        <w:rPr>
          <w:rFonts w:hint="eastAsia" w:ascii="宋体" w:hAnsi="宋体" w:cs="宋体"/>
          <w:color w:val="000000"/>
          <w:kern w:val="0"/>
          <w:sz w:val="24"/>
          <w:lang w:val="zh-CN"/>
        </w:rPr>
        <w:t>年度施工计划</w:t>
      </w:r>
    </w:p>
    <w:p w14:paraId="7594E40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承包人应在每年 11 月底前，根据已同意的合同进度计划或其修订的计划，向监理人提交2份格式和内容符合监理人合理规定的下一年度的施工计划，以供审查。该计划应包括本年度估计完成的和下一年度预计完成的分项工程数量和工作量，以及为实施此计划将采取的措施。</w:t>
      </w:r>
    </w:p>
    <w:p w14:paraId="251FED50">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62" w:name="_bookmark198"/>
      <w:bookmarkEnd w:id="62"/>
      <w:r>
        <w:rPr>
          <w:rFonts w:hint="eastAsia" w:ascii="宋体" w:hAnsi="宋体" w:cs="宋体"/>
          <w:color w:val="000000"/>
          <w:kern w:val="0"/>
          <w:sz w:val="24"/>
        </w:rPr>
        <w:t xml:space="preserve">10.4 </w:t>
      </w:r>
      <w:r>
        <w:rPr>
          <w:rFonts w:hint="eastAsia" w:ascii="宋体" w:hAnsi="宋体" w:cs="宋体"/>
          <w:color w:val="000000"/>
          <w:kern w:val="0"/>
          <w:sz w:val="24"/>
          <w:lang w:val="zh-CN"/>
        </w:rPr>
        <w:t>合同用款计划</w:t>
      </w:r>
    </w:p>
    <w:p w14:paraId="3AB934FD">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承包人应在签订本合同协议书后 28 天之内，按招标文件中规定的格式，向监理人提交 2 份按合同规定承包人有权得到支付的详细的季度合同用款计划，以备监理人查阅。如果监理人提出要求，承包人还应按季度提交修订的合同用款计划。</w:t>
      </w:r>
    </w:p>
    <w:p w14:paraId="41AC3B23">
      <w:pPr>
        <w:numPr>
          <w:ilvl w:val="0"/>
          <w:numId w:val="3"/>
        </w:num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63" w:name="_bookmark199"/>
      <w:bookmarkEnd w:id="63"/>
      <w:r>
        <w:rPr>
          <w:rFonts w:hint="eastAsia" w:ascii="宋体" w:hAnsi="宋体" w:cs="宋体"/>
          <w:color w:val="000000"/>
          <w:kern w:val="0"/>
          <w:sz w:val="24"/>
          <w:lang w:val="zh-CN"/>
        </w:rPr>
        <w:t>开工和交工</w:t>
      </w:r>
    </w:p>
    <w:p w14:paraId="1644708D">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64" w:name="_bookmark200"/>
      <w:bookmarkEnd w:id="64"/>
      <w:r>
        <w:rPr>
          <w:rFonts w:hint="eastAsia" w:ascii="宋体" w:hAnsi="宋体" w:cs="宋体"/>
          <w:color w:val="000000"/>
          <w:kern w:val="0"/>
          <w:sz w:val="24"/>
        </w:rPr>
        <w:t xml:space="preserve">11.1 </w:t>
      </w:r>
      <w:r>
        <w:rPr>
          <w:rFonts w:hint="eastAsia" w:ascii="宋体" w:hAnsi="宋体" w:cs="宋体"/>
          <w:color w:val="000000"/>
          <w:kern w:val="0"/>
          <w:sz w:val="24"/>
          <w:lang w:val="zh-CN"/>
        </w:rPr>
        <w:t>开工</w:t>
      </w:r>
    </w:p>
    <w:p w14:paraId="7BF7334E">
      <w:pPr>
        <w:autoSpaceDE w:val="0"/>
        <w:autoSpaceDN w:val="0"/>
        <w:snapToGrid w:val="0"/>
        <w:ind w:firstLine="480" w:firstLineChars="200"/>
        <w:jc w:val="left"/>
        <w:rPr>
          <w:rFonts w:hint="eastAsia" w:ascii="宋体" w:hAnsi="宋体" w:cs="宋体"/>
          <w:color w:val="000000"/>
          <w:kern w:val="0"/>
          <w:sz w:val="24"/>
          <w:lang w:val="zh-CN"/>
        </w:rPr>
      </w:pPr>
      <w:bookmarkStart w:id="65" w:name="_Toc23818"/>
      <w:r>
        <w:rPr>
          <w:rFonts w:hint="eastAsia" w:ascii="宋体" w:hAnsi="宋体" w:cs="宋体"/>
          <w:color w:val="000000"/>
          <w:kern w:val="0"/>
          <w:sz w:val="24"/>
          <w:lang w:val="zh-CN"/>
        </w:rPr>
        <w:t>第11.1.2项补充：</w:t>
      </w:r>
      <w:bookmarkEnd w:id="65"/>
    </w:p>
    <w:p w14:paraId="267BC8E2">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承包人应在分部工程开工前14天向监理人提交分部工程开工报审表，若承包人的开工准备、工作计划和质量控制方法是可接受的且已获得批准，则经监理人书面同意，分部工程才能开工。</w:t>
      </w:r>
    </w:p>
    <w:p w14:paraId="0359A14B">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66" w:name="_bookmark201"/>
      <w:bookmarkEnd w:id="66"/>
      <w:r>
        <w:rPr>
          <w:rFonts w:hint="eastAsia" w:ascii="宋体" w:hAnsi="宋体" w:cs="宋体"/>
          <w:color w:val="000000"/>
          <w:kern w:val="0"/>
          <w:sz w:val="24"/>
        </w:rPr>
        <w:t xml:space="preserve">11.3 </w:t>
      </w:r>
      <w:r>
        <w:rPr>
          <w:rFonts w:hint="eastAsia" w:ascii="宋体" w:hAnsi="宋体" w:cs="宋体"/>
          <w:color w:val="000000"/>
          <w:kern w:val="0"/>
          <w:sz w:val="24"/>
          <w:lang w:val="zh-CN"/>
        </w:rPr>
        <w:t>发包人的工期延误</w:t>
      </w:r>
    </w:p>
    <w:p w14:paraId="69D42F5F">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w:t>
      </w:r>
    </w:p>
    <w:p w14:paraId="6036B3FA">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即使由于上述原因造成工期延误，如果受影响的工程并非处在工程施工进度网络计划的关键线路上，则承包人无权要求延长总工期。</w:t>
      </w:r>
    </w:p>
    <w:p w14:paraId="51C416DF">
      <w:pPr>
        <w:tabs>
          <w:tab w:val="left" w:pos="905"/>
        </w:tabs>
        <w:autoSpaceDE w:val="0"/>
        <w:autoSpaceDN w:val="0"/>
        <w:snapToGrid w:val="0"/>
        <w:ind w:firstLine="480" w:firstLineChars="200"/>
        <w:jc w:val="left"/>
        <w:rPr>
          <w:rFonts w:hint="eastAsia" w:ascii="宋体" w:hAnsi="宋体" w:cs="宋体"/>
          <w:color w:val="000000"/>
          <w:kern w:val="0"/>
          <w:sz w:val="24"/>
          <w:lang w:val="zh-CN"/>
        </w:rPr>
      </w:pPr>
      <w:bookmarkStart w:id="67" w:name="_bookmark202"/>
      <w:bookmarkEnd w:id="67"/>
      <w:r>
        <w:rPr>
          <w:rFonts w:hint="eastAsia" w:ascii="宋体" w:hAnsi="宋体" w:cs="宋体"/>
          <w:color w:val="000000"/>
          <w:kern w:val="0"/>
          <w:sz w:val="24"/>
        </w:rPr>
        <w:t xml:space="preserve">11.4 </w:t>
      </w:r>
      <w:r>
        <w:rPr>
          <w:rFonts w:hint="eastAsia" w:ascii="宋体" w:hAnsi="宋体" w:cs="宋体"/>
          <w:color w:val="000000"/>
          <w:kern w:val="0"/>
          <w:sz w:val="24"/>
          <w:lang w:val="zh-CN"/>
        </w:rPr>
        <w:t>异常恶劣的气候条件</w:t>
      </w:r>
    </w:p>
    <w:p w14:paraId="67A56A8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w:t>
      </w:r>
    </w:p>
    <w:p w14:paraId="6BF7DB54">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异常气候是指项目所在地 30 年以上一遇的罕见气候现象</w:t>
      </w:r>
      <w:r>
        <w:rPr>
          <w:rFonts w:hint="eastAsia" w:ascii="宋体" w:hAnsi="宋体" w:cs="宋体"/>
          <w:color w:val="000000"/>
          <w:kern w:val="0"/>
          <w:sz w:val="24"/>
          <w:lang w:val="zh-CN"/>
        </w:rPr>
        <w:fldChar w:fldCharType="begin"/>
      </w:r>
      <w:r>
        <w:rPr>
          <w:rFonts w:hint="eastAsia" w:ascii="宋体" w:hAnsi="宋体" w:cs="宋体"/>
          <w:color w:val="000000"/>
          <w:kern w:val="0"/>
          <w:sz w:val="24"/>
          <w:lang w:val="zh-CN"/>
        </w:rPr>
        <w:instrText xml:space="preserve"> HYPERLINK "http://baike.baidu.com/view/8193.htm" \h </w:instrText>
      </w:r>
      <w:r>
        <w:rPr>
          <w:rFonts w:hint="eastAsia" w:ascii="宋体" w:hAnsi="宋体" w:cs="宋体"/>
          <w:color w:val="000000"/>
          <w:kern w:val="0"/>
          <w:sz w:val="24"/>
          <w:lang w:val="zh-CN"/>
        </w:rPr>
        <w:fldChar w:fldCharType="separate"/>
      </w:r>
      <w:r>
        <w:rPr>
          <w:rFonts w:hint="eastAsia" w:ascii="宋体" w:hAnsi="宋体" w:cs="宋体"/>
          <w:color w:val="000000"/>
          <w:kern w:val="0"/>
          <w:sz w:val="24"/>
          <w:lang w:val="zh-CN"/>
        </w:rPr>
        <w:t>（包括温度</w:t>
      </w:r>
      <w:r>
        <w:rPr>
          <w:rFonts w:hint="eastAsia" w:ascii="宋体" w:hAnsi="宋体" w:cs="宋体"/>
          <w:color w:val="000000"/>
          <w:kern w:val="0"/>
          <w:sz w:val="24"/>
          <w:lang w:val="zh-CN"/>
        </w:rPr>
        <w:fldChar w:fldCharType="end"/>
      </w:r>
      <w:r>
        <w:rPr>
          <w:rFonts w:hint="eastAsia" w:ascii="宋体" w:hAnsi="宋体" w:cs="宋体"/>
          <w:color w:val="000000"/>
          <w:kern w:val="0"/>
          <w:sz w:val="24"/>
          <w:lang w:val="zh-CN"/>
        </w:rPr>
        <w:t>、降水、降雪、风等）。异常恶劣的气候条件在项目专用合同条款中作具体约定。</w:t>
      </w:r>
    </w:p>
    <w:p w14:paraId="1A5DED1C">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68" w:name="_bookmark203"/>
      <w:bookmarkEnd w:id="68"/>
      <w:r>
        <w:rPr>
          <w:rFonts w:hint="eastAsia" w:ascii="宋体" w:hAnsi="宋体" w:cs="宋体"/>
          <w:color w:val="000000"/>
          <w:kern w:val="0"/>
          <w:sz w:val="24"/>
        </w:rPr>
        <w:t xml:space="preserve">11.5 </w:t>
      </w:r>
      <w:r>
        <w:rPr>
          <w:rFonts w:hint="eastAsia" w:ascii="宋体" w:hAnsi="宋体" w:cs="宋体"/>
          <w:color w:val="000000"/>
          <w:kern w:val="0"/>
          <w:sz w:val="24"/>
          <w:lang w:val="zh-CN"/>
        </w:rPr>
        <w:t>承包人的工期延误</w:t>
      </w:r>
    </w:p>
    <w:p w14:paraId="793FB00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本款细化为：</w:t>
      </w:r>
    </w:p>
    <w:p w14:paraId="71C29000">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1）承包人应严格执行监理人批准的合同进度计划，对工作量计划和形象进度计划分别控制。除第11.3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14:paraId="66C8BBEF">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（2）如果承包人在接到监理人通知后的 14 天内，未能采取加快工程进度的措施，致使实际工程进度进一步滞后，或承包人虽采取了一些措施，仍无法按预计工期交工时，监理人应立即通知发包人。发包人在向承包人发出书面警告通知14天后，</w:t>
      </w:r>
    </w:p>
    <w:p w14:paraId="505E0726">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发包人可按第 22.1 款终止对承包人的雇用，也可将本合同工程中的一部分工作交由其他承包人或其他分包人完成。在不解除本合同规定的承包人责任和义务的同时， 承包人应承担因此所增加的一切费用。</w:t>
      </w:r>
    </w:p>
    <w:p w14:paraId="3A6154C1">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3）由于承包人原因造成工期延误，承包人应支付逾期交工违约金。逾期交工违约金的计算方法在项目专用合同条款数据表中约定，时间自预定的交工日期起到交工验收证书中写明的实际交工日期止（扣除已批准的延长工期），按天计算。逾期交工违约金累计金额最高不超过项目专用合同条款数据表中写明的限额。发包人可以从应付或到期应付给承包人的任何款项中或采用其他方法扣除此违约金。</w:t>
      </w:r>
    </w:p>
    <w:p w14:paraId="05EFCCB3">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（4）承包人支付逾期交工违约金，不免除承包人完成工程及修补缺陷的义务。</w:t>
      </w:r>
    </w:p>
    <w:p w14:paraId="2D467B9D">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5）如果在合同工程完工之前，已对合同工程内按时完工的单位工程签发了交工验收证书，则合同工程的逾期交工违约金，应按已签发交工验收证书的单位工程的价值占合同工程价值的比例予以减少，但本规定不应影响逾期交工违约金的规定限额。</w:t>
      </w:r>
    </w:p>
    <w:p w14:paraId="197890CB">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69" w:name="_bookmark204"/>
      <w:bookmarkEnd w:id="69"/>
      <w:r>
        <w:rPr>
          <w:rFonts w:hint="eastAsia" w:ascii="宋体" w:hAnsi="宋体" w:cs="宋体"/>
          <w:color w:val="000000"/>
          <w:kern w:val="0"/>
          <w:sz w:val="24"/>
        </w:rPr>
        <w:t xml:space="preserve">11.6 </w:t>
      </w:r>
      <w:r>
        <w:rPr>
          <w:rFonts w:hint="eastAsia" w:ascii="宋体" w:hAnsi="宋体" w:cs="宋体"/>
          <w:color w:val="000000"/>
          <w:kern w:val="0"/>
          <w:sz w:val="24"/>
          <w:lang w:val="zh-CN"/>
        </w:rPr>
        <w:t>工期提前</w:t>
      </w:r>
    </w:p>
    <w:p w14:paraId="15C6B93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w:t>
      </w:r>
    </w:p>
    <w:p w14:paraId="3DE8803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发包人不得随意要求承包人提前交工，承包人也不得随意提出提前交工的建议。如遇特殊情况，确需将工期提前的，发包人和承包人必须采取有效措施，确保工程质量。</w:t>
      </w:r>
    </w:p>
    <w:p w14:paraId="7FD9DB90">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如果承包人提前交工，发包人支付奖金的计算方法在项目专用合同条款数据表中约定，时间自交工验收证书中写明的实际交工日期起至预定的交工日期止，按天计算。但奖金最高限额不超过项目专用合同条款数据表中写明的限额。</w:t>
      </w:r>
    </w:p>
    <w:p w14:paraId="28B2714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本条补充第11.7款：</w:t>
      </w:r>
    </w:p>
    <w:p w14:paraId="14EF2C1B">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70" w:name="_bookmark205"/>
      <w:bookmarkEnd w:id="70"/>
      <w:r>
        <w:rPr>
          <w:rFonts w:hint="eastAsia" w:ascii="宋体" w:hAnsi="宋体" w:cs="宋体"/>
          <w:color w:val="000000"/>
          <w:kern w:val="0"/>
          <w:sz w:val="24"/>
        </w:rPr>
        <w:t xml:space="preserve">11.7 </w:t>
      </w:r>
      <w:r>
        <w:rPr>
          <w:rFonts w:hint="eastAsia" w:ascii="宋体" w:hAnsi="宋体" w:cs="宋体"/>
          <w:color w:val="000000"/>
          <w:kern w:val="0"/>
          <w:sz w:val="24"/>
          <w:lang w:val="zh-CN"/>
        </w:rPr>
        <w:t>工作时间的限制</w:t>
      </w:r>
    </w:p>
    <w:p w14:paraId="42223AF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承包人在夜间或国家规定的节假日进行永久工程的施工，应向监理人报告，以便监理人履行监理职责和义务。</w:t>
      </w:r>
    </w:p>
    <w:p w14:paraId="43C322E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但是，为了抢救生命或保护财产，或为了工程的安全、质量而不可避免地短暂作业，则不必事先向监理人报告。但承包人应在事后立即向监理人报告。</w:t>
      </w:r>
    </w:p>
    <w:p w14:paraId="6210E578">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本款规定不适用于习惯上或施工本身要求实行连续生产的作业。</w:t>
      </w:r>
    </w:p>
    <w:p w14:paraId="15621DA7">
      <w:pPr>
        <w:numPr>
          <w:ilvl w:val="0"/>
          <w:numId w:val="3"/>
        </w:num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71" w:name="_bookmark206"/>
      <w:bookmarkEnd w:id="71"/>
      <w:r>
        <w:rPr>
          <w:rFonts w:hint="eastAsia" w:ascii="宋体" w:hAnsi="宋体" w:cs="宋体"/>
          <w:color w:val="000000"/>
          <w:kern w:val="0"/>
          <w:sz w:val="24"/>
          <w:lang w:val="zh-CN"/>
        </w:rPr>
        <w:t>暂停施工</w:t>
      </w:r>
    </w:p>
    <w:p w14:paraId="1A3FC164">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72" w:name="_bookmark207"/>
      <w:bookmarkEnd w:id="72"/>
      <w:r>
        <w:rPr>
          <w:rFonts w:hint="eastAsia" w:ascii="宋体" w:hAnsi="宋体" w:cs="宋体"/>
          <w:color w:val="000000"/>
          <w:kern w:val="0"/>
          <w:sz w:val="24"/>
        </w:rPr>
        <w:t xml:space="preserve">12.1 </w:t>
      </w:r>
      <w:r>
        <w:rPr>
          <w:rFonts w:hint="eastAsia" w:ascii="宋体" w:hAnsi="宋体" w:cs="宋体"/>
          <w:color w:val="000000"/>
          <w:kern w:val="0"/>
          <w:sz w:val="24"/>
          <w:lang w:val="zh-CN"/>
        </w:rPr>
        <w:t>承包人暂停施工的责任</w:t>
      </w:r>
    </w:p>
    <w:p w14:paraId="070E80A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本款第（5）项细化为：</w:t>
      </w:r>
    </w:p>
    <w:p w14:paraId="7973154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（5）现场气候条件导致的必要停工（第 11.4 款约定的异常恶劣的气候条件除外）；</w:t>
      </w:r>
    </w:p>
    <w:p w14:paraId="66B79033">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（6）项目专用合同条款可能约定的由承包人承担的其他暂停施工。</w:t>
      </w:r>
    </w:p>
    <w:p w14:paraId="5E2A6BE3">
      <w:p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73" w:name="_bookmark208"/>
      <w:bookmarkEnd w:id="73"/>
      <w:r>
        <w:rPr>
          <w:rFonts w:hint="eastAsia" w:ascii="宋体" w:hAnsi="宋体" w:cs="宋体"/>
          <w:color w:val="000000"/>
          <w:kern w:val="0"/>
          <w:sz w:val="24"/>
        </w:rPr>
        <w:t xml:space="preserve">13. </w:t>
      </w:r>
      <w:r>
        <w:rPr>
          <w:rFonts w:hint="eastAsia" w:ascii="宋体" w:hAnsi="宋体" w:cs="宋体"/>
          <w:color w:val="000000"/>
          <w:kern w:val="0"/>
          <w:sz w:val="24"/>
          <w:lang w:val="zh-CN"/>
        </w:rPr>
        <w:t>工程质量</w:t>
      </w:r>
    </w:p>
    <w:p w14:paraId="2DD5ED13">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74" w:name="_bookmark209"/>
      <w:bookmarkEnd w:id="74"/>
      <w:r>
        <w:rPr>
          <w:rFonts w:hint="eastAsia" w:ascii="宋体" w:hAnsi="宋体" w:cs="宋体"/>
          <w:color w:val="000000"/>
          <w:kern w:val="0"/>
          <w:sz w:val="24"/>
        </w:rPr>
        <w:t xml:space="preserve">13.1 </w:t>
      </w:r>
      <w:r>
        <w:rPr>
          <w:rFonts w:hint="eastAsia" w:ascii="宋体" w:hAnsi="宋体" w:cs="宋体"/>
          <w:color w:val="000000"/>
          <w:kern w:val="0"/>
          <w:sz w:val="24"/>
          <w:lang w:val="zh-CN"/>
        </w:rPr>
        <w:t>工程质量要求</w:t>
      </w:r>
    </w:p>
    <w:p w14:paraId="6CF492AC">
      <w:pPr>
        <w:autoSpaceDE w:val="0"/>
        <w:autoSpaceDN w:val="0"/>
        <w:snapToGrid w:val="0"/>
        <w:ind w:firstLine="480" w:firstLineChars="200"/>
        <w:jc w:val="left"/>
        <w:rPr>
          <w:rFonts w:hint="eastAsia" w:ascii="宋体" w:hAnsi="宋体" w:cs="宋体"/>
          <w:color w:val="000000"/>
          <w:kern w:val="0"/>
          <w:sz w:val="24"/>
          <w:lang w:val="zh-CN"/>
        </w:rPr>
      </w:pPr>
      <w:bookmarkStart w:id="75" w:name="_Toc20613"/>
      <w:r>
        <w:rPr>
          <w:rFonts w:hint="eastAsia" w:ascii="宋体" w:hAnsi="宋体" w:cs="宋体"/>
          <w:color w:val="000000"/>
          <w:kern w:val="0"/>
          <w:sz w:val="24"/>
          <w:lang w:val="zh-CN"/>
        </w:rPr>
        <w:t>第 13.1.1 项约定为：</w:t>
      </w:r>
      <w:bookmarkEnd w:id="75"/>
    </w:p>
    <w:p w14:paraId="5E621A3E">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工程质量验收按技术规范及《公路工程质量检验评定标准》执行。</w:t>
      </w:r>
    </w:p>
    <w:p w14:paraId="7A27C1A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本款补充第 13.1.4 项、第 13.1.5 项：</w:t>
      </w:r>
    </w:p>
    <w:p w14:paraId="52CB2BD5">
      <w:pPr>
        <w:tabs>
          <w:tab w:val="left" w:pos="1625"/>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13.1.4 </w:t>
      </w:r>
      <w:r>
        <w:rPr>
          <w:rFonts w:hint="eastAsia" w:ascii="宋体" w:hAnsi="宋体" w:cs="宋体"/>
          <w:color w:val="000000"/>
          <w:kern w:val="0"/>
          <w:sz w:val="24"/>
          <w:lang w:val="zh-CN"/>
        </w:rPr>
        <w:t>发包人和承包人应严格遵守《关于严格落实公路工程质量责任制的若干意见》的相关规定，认真执行工程质量责任登记制度并按要求填写工程质量责任登记表。</w:t>
      </w:r>
    </w:p>
    <w:p w14:paraId="33C7DFA6">
      <w:pPr>
        <w:tabs>
          <w:tab w:val="left" w:pos="1625"/>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13.1.5 </w:t>
      </w:r>
      <w:r>
        <w:rPr>
          <w:rFonts w:hint="eastAsia" w:ascii="宋体" w:hAnsi="宋体" w:cs="宋体"/>
          <w:color w:val="000000"/>
          <w:kern w:val="0"/>
          <w:sz w:val="24"/>
          <w:lang w:val="zh-CN"/>
        </w:rPr>
        <w:t>本项目严格执行质量责任追究制度。质量事故处理实行“四不放过”原则： 事故原因调查不清不放过；事故责任者没有受到教育不放过；没有防范措施不放过； 相关责任人没受到处理不放过。</w:t>
      </w:r>
    </w:p>
    <w:p w14:paraId="0738198C">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76" w:name="_bookmark210"/>
      <w:bookmarkEnd w:id="76"/>
      <w:r>
        <w:rPr>
          <w:rFonts w:hint="eastAsia" w:ascii="宋体" w:hAnsi="宋体" w:cs="宋体"/>
          <w:color w:val="000000"/>
          <w:kern w:val="0"/>
          <w:sz w:val="24"/>
        </w:rPr>
        <w:t xml:space="preserve">13.2 </w:t>
      </w:r>
      <w:r>
        <w:rPr>
          <w:rFonts w:hint="eastAsia" w:ascii="宋体" w:hAnsi="宋体" w:cs="宋体"/>
          <w:color w:val="000000"/>
          <w:kern w:val="0"/>
          <w:sz w:val="24"/>
          <w:lang w:val="zh-CN"/>
        </w:rPr>
        <w:t>承包人的质量管理</w:t>
      </w:r>
    </w:p>
    <w:p w14:paraId="5C11CB45">
      <w:pPr>
        <w:autoSpaceDE w:val="0"/>
        <w:autoSpaceDN w:val="0"/>
        <w:snapToGrid w:val="0"/>
        <w:ind w:firstLine="480" w:firstLineChars="200"/>
        <w:jc w:val="left"/>
        <w:rPr>
          <w:rFonts w:hint="eastAsia" w:ascii="宋体" w:hAnsi="宋体" w:cs="宋体"/>
          <w:color w:val="000000"/>
          <w:kern w:val="0"/>
          <w:sz w:val="24"/>
          <w:lang w:val="zh-CN"/>
        </w:rPr>
      </w:pPr>
      <w:bookmarkStart w:id="77" w:name="_Toc22289"/>
      <w:r>
        <w:rPr>
          <w:rFonts w:hint="eastAsia" w:ascii="宋体" w:hAnsi="宋体" w:cs="宋体"/>
          <w:color w:val="000000"/>
          <w:kern w:val="0"/>
          <w:sz w:val="24"/>
          <w:lang w:val="zh-CN"/>
        </w:rPr>
        <w:t>第13.2.1项补充：</w:t>
      </w:r>
      <w:bookmarkEnd w:id="77"/>
    </w:p>
    <w:p w14:paraId="5EEF6C4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承包人提交工程质量保证措施文件的期限：签订合同协议书后 28 天之内。</w:t>
      </w:r>
    </w:p>
    <w:p w14:paraId="041B856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本款补充第 13.2.3 项~第 13.2.10 项：</w:t>
      </w:r>
    </w:p>
    <w:p w14:paraId="2AA5BC95">
      <w:pPr>
        <w:tabs>
          <w:tab w:val="left" w:pos="1625"/>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13.2.3 </w:t>
      </w:r>
      <w:r>
        <w:rPr>
          <w:rFonts w:hint="eastAsia" w:ascii="宋体" w:hAnsi="宋体" w:cs="宋体"/>
          <w:color w:val="000000"/>
          <w:kern w:val="0"/>
          <w:sz w:val="24"/>
          <w:lang w:val="zh-CN"/>
        </w:rPr>
        <w:t>公路工程施行质量责任终身制。承包人应当书面明确相应的项目负责人和质量负责人。承包人的相关人员按照国家法律法规和有关规定在工程合理使用年限内承担相应的质量责任。</w:t>
      </w:r>
    </w:p>
    <w:p w14:paraId="6A61CA00">
      <w:pPr>
        <w:tabs>
          <w:tab w:val="left" w:pos="1625"/>
        </w:tabs>
        <w:autoSpaceDE w:val="0"/>
        <w:autoSpaceDN w:val="0"/>
        <w:adjustRightInd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13.2.4 </w:t>
      </w:r>
      <w:r>
        <w:rPr>
          <w:rFonts w:hint="eastAsia" w:ascii="宋体" w:hAnsi="宋体" w:cs="宋体"/>
          <w:color w:val="000000"/>
          <w:kern w:val="0"/>
          <w:sz w:val="24"/>
          <w:lang w:val="zh-CN"/>
        </w:rPr>
        <w:t>承包人应当建立健全工程质量保证体系，制定质量管理制度，强化工程质量管理措施，完善工程质量目标保障机制；严格遵守国家有关法律、法规和规章， 严格执行公路工程强制性技术标准、各类技术规范及规程，全面履行工程合同义务。</w:t>
      </w:r>
    </w:p>
    <w:p w14:paraId="327EBF8A">
      <w:pPr>
        <w:tabs>
          <w:tab w:val="left" w:pos="162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13.2.5 </w:t>
      </w:r>
      <w:r>
        <w:rPr>
          <w:rFonts w:hint="eastAsia" w:ascii="宋体" w:hAnsi="宋体" w:cs="宋体"/>
          <w:color w:val="000000"/>
          <w:kern w:val="0"/>
          <w:sz w:val="24"/>
          <w:lang w:val="zh-CN"/>
        </w:rPr>
        <w:t>承包人对工程施工质量负责，应当按合同约定设立现场质量管理机构、配备工程技术人员和质量管理人员，落实工程施工质量责任制。</w:t>
      </w:r>
    </w:p>
    <w:p w14:paraId="477F1AD3">
      <w:pPr>
        <w:tabs>
          <w:tab w:val="left" w:pos="162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13.2.6 </w:t>
      </w:r>
      <w:r>
        <w:rPr>
          <w:rFonts w:hint="eastAsia" w:ascii="宋体" w:hAnsi="宋体" w:cs="宋体"/>
          <w:color w:val="000000"/>
          <w:kern w:val="0"/>
          <w:sz w:val="24"/>
          <w:lang w:val="zh-CN"/>
        </w:rPr>
        <w:t>承包人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w:t>
      </w:r>
    </w:p>
    <w:p w14:paraId="779BF477">
      <w:pPr>
        <w:tabs>
          <w:tab w:val="left" w:pos="1625"/>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13.2.7 </w:t>
      </w:r>
      <w:r>
        <w:rPr>
          <w:rFonts w:hint="eastAsia" w:ascii="宋体" w:hAnsi="宋体" w:cs="宋体"/>
          <w:color w:val="000000"/>
          <w:kern w:val="0"/>
          <w:sz w:val="24"/>
          <w:lang w:val="zh-CN"/>
        </w:rPr>
        <w:t>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w:t>
      </w:r>
    </w:p>
    <w:p w14:paraId="2D2D8D85">
      <w:pPr>
        <w:tabs>
          <w:tab w:val="left" w:pos="162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13.2.8 </w:t>
      </w:r>
      <w:r>
        <w:rPr>
          <w:rFonts w:hint="eastAsia" w:ascii="宋体" w:hAnsi="宋体" w:cs="宋体"/>
          <w:color w:val="000000"/>
          <w:kern w:val="0"/>
          <w:sz w:val="24"/>
          <w:lang w:val="zh-CN"/>
        </w:rPr>
        <w:t>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人应当对其设立的工地临时试验室所出具的试验检测数据和报告的真实性、客观性、准确性负责。</w:t>
      </w:r>
    </w:p>
    <w:p w14:paraId="4BED2923">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13.2.9 </w:t>
      </w:r>
      <w:r>
        <w:rPr>
          <w:rFonts w:hint="eastAsia" w:ascii="宋体" w:hAnsi="宋体" w:cs="宋体"/>
          <w:color w:val="000000"/>
          <w:kern w:val="0"/>
          <w:sz w:val="24"/>
          <w:lang w:val="zh-CN"/>
        </w:rPr>
        <w:t>承包人应当依法规范分包行为，并对承担的工程质量负总责，分包单位对分包合同范围内的工程质量负责。</w:t>
      </w:r>
    </w:p>
    <w:p w14:paraId="482068E8">
      <w:pPr>
        <w:tabs>
          <w:tab w:val="left" w:pos="174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13.2.10 </w:t>
      </w:r>
      <w:r>
        <w:rPr>
          <w:rFonts w:hint="eastAsia" w:ascii="宋体" w:hAnsi="宋体" w:cs="宋体"/>
          <w:color w:val="000000"/>
          <w:kern w:val="0"/>
          <w:sz w:val="24"/>
          <w:lang w:val="zh-CN"/>
        </w:rPr>
        <w:t>承包人驻工程现场机构应在现场驻地和重要的分部、分项工程施工现场设置明显的工程质量责任登记表公示牌。</w:t>
      </w:r>
    </w:p>
    <w:p w14:paraId="3086EA9B">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78" w:name="_bookmark211"/>
      <w:bookmarkEnd w:id="78"/>
      <w:r>
        <w:rPr>
          <w:rFonts w:hint="eastAsia" w:ascii="宋体" w:hAnsi="宋体" w:cs="宋体"/>
          <w:color w:val="000000"/>
          <w:kern w:val="0"/>
          <w:sz w:val="24"/>
        </w:rPr>
        <w:t xml:space="preserve">13.4 </w:t>
      </w:r>
      <w:r>
        <w:rPr>
          <w:rFonts w:hint="eastAsia" w:ascii="宋体" w:hAnsi="宋体" w:cs="宋体"/>
          <w:color w:val="000000"/>
          <w:kern w:val="0"/>
          <w:sz w:val="24"/>
          <w:lang w:val="zh-CN"/>
        </w:rPr>
        <w:t>监理人的质量检查</w:t>
      </w:r>
    </w:p>
    <w:p w14:paraId="6204BE38">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w:t>
      </w:r>
    </w:p>
    <w:p w14:paraId="234AD83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监理人及其委派的检验人员，应能进入工程现场，以及材料或工程设备的制造、加工或制配的车间和场所，包括不属于承包人的车间或场所进行检查，承包人应为此提供便利和协助。</w:t>
      </w:r>
    </w:p>
    <w:p w14:paraId="7EE402AB">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监理人可以将材料或工程设备的检查和检验委托给一家独立的有质量检验认证资格的检验单位。该独立检验单位的检验结果应视为监理人完成的。监理人应将这种委托的通知书不少于7天前交给承包人。</w:t>
      </w:r>
    </w:p>
    <w:p w14:paraId="4BC633D6">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79" w:name="_bookmark212"/>
      <w:bookmarkEnd w:id="79"/>
      <w:r>
        <w:rPr>
          <w:rFonts w:hint="eastAsia" w:ascii="宋体" w:hAnsi="宋体" w:cs="宋体"/>
          <w:color w:val="000000"/>
          <w:kern w:val="0"/>
          <w:sz w:val="24"/>
        </w:rPr>
        <w:t xml:space="preserve">13.5 </w:t>
      </w:r>
      <w:r>
        <w:rPr>
          <w:rFonts w:hint="eastAsia" w:ascii="宋体" w:hAnsi="宋体" w:cs="宋体"/>
          <w:color w:val="000000"/>
          <w:kern w:val="0"/>
          <w:sz w:val="24"/>
          <w:lang w:val="zh-CN"/>
        </w:rPr>
        <w:t>工程隐蔽部位覆盖前的检查</w:t>
      </w:r>
    </w:p>
    <w:p w14:paraId="107D6C05">
      <w:pPr>
        <w:autoSpaceDE w:val="0"/>
        <w:autoSpaceDN w:val="0"/>
        <w:snapToGrid w:val="0"/>
        <w:ind w:firstLine="480" w:firstLineChars="200"/>
        <w:jc w:val="left"/>
        <w:rPr>
          <w:rFonts w:hint="eastAsia" w:ascii="宋体" w:hAnsi="宋体" w:cs="宋体"/>
          <w:color w:val="000000"/>
          <w:kern w:val="0"/>
          <w:sz w:val="24"/>
          <w:lang w:val="zh-CN"/>
        </w:rPr>
      </w:pPr>
      <w:bookmarkStart w:id="80" w:name="_Toc2215"/>
      <w:r>
        <w:rPr>
          <w:rFonts w:hint="eastAsia" w:ascii="宋体" w:hAnsi="宋体" w:cs="宋体"/>
          <w:color w:val="000000"/>
          <w:kern w:val="0"/>
          <w:sz w:val="24"/>
          <w:lang w:val="zh-CN"/>
        </w:rPr>
        <w:t>第13.5.1项补充：</w:t>
      </w:r>
      <w:bookmarkEnd w:id="80"/>
    </w:p>
    <w:p w14:paraId="27D18B40">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当监理人有指令时，承包人应对重要隐蔽工程进行拍摄或照相并应保证监理人有充分的机会对将要覆盖或掩蔽的工程进行检查和量测，特别是在基础以上的任一部分工程修筑之前，对该基础进行检查。</w:t>
      </w:r>
    </w:p>
    <w:p w14:paraId="02667CB0">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81" w:name="_bookmark213"/>
      <w:bookmarkEnd w:id="81"/>
      <w:r>
        <w:rPr>
          <w:rFonts w:hint="eastAsia" w:ascii="宋体" w:hAnsi="宋体" w:cs="宋体"/>
          <w:color w:val="000000"/>
          <w:kern w:val="0"/>
          <w:sz w:val="24"/>
        </w:rPr>
        <w:t xml:space="preserve">13.6 </w:t>
      </w:r>
      <w:r>
        <w:rPr>
          <w:rFonts w:hint="eastAsia" w:ascii="宋体" w:hAnsi="宋体" w:cs="宋体"/>
          <w:color w:val="000000"/>
          <w:kern w:val="0"/>
          <w:sz w:val="24"/>
          <w:lang w:val="zh-CN"/>
        </w:rPr>
        <w:t>清除不合格工程</w:t>
      </w:r>
    </w:p>
    <w:p w14:paraId="15008AC6">
      <w:pPr>
        <w:autoSpaceDE w:val="0"/>
        <w:autoSpaceDN w:val="0"/>
        <w:snapToGrid w:val="0"/>
        <w:ind w:firstLine="480" w:firstLineChars="200"/>
        <w:jc w:val="left"/>
        <w:rPr>
          <w:rFonts w:hint="eastAsia" w:ascii="宋体" w:hAnsi="宋体" w:cs="宋体"/>
          <w:color w:val="000000"/>
          <w:kern w:val="0"/>
          <w:sz w:val="24"/>
          <w:lang w:val="zh-CN"/>
        </w:rPr>
      </w:pPr>
      <w:bookmarkStart w:id="82" w:name="_Toc11172"/>
      <w:r>
        <w:rPr>
          <w:rFonts w:hint="eastAsia" w:ascii="宋体" w:hAnsi="宋体" w:cs="宋体"/>
          <w:color w:val="000000"/>
          <w:kern w:val="0"/>
          <w:sz w:val="24"/>
          <w:lang w:val="zh-CN"/>
        </w:rPr>
        <w:t>第13.6.1项细化为：</w:t>
      </w:r>
      <w:bookmarkEnd w:id="82"/>
    </w:p>
    <w:p w14:paraId="6564B592">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1）承包人使用不合格材料、工程设备，或采用不适当的施工工艺，或施工不当，造成工程不合格的，监理人可以随时发出指示，要求承包人立即采取措施进行替换、补救或拆除重建，直至达到合同要求的质量标准，由此增加的费用和（或）工期延误由承包人承担。</w:t>
      </w:r>
    </w:p>
    <w:p w14:paraId="43F5FC2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（2）如果承包人未在规定时间内执行监理人的指示，发包人有权雇用他人执行，由此增加的费用和（或）工期延误由承包人承担。</w:t>
      </w:r>
    </w:p>
    <w:p w14:paraId="554C3808">
      <w:p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83" w:name="_bookmark214"/>
      <w:bookmarkEnd w:id="83"/>
      <w:r>
        <w:rPr>
          <w:rFonts w:hint="eastAsia" w:ascii="宋体" w:hAnsi="宋体" w:cs="宋体"/>
          <w:color w:val="000000"/>
          <w:kern w:val="0"/>
          <w:sz w:val="24"/>
        </w:rPr>
        <w:t xml:space="preserve">14. </w:t>
      </w:r>
      <w:r>
        <w:rPr>
          <w:rFonts w:hint="eastAsia" w:ascii="宋体" w:hAnsi="宋体" w:cs="宋体"/>
          <w:color w:val="000000"/>
          <w:kern w:val="0"/>
          <w:sz w:val="24"/>
          <w:lang w:val="zh-CN"/>
        </w:rPr>
        <w:t>试验和检验</w:t>
      </w:r>
    </w:p>
    <w:p w14:paraId="6E9F5A1D">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本条补充第14.4款：</w:t>
      </w:r>
    </w:p>
    <w:p w14:paraId="6BBCE2DC">
      <w:pPr>
        <w:autoSpaceDE w:val="0"/>
        <w:autoSpaceDN w:val="0"/>
        <w:snapToGrid w:val="0"/>
        <w:ind w:firstLine="480" w:firstLineChars="200"/>
        <w:jc w:val="left"/>
        <w:rPr>
          <w:rFonts w:hint="eastAsia" w:ascii="宋体" w:hAnsi="宋体" w:cs="宋体"/>
          <w:color w:val="000000"/>
          <w:kern w:val="0"/>
          <w:sz w:val="24"/>
          <w:lang w:val="zh-CN"/>
        </w:rPr>
      </w:pPr>
      <w:bookmarkStart w:id="84" w:name="_bookmark215"/>
      <w:bookmarkEnd w:id="84"/>
      <w:r>
        <w:rPr>
          <w:rFonts w:hint="eastAsia" w:ascii="宋体" w:hAnsi="宋体" w:cs="宋体"/>
          <w:color w:val="000000"/>
          <w:kern w:val="0"/>
          <w:sz w:val="24"/>
          <w:lang w:val="zh-CN"/>
        </w:rPr>
        <w:t>14.4 试验和检验费用</w:t>
      </w:r>
    </w:p>
    <w:p w14:paraId="2761550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（1）承包人应负责提供合同和技术规范规定的试验和检验所需的全部样品，并承担其费用。</w:t>
      </w:r>
    </w:p>
    <w:p w14:paraId="295262B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（2）在合同中明确规定的试验和检验，包括无须在工程量清单中单独列项和已在工程量清单中单独列项的试验和检验，其试验和检验的费用由承包人承担。</w:t>
      </w:r>
    </w:p>
    <w:p w14:paraId="14C897D8">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3）如果监理人所要求做的试验和检验为合同未规定的或是在该材料或工程设备的制造、加工、制配场地以外的场所进行的，则检验结束后，如表明操作工艺或材料、工程设备未能符合合同规定，其费用应由承包人承担，否则，其费用应由发包人承担。</w:t>
      </w:r>
    </w:p>
    <w:p w14:paraId="7FC2FDC4">
      <w:p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85" w:name="_bookmark216"/>
      <w:bookmarkEnd w:id="85"/>
      <w:r>
        <w:rPr>
          <w:rFonts w:hint="eastAsia" w:ascii="宋体" w:hAnsi="宋体" w:cs="宋体"/>
          <w:color w:val="000000"/>
          <w:kern w:val="0"/>
          <w:sz w:val="24"/>
        </w:rPr>
        <w:t xml:space="preserve">15. </w:t>
      </w:r>
      <w:r>
        <w:rPr>
          <w:rFonts w:hint="eastAsia" w:ascii="宋体" w:hAnsi="宋体" w:cs="宋体"/>
          <w:color w:val="000000"/>
          <w:kern w:val="0"/>
          <w:sz w:val="24"/>
          <w:lang w:val="zh-CN"/>
        </w:rPr>
        <w:t>变更</w:t>
      </w:r>
    </w:p>
    <w:p w14:paraId="07B56DCA">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86" w:name="_bookmark217"/>
      <w:bookmarkEnd w:id="86"/>
      <w:r>
        <w:rPr>
          <w:rFonts w:hint="eastAsia" w:ascii="宋体" w:hAnsi="宋体" w:cs="宋体"/>
          <w:color w:val="000000"/>
          <w:kern w:val="0"/>
          <w:sz w:val="24"/>
        </w:rPr>
        <w:t xml:space="preserve">15.1 </w:t>
      </w:r>
      <w:r>
        <w:rPr>
          <w:rFonts w:hint="eastAsia" w:ascii="宋体" w:hAnsi="宋体" w:cs="宋体"/>
          <w:color w:val="000000"/>
          <w:kern w:val="0"/>
          <w:sz w:val="24"/>
          <w:lang w:val="zh-CN"/>
        </w:rPr>
        <w:t>变更的范围和内容</w:t>
      </w:r>
    </w:p>
    <w:p w14:paraId="21C7E25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本款第（1）项细化为：</w:t>
      </w:r>
    </w:p>
    <w:p w14:paraId="6E454968">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（1）取消合同中任何一项工作，但被取消的工作不能转由发包人或其他人实施，由于承包人违约造成的情况除外；</w:t>
      </w:r>
    </w:p>
    <w:p w14:paraId="782FD272">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87" w:name="_bookmark218"/>
      <w:bookmarkEnd w:id="87"/>
      <w:r>
        <w:rPr>
          <w:rFonts w:hint="eastAsia" w:ascii="宋体" w:hAnsi="宋体" w:cs="宋体"/>
          <w:color w:val="000000"/>
          <w:kern w:val="0"/>
          <w:sz w:val="24"/>
        </w:rPr>
        <w:t xml:space="preserve">15.3 </w:t>
      </w:r>
      <w:r>
        <w:rPr>
          <w:rFonts w:hint="eastAsia" w:ascii="宋体" w:hAnsi="宋体" w:cs="宋体"/>
          <w:color w:val="000000"/>
          <w:kern w:val="0"/>
          <w:sz w:val="24"/>
          <w:lang w:val="zh-CN"/>
        </w:rPr>
        <w:t>变更程序</w:t>
      </w:r>
    </w:p>
    <w:p w14:paraId="2EA327F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本款补充第15.3.4项：</w:t>
      </w:r>
    </w:p>
    <w:p w14:paraId="44B7D47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15.3.4 设计变更程序应执行《公路工程设计变更管理办法》的相关规定。</w:t>
      </w:r>
    </w:p>
    <w:p w14:paraId="32B05AD2">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88" w:name="_bookmark219"/>
      <w:bookmarkEnd w:id="88"/>
      <w:r>
        <w:rPr>
          <w:rFonts w:hint="eastAsia" w:ascii="宋体" w:hAnsi="宋体" w:cs="宋体"/>
          <w:color w:val="000000"/>
          <w:kern w:val="0"/>
          <w:sz w:val="24"/>
        </w:rPr>
        <w:t xml:space="preserve">15.4 </w:t>
      </w:r>
      <w:r>
        <w:rPr>
          <w:rFonts w:hint="eastAsia" w:ascii="宋体" w:hAnsi="宋体" w:cs="宋体"/>
          <w:color w:val="000000"/>
          <w:kern w:val="0"/>
          <w:sz w:val="24"/>
          <w:lang w:val="zh-CN"/>
        </w:rPr>
        <w:t>变更的估价原则</w:t>
      </w:r>
    </w:p>
    <w:p w14:paraId="342876E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本款细化为：</w:t>
      </w:r>
    </w:p>
    <w:p w14:paraId="550E9CC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除项目专用合同条款另有约定外，因变更引起的价格调整按照本款约定处理。</w:t>
      </w:r>
    </w:p>
    <w:p w14:paraId="5FBCEA04">
      <w:pPr>
        <w:tabs>
          <w:tab w:val="left" w:pos="162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15.4.1 </w:t>
      </w:r>
      <w:r>
        <w:rPr>
          <w:rFonts w:hint="eastAsia" w:ascii="宋体" w:hAnsi="宋体" w:cs="宋体"/>
          <w:color w:val="000000"/>
          <w:kern w:val="0"/>
          <w:sz w:val="24"/>
          <w:lang w:val="zh-CN"/>
        </w:rPr>
        <w:t>如果取消某项工作，则该项工作的总额价不予支付。</w:t>
      </w:r>
    </w:p>
    <w:p w14:paraId="0A430F54">
      <w:pPr>
        <w:tabs>
          <w:tab w:val="left" w:pos="162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15.4.2 </w:t>
      </w:r>
      <w:r>
        <w:rPr>
          <w:rFonts w:hint="eastAsia" w:ascii="宋体" w:hAnsi="宋体" w:cs="宋体"/>
          <w:color w:val="000000"/>
          <w:kern w:val="0"/>
          <w:sz w:val="24"/>
          <w:lang w:val="zh-CN"/>
        </w:rPr>
        <w:t>已标价工程量清单中有适用于变更工作的子目的，采用该子目的单价。</w:t>
      </w:r>
    </w:p>
    <w:p w14:paraId="17F7C00A">
      <w:pPr>
        <w:tabs>
          <w:tab w:val="left" w:pos="162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15.4.3 </w:t>
      </w:r>
      <w:r>
        <w:rPr>
          <w:rFonts w:hint="eastAsia" w:ascii="宋体" w:hAnsi="宋体" w:cs="宋体"/>
          <w:color w:val="000000"/>
          <w:kern w:val="0"/>
          <w:sz w:val="24"/>
          <w:lang w:val="zh-CN"/>
        </w:rPr>
        <w:t>已标价工程量清单中无适用于变更工作的子目，但有类似子目的，可在合理范围内参照类似子目的单价，由监理人按第 3.5 款商定或确定变更工作的单价。</w:t>
      </w:r>
    </w:p>
    <w:p w14:paraId="02EC6AAA">
      <w:pPr>
        <w:tabs>
          <w:tab w:val="left" w:pos="1625"/>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15.4.4 </w:t>
      </w:r>
      <w:r>
        <w:rPr>
          <w:rFonts w:hint="eastAsia" w:ascii="宋体" w:hAnsi="宋体" w:cs="宋体"/>
          <w:color w:val="000000"/>
          <w:kern w:val="0"/>
          <w:sz w:val="24"/>
          <w:lang w:val="zh-CN"/>
        </w:rPr>
        <w:t>已标价工程量清单中无适用或类似子目的单价，可在综合考虑承包人在投标时所提供的单价分析表的基础上，由监理人按第 3.5 款商定或确定变更工作的单价。</w:t>
      </w:r>
    </w:p>
    <w:p w14:paraId="1472650A">
      <w:pPr>
        <w:tabs>
          <w:tab w:val="left" w:pos="162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15.4.5 </w:t>
      </w:r>
      <w:r>
        <w:rPr>
          <w:rFonts w:hint="eastAsia" w:ascii="宋体" w:hAnsi="宋体" w:cs="宋体"/>
          <w:color w:val="000000"/>
          <w:kern w:val="0"/>
          <w:sz w:val="24"/>
          <w:lang w:val="zh-CN"/>
        </w:rPr>
        <w:t>如果本工程的变更指示是因承包人过错、承包人违反合同或承包人责任造成的，则这种违约引起的任何额外费用应由承包人承担。</w:t>
      </w:r>
    </w:p>
    <w:p w14:paraId="24B8F718">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89" w:name="_bookmark220"/>
      <w:bookmarkEnd w:id="89"/>
      <w:r>
        <w:rPr>
          <w:rFonts w:hint="eastAsia" w:ascii="宋体" w:hAnsi="宋体" w:cs="宋体"/>
          <w:color w:val="000000"/>
          <w:kern w:val="0"/>
          <w:sz w:val="24"/>
        </w:rPr>
        <w:t xml:space="preserve">15.5 </w:t>
      </w:r>
      <w:r>
        <w:rPr>
          <w:rFonts w:hint="eastAsia" w:ascii="宋体" w:hAnsi="宋体" w:cs="宋体"/>
          <w:color w:val="000000"/>
          <w:kern w:val="0"/>
          <w:sz w:val="24"/>
          <w:lang w:val="zh-CN"/>
        </w:rPr>
        <w:t>承包人的合理化建议</w:t>
      </w:r>
    </w:p>
    <w:p w14:paraId="17F5D62A">
      <w:pPr>
        <w:autoSpaceDE w:val="0"/>
        <w:autoSpaceDN w:val="0"/>
        <w:snapToGrid w:val="0"/>
        <w:ind w:firstLine="480" w:firstLineChars="200"/>
        <w:jc w:val="left"/>
        <w:rPr>
          <w:rFonts w:hint="eastAsia" w:ascii="宋体" w:hAnsi="宋体" w:cs="宋体"/>
          <w:color w:val="000000"/>
          <w:kern w:val="0"/>
          <w:sz w:val="24"/>
          <w:lang w:val="zh-CN"/>
        </w:rPr>
      </w:pPr>
      <w:bookmarkStart w:id="90" w:name="_Toc17695"/>
      <w:r>
        <w:rPr>
          <w:rFonts w:hint="eastAsia" w:ascii="宋体" w:hAnsi="宋体" w:cs="宋体"/>
          <w:color w:val="000000"/>
          <w:kern w:val="0"/>
          <w:sz w:val="24"/>
          <w:lang w:val="zh-CN"/>
        </w:rPr>
        <w:t>第15.5.2项约定为：</w:t>
      </w:r>
      <w:bookmarkEnd w:id="90"/>
    </w:p>
    <w:p w14:paraId="3411E21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承包人提出的合理化建议缩短了工期，发包人按第 11.6 款的规定给予奖励。承包人提出的合理化建议降低了合同价格或者提高了工程经济效益的，发包人按</w:t>
      </w:r>
    </w:p>
    <w:p w14:paraId="1929D76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项目专用合同条款数据表中规定的金额给予奖励。</w:t>
      </w:r>
    </w:p>
    <w:p w14:paraId="76856AA1">
      <w:pPr>
        <w:tabs>
          <w:tab w:val="left" w:pos="905"/>
        </w:tabs>
        <w:autoSpaceDE w:val="0"/>
        <w:autoSpaceDN w:val="0"/>
        <w:snapToGrid w:val="0"/>
        <w:ind w:firstLine="480" w:firstLineChars="200"/>
        <w:jc w:val="left"/>
        <w:rPr>
          <w:rFonts w:hint="eastAsia" w:ascii="宋体" w:hAnsi="宋体" w:cs="宋体"/>
          <w:color w:val="000000"/>
          <w:kern w:val="0"/>
          <w:sz w:val="24"/>
          <w:lang w:val="zh-CN"/>
        </w:rPr>
      </w:pPr>
      <w:bookmarkStart w:id="91" w:name="_bookmark221"/>
      <w:bookmarkEnd w:id="91"/>
      <w:r>
        <w:rPr>
          <w:rFonts w:hint="eastAsia" w:ascii="宋体" w:hAnsi="宋体" w:cs="宋体"/>
          <w:color w:val="000000"/>
          <w:kern w:val="0"/>
          <w:sz w:val="24"/>
        </w:rPr>
        <w:t xml:space="preserve">15.6 </w:t>
      </w:r>
      <w:r>
        <w:rPr>
          <w:rFonts w:hint="eastAsia" w:ascii="宋体" w:hAnsi="宋体" w:cs="宋体"/>
          <w:color w:val="000000"/>
          <w:kern w:val="0"/>
          <w:sz w:val="24"/>
          <w:lang w:val="zh-CN"/>
        </w:rPr>
        <w:t>暂列金额</w:t>
      </w:r>
    </w:p>
    <w:p w14:paraId="7E9F894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本款细化为：</w:t>
      </w:r>
    </w:p>
    <w:p w14:paraId="44988F4B">
      <w:pPr>
        <w:tabs>
          <w:tab w:val="left" w:pos="1536"/>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15.6.1 </w:t>
      </w:r>
      <w:r>
        <w:rPr>
          <w:rFonts w:hint="eastAsia" w:ascii="宋体" w:hAnsi="宋体" w:cs="宋体"/>
          <w:color w:val="000000"/>
          <w:kern w:val="0"/>
          <w:sz w:val="24"/>
          <w:lang w:val="zh-CN"/>
        </w:rPr>
        <w:t>暂列金额应由监理人报发包人批准后指令全部或部分地使用，或者根本不予动用。</w:t>
      </w:r>
    </w:p>
    <w:p w14:paraId="28218576">
      <w:pPr>
        <w:tabs>
          <w:tab w:val="left" w:pos="1536"/>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15.6.2 </w:t>
      </w:r>
      <w:r>
        <w:rPr>
          <w:rFonts w:hint="eastAsia" w:ascii="宋体" w:hAnsi="宋体" w:cs="宋体"/>
          <w:color w:val="000000"/>
          <w:kern w:val="0"/>
          <w:sz w:val="24"/>
          <w:lang w:val="zh-CN"/>
        </w:rPr>
        <w:t>对于经发包人批准的每一笔暂列金额，监理人有权向承包人发出实施工程或提供材料、工程设备或服务的指令。这些指令应由承包人完成，监理人应根据第15.4款约定的变更估价原则和第15.7款的规定，对合同价格进行相应调整。</w:t>
      </w:r>
    </w:p>
    <w:p w14:paraId="60D4F8A0">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15.6.3 当监理人提出要求时，承包人应提供有关暂列金额支出的所有报价单、发票、凭证和账单或收据，除非该工作是根据已标价工程量清单列明的单价或总额价进行的估价。</w:t>
      </w:r>
    </w:p>
    <w:p w14:paraId="6040B26A">
      <w:p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92" w:name="_bookmark222"/>
      <w:bookmarkEnd w:id="92"/>
      <w:r>
        <w:rPr>
          <w:rFonts w:hint="eastAsia" w:ascii="宋体" w:hAnsi="宋体" w:cs="宋体"/>
          <w:color w:val="000000"/>
          <w:kern w:val="0"/>
          <w:sz w:val="24"/>
        </w:rPr>
        <w:t xml:space="preserve">16. </w:t>
      </w:r>
      <w:r>
        <w:rPr>
          <w:rFonts w:hint="eastAsia" w:ascii="宋体" w:hAnsi="宋体" w:cs="宋体"/>
          <w:color w:val="000000"/>
          <w:kern w:val="0"/>
          <w:sz w:val="24"/>
          <w:lang w:val="zh-CN"/>
        </w:rPr>
        <w:t>价格调整</w:t>
      </w:r>
    </w:p>
    <w:p w14:paraId="0896C35D">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93" w:name="_bookmark223"/>
      <w:bookmarkEnd w:id="93"/>
      <w:r>
        <w:rPr>
          <w:rFonts w:hint="eastAsia" w:ascii="宋体" w:hAnsi="宋体" w:cs="宋体"/>
          <w:color w:val="000000"/>
          <w:kern w:val="0"/>
          <w:sz w:val="24"/>
        </w:rPr>
        <w:t xml:space="preserve">16.1 </w:t>
      </w:r>
      <w:r>
        <w:rPr>
          <w:rFonts w:hint="eastAsia" w:ascii="宋体" w:hAnsi="宋体" w:cs="宋体"/>
          <w:color w:val="000000"/>
          <w:kern w:val="0"/>
          <w:sz w:val="24"/>
          <w:lang w:val="zh-CN"/>
        </w:rPr>
        <w:t>物价波动引起的价格调整</w:t>
      </w:r>
    </w:p>
    <w:p w14:paraId="3428F76F">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本款约定为：</w:t>
      </w:r>
    </w:p>
    <w:p w14:paraId="068C468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（1）除项目专用合同条款另有约定外，因物价波动引起的价格调整应按项目专用合同条款数据表的规定，按照第 16.1.1 项或第 16.1.2 项约定的原则处理；或者</w:t>
      </w:r>
    </w:p>
    <w:p w14:paraId="3F65A481">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（2）在合同执行期间（包括工期拖延期间）由于人工、材料和设备价格的上涨而引起工程施工成本增加的风险由承包人自行承担，合同价格不会因此而调整。</w:t>
      </w:r>
    </w:p>
    <w:p w14:paraId="160D518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16.1.1 采用价格指数调整价格差额</w:t>
      </w:r>
    </w:p>
    <w:p w14:paraId="46DEFED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16.1.1.1 价格调整公式</w:t>
      </w:r>
    </w:p>
    <w:p w14:paraId="68A150B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价格调整公式后增加备注如下：</w:t>
      </w:r>
    </w:p>
    <w:p w14:paraId="0D5D9E2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式中，</w:t>
      </w:r>
      <w:r>
        <w:rPr>
          <w:rFonts w:hint="eastAsia" w:ascii="宋体" w:hAnsi="宋体" w:cs="宋体"/>
          <w:b/>
          <w:color w:val="000000"/>
          <w:kern w:val="0"/>
          <w:sz w:val="24"/>
          <w:lang w:val="zh-CN"/>
        </w:rPr>
        <w:t>A=1－（B</w:t>
      </w:r>
      <w:r>
        <w:rPr>
          <w:rFonts w:hint="eastAsia" w:ascii="宋体" w:hAnsi="宋体" w:cs="宋体"/>
          <w:b/>
          <w:color w:val="000000"/>
          <w:kern w:val="0"/>
          <w:sz w:val="24"/>
          <w:vertAlign w:val="subscript"/>
          <w:lang w:val="zh-CN"/>
        </w:rPr>
        <w:t>1</w:t>
      </w:r>
      <w:r>
        <w:rPr>
          <w:rFonts w:hint="eastAsia" w:ascii="宋体" w:hAnsi="宋体" w:cs="宋体"/>
          <w:b/>
          <w:color w:val="000000"/>
          <w:kern w:val="0"/>
          <w:sz w:val="24"/>
          <w:lang w:val="zh-CN"/>
        </w:rPr>
        <w:t>＋B</w:t>
      </w:r>
      <w:r>
        <w:rPr>
          <w:rFonts w:hint="eastAsia" w:ascii="宋体" w:hAnsi="宋体" w:cs="宋体"/>
          <w:b/>
          <w:color w:val="000000"/>
          <w:kern w:val="0"/>
          <w:sz w:val="24"/>
          <w:vertAlign w:val="subscript"/>
          <w:lang w:val="zh-CN"/>
        </w:rPr>
        <w:t>2</w:t>
      </w:r>
      <w:r>
        <w:rPr>
          <w:rFonts w:hint="eastAsia" w:ascii="宋体" w:hAnsi="宋体" w:cs="宋体"/>
          <w:b/>
          <w:color w:val="000000"/>
          <w:kern w:val="0"/>
          <w:sz w:val="24"/>
          <w:lang w:val="zh-CN"/>
        </w:rPr>
        <w:t>＋B</w:t>
      </w:r>
      <w:r>
        <w:rPr>
          <w:rFonts w:hint="eastAsia" w:ascii="宋体" w:hAnsi="宋体" w:cs="宋体"/>
          <w:b/>
          <w:color w:val="000000"/>
          <w:kern w:val="0"/>
          <w:sz w:val="24"/>
          <w:vertAlign w:val="subscript"/>
          <w:lang w:val="zh-CN"/>
        </w:rPr>
        <w:t>3</w:t>
      </w:r>
      <w:r>
        <w:rPr>
          <w:rFonts w:hint="eastAsia" w:ascii="宋体" w:hAnsi="宋体" w:cs="宋体"/>
          <w:b/>
          <w:color w:val="000000"/>
          <w:kern w:val="0"/>
          <w:sz w:val="24"/>
          <w:lang w:val="zh-CN"/>
        </w:rPr>
        <w:t>＋</w:t>
      </w:r>
      <w:r>
        <w:rPr>
          <w:rFonts w:hint="eastAsia" w:ascii="宋体" w:hAnsi="宋体" w:cs="宋体"/>
          <w:b/>
          <w:color w:val="000000"/>
          <w:kern w:val="0"/>
          <w:sz w:val="24"/>
          <w:vertAlign w:val="subscript"/>
          <w:lang w:val="zh-CN"/>
        </w:rPr>
        <w:t>……</w:t>
      </w:r>
      <w:r>
        <w:rPr>
          <w:rFonts w:hint="eastAsia" w:ascii="宋体" w:hAnsi="宋体" w:cs="宋体"/>
          <w:b/>
          <w:color w:val="000000"/>
          <w:kern w:val="0"/>
          <w:sz w:val="24"/>
          <w:lang w:val="zh-CN"/>
        </w:rPr>
        <w:t>＋B</w:t>
      </w:r>
      <w:r>
        <w:rPr>
          <w:rFonts w:hint="eastAsia" w:ascii="宋体" w:hAnsi="宋体" w:cs="宋体"/>
          <w:b/>
          <w:color w:val="000000"/>
          <w:kern w:val="0"/>
          <w:sz w:val="24"/>
          <w:vertAlign w:val="subscript"/>
          <w:lang w:val="zh-CN"/>
        </w:rPr>
        <w:t>n</w:t>
      </w:r>
      <w:r>
        <w:rPr>
          <w:rFonts w:hint="eastAsia" w:ascii="宋体" w:hAnsi="宋体" w:cs="宋体"/>
          <w:b/>
          <w:color w:val="000000"/>
          <w:kern w:val="0"/>
          <w:sz w:val="24"/>
          <w:lang w:val="zh-CN"/>
        </w:rPr>
        <w:t>）</w:t>
      </w:r>
      <w:r>
        <w:rPr>
          <w:rFonts w:hint="eastAsia" w:ascii="宋体" w:hAnsi="宋体" w:cs="宋体"/>
          <w:color w:val="000000"/>
          <w:kern w:val="0"/>
          <w:sz w:val="24"/>
          <w:lang w:val="zh-CN"/>
        </w:rPr>
        <w:t>。本目最后一段文字细化为：</w:t>
      </w:r>
    </w:p>
    <w:p w14:paraId="6D2408F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在采用价格调整公式进行调价时，还应遵守以下规定：</w:t>
      </w:r>
    </w:p>
    <w:p w14:paraId="0634D56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以上价格调整公式中的各可调因子、定值权重，以及基本价格指数及其来源由发包人在投标函附录价格指数和权重表中约定。价格指数应首先采用国家或省、自治区、直辖市价格部门或统计部门提供的价格指数，缺乏上述价格指数时，可采用上述部门提供的价格代替。</w:t>
      </w:r>
    </w:p>
    <w:p w14:paraId="489C33A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价格调整公式中的变值权重，由发包人根据项目实际情况测算确定范围，并在投标函附录价格指数和权重表中约定范围；承包人在投标时在此范围内填写各可调因子的权重，合同实施期间将按此权重进行调价。</w:t>
      </w:r>
    </w:p>
    <w:p w14:paraId="23BB7B41">
      <w:p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94" w:name="_bookmark224"/>
      <w:bookmarkEnd w:id="94"/>
      <w:r>
        <w:rPr>
          <w:rFonts w:hint="eastAsia" w:ascii="宋体" w:hAnsi="宋体" w:cs="宋体"/>
          <w:color w:val="000000"/>
          <w:kern w:val="0"/>
          <w:sz w:val="24"/>
        </w:rPr>
        <w:t xml:space="preserve">17. </w:t>
      </w:r>
      <w:r>
        <w:rPr>
          <w:rFonts w:hint="eastAsia" w:ascii="宋体" w:hAnsi="宋体" w:cs="宋体"/>
          <w:color w:val="000000"/>
          <w:kern w:val="0"/>
          <w:sz w:val="24"/>
          <w:lang w:val="zh-CN"/>
        </w:rPr>
        <w:t>计量与支付</w:t>
      </w:r>
    </w:p>
    <w:p w14:paraId="3E86BF21">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95" w:name="_bookmark225"/>
      <w:bookmarkEnd w:id="95"/>
      <w:r>
        <w:rPr>
          <w:rFonts w:hint="eastAsia" w:ascii="宋体" w:hAnsi="宋体" w:cs="宋体"/>
          <w:color w:val="000000"/>
          <w:kern w:val="0"/>
          <w:sz w:val="24"/>
        </w:rPr>
        <w:t xml:space="preserve">17.1 </w:t>
      </w:r>
      <w:r>
        <w:rPr>
          <w:rFonts w:hint="eastAsia" w:ascii="宋体" w:hAnsi="宋体" w:cs="宋体"/>
          <w:color w:val="000000"/>
          <w:kern w:val="0"/>
          <w:sz w:val="24"/>
          <w:lang w:val="zh-CN"/>
        </w:rPr>
        <w:t>计量</w:t>
      </w:r>
    </w:p>
    <w:p w14:paraId="49F21F52">
      <w:pPr>
        <w:tabs>
          <w:tab w:val="left" w:pos="161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17.1.2 </w:t>
      </w:r>
      <w:r>
        <w:rPr>
          <w:rFonts w:hint="eastAsia" w:ascii="宋体" w:hAnsi="宋体" w:cs="宋体"/>
          <w:color w:val="000000"/>
          <w:kern w:val="0"/>
          <w:sz w:val="24"/>
          <w:lang w:val="zh-CN"/>
        </w:rPr>
        <w:t>计量方法</w:t>
      </w:r>
    </w:p>
    <w:p w14:paraId="015B3C8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本项约定为：</w:t>
      </w:r>
    </w:p>
    <w:p w14:paraId="4F2F520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工程的计量应以净值为准，除非项目专用合同条款另有约定。工程量清单中各个子目的具体计量方法按本合同文件工程量清单计量规则中的规定执行。</w:t>
      </w:r>
    </w:p>
    <w:p w14:paraId="06F7F902">
      <w:pPr>
        <w:tabs>
          <w:tab w:val="left" w:pos="161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17.1.4 </w:t>
      </w:r>
      <w:r>
        <w:rPr>
          <w:rFonts w:hint="eastAsia" w:ascii="宋体" w:hAnsi="宋体" w:cs="宋体"/>
          <w:color w:val="000000"/>
          <w:kern w:val="0"/>
          <w:sz w:val="24"/>
          <w:lang w:val="zh-CN"/>
        </w:rPr>
        <w:t>单价子目的计量</w:t>
      </w:r>
    </w:p>
    <w:p w14:paraId="045D8A9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本项补充：</w:t>
      </w:r>
    </w:p>
    <w:p w14:paraId="4F012348">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（7）承包人未在已标价工程量清单中填入单价或总额价的工程子目，将被认为其已包含在本合同的其他子目的单价和总额价中，发包人将不另行支付。</w:t>
      </w:r>
    </w:p>
    <w:p w14:paraId="6288919E">
      <w:pPr>
        <w:tabs>
          <w:tab w:val="left" w:pos="161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17.1.5 </w:t>
      </w:r>
      <w:r>
        <w:rPr>
          <w:rFonts w:hint="eastAsia" w:ascii="宋体" w:hAnsi="宋体" w:cs="宋体"/>
          <w:color w:val="000000"/>
          <w:kern w:val="0"/>
          <w:sz w:val="24"/>
          <w:lang w:val="zh-CN"/>
        </w:rPr>
        <w:t>总价子目的计量</w:t>
      </w:r>
    </w:p>
    <w:p w14:paraId="1D656D2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本项补充：</w:t>
      </w:r>
    </w:p>
    <w:p w14:paraId="166DCB63">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本项目工程量清单中要求承包人以“总额”方式报价的子目，各子目的支付原则和支付进度按项目专用合同条款的规定执行。</w:t>
      </w:r>
    </w:p>
    <w:p w14:paraId="10A92DB1">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96" w:name="_bookmark226"/>
      <w:bookmarkEnd w:id="96"/>
      <w:r>
        <w:rPr>
          <w:rFonts w:hint="eastAsia" w:ascii="宋体" w:hAnsi="宋体" w:cs="宋体"/>
          <w:color w:val="000000"/>
          <w:kern w:val="0"/>
          <w:sz w:val="24"/>
        </w:rPr>
        <w:t xml:space="preserve">17.2 </w:t>
      </w:r>
      <w:r>
        <w:rPr>
          <w:rFonts w:hint="eastAsia" w:ascii="宋体" w:hAnsi="宋体" w:cs="宋体"/>
          <w:color w:val="000000"/>
          <w:kern w:val="0"/>
          <w:sz w:val="24"/>
          <w:lang w:val="zh-CN"/>
        </w:rPr>
        <w:t>预付款</w:t>
      </w:r>
    </w:p>
    <w:p w14:paraId="59D3BFC0">
      <w:pPr>
        <w:tabs>
          <w:tab w:val="left" w:pos="155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17.2.1 </w:t>
      </w:r>
      <w:r>
        <w:rPr>
          <w:rFonts w:hint="eastAsia" w:ascii="宋体" w:hAnsi="宋体" w:cs="宋体"/>
          <w:color w:val="000000"/>
          <w:kern w:val="0"/>
          <w:sz w:val="24"/>
          <w:lang w:val="zh-CN"/>
        </w:rPr>
        <w:t>预付款</w:t>
      </w:r>
    </w:p>
    <w:p w14:paraId="66BA20B1">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本项约定为：</w:t>
      </w:r>
    </w:p>
    <w:p w14:paraId="6175C0E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预付款包括开工预付款和材料、设备预付款。具体额度和预付办法如下：</w:t>
      </w:r>
    </w:p>
    <w:p w14:paraId="6A3E834D">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（1）开工预付款的金额在项目专用合同条款数据表中约定。在承包人签订了合同协议书且承包人承诺的主要设备进场后，监理人应在当期进度付款证书中向承包人支付开工预付款。</w:t>
      </w:r>
    </w:p>
    <w:p w14:paraId="17B8BECC">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承包人不得将该预付款用于与本工程无关的支出，监理人有权监督承包人对该项费用的使用，如经查实承包人滥用开工预付款，发包人有权立即向银行索赔履约保证金，并解除合同。</w:t>
      </w:r>
    </w:p>
    <w:p w14:paraId="552DD1F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（2）材料、设备预付款按项目专用合同条款数据表中所列主要材料、设备单据费用（进口的材料、设备为到岸价，国内采购的为出厂价或销售价，地方材料为堆场价）的百分比支付。其预付条件为：</w:t>
      </w:r>
    </w:p>
    <w:p w14:paraId="15D65969">
      <w:pPr>
        <w:tabs>
          <w:tab w:val="left" w:pos="119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a.</w:t>
      </w:r>
      <w:r>
        <w:rPr>
          <w:rFonts w:hint="eastAsia" w:ascii="宋体" w:hAnsi="宋体" w:cs="宋体"/>
          <w:color w:val="000000"/>
          <w:kern w:val="0"/>
          <w:sz w:val="24"/>
          <w:lang w:val="zh-CN"/>
        </w:rPr>
        <w:t>材料、设备符合规范要求并经监理人认可；</w:t>
      </w:r>
    </w:p>
    <w:p w14:paraId="787819B9">
      <w:pPr>
        <w:tabs>
          <w:tab w:val="left" w:pos="120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b.</w:t>
      </w:r>
      <w:r>
        <w:rPr>
          <w:rFonts w:hint="eastAsia" w:ascii="宋体" w:hAnsi="宋体" w:cs="宋体"/>
          <w:color w:val="000000"/>
          <w:kern w:val="0"/>
          <w:sz w:val="24"/>
          <w:lang w:val="zh-CN"/>
        </w:rPr>
        <w:t>承包人已出具材料、设备费用凭证或支付单据；</w:t>
      </w:r>
    </w:p>
    <w:p w14:paraId="708D68CE">
      <w:pPr>
        <w:tabs>
          <w:tab w:val="left" w:pos="119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c.</w:t>
      </w:r>
      <w:r>
        <w:rPr>
          <w:rFonts w:hint="eastAsia" w:ascii="宋体" w:hAnsi="宋体" w:cs="宋体"/>
          <w:color w:val="000000"/>
          <w:kern w:val="0"/>
          <w:sz w:val="24"/>
          <w:lang w:val="zh-CN"/>
        </w:rPr>
        <w:t>材料、设备已在现场交货，且存储良好，监理人认为材料、设备的存储方法符合要求。</w:t>
      </w:r>
    </w:p>
    <w:p w14:paraId="4C45F34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则监理人应将此项金额作为材料、设备预付款计入下一次的进度付款证书中。在预计交工前 3 个月，将不再支付材料、设备预付款。</w:t>
      </w:r>
    </w:p>
    <w:p w14:paraId="1D46221C">
      <w:pPr>
        <w:tabs>
          <w:tab w:val="left" w:pos="162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17.2.2 </w:t>
      </w:r>
      <w:r>
        <w:rPr>
          <w:rFonts w:hint="eastAsia" w:ascii="宋体" w:hAnsi="宋体" w:cs="宋体"/>
          <w:color w:val="000000"/>
          <w:kern w:val="0"/>
          <w:sz w:val="24"/>
          <w:lang w:val="zh-CN"/>
        </w:rPr>
        <w:t>预付款保函</w:t>
      </w:r>
    </w:p>
    <w:p w14:paraId="0D5ED613">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本项细化为：</w:t>
      </w:r>
    </w:p>
    <w:p w14:paraId="29CC378E">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承包人无须向发包人提交预付款保函。发包人向承包人支付的预付款，应按照本合同第 17.2.1项规定使用，承包人提交的履约保证金对预付款的正常使用承担保证责任。</w:t>
      </w:r>
    </w:p>
    <w:p w14:paraId="3FDA17C7">
      <w:pPr>
        <w:tabs>
          <w:tab w:val="left" w:pos="156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17.2.3 </w:t>
      </w:r>
      <w:r>
        <w:rPr>
          <w:rFonts w:hint="eastAsia" w:ascii="宋体" w:hAnsi="宋体" w:cs="宋体"/>
          <w:color w:val="000000"/>
          <w:kern w:val="0"/>
          <w:sz w:val="24"/>
          <w:lang w:val="zh-CN"/>
        </w:rPr>
        <w:t>预付款的扣回与还清</w:t>
      </w:r>
    </w:p>
    <w:p w14:paraId="62C54D4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本项约定为：</w:t>
      </w:r>
    </w:p>
    <w:p w14:paraId="3C668F8D">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（1）开工预付款在进度付款证书的累计金额未达到签约合同价的 30%之前不予扣回，在达到签约合同价 30%之后，开始按工程进度以固定比例（即每完成签约合同价的 1%，扣回开工预付款的 2%）分期从各月的进度付款证书中扣回，全部金额在进度付款证书的累计金额达到签约合同价的 80%时扣完。</w:t>
      </w:r>
    </w:p>
    <w:p w14:paraId="67CF0439">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（2）当材料、设备已用于或安装在永久工程之中时，材料、设备预付款应从进度付款证书中扣回，扣回期不超过 3 个月。已经支付材料、设备预付款的材料、设备的所有权应属于发包人。</w:t>
      </w:r>
    </w:p>
    <w:p w14:paraId="52F300DB">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97" w:name="_bookmark227"/>
      <w:bookmarkEnd w:id="97"/>
      <w:r>
        <w:rPr>
          <w:rFonts w:hint="eastAsia" w:ascii="宋体" w:hAnsi="宋体" w:cs="宋体"/>
          <w:color w:val="000000"/>
          <w:kern w:val="0"/>
          <w:sz w:val="24"/>
        </w:rPr>
        <w:t xml:space="preserve">17.3 </w:t>
      </w:r>
      <w:r>
        <w:rPr>
          <w:rFonts w:hint="eastAsia" w:ascii="宋体" w:hAnsi="宋体" w:cs="宋体"/>
          <w:color w:val="000000"/>
          <w:kern w:val="0"/>
          <w:sz w:val="24"/>
          <w:lang w:val="zh-CN"/>
        </w:rPr>
        <w:t>工程进度付款</w:t>
      </w:r>
    </w:p>
    <w:p w14:paraId="7887CF3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17.3.3 进度付款证书和支付时间</w:t>
      </w:r>
    </w:p>
    <w:p w14:paraId="1394117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本项（1）目补充：</w:t>
      </w:r>
    </w:p>
    <w:p w14:paraId="2727FF25">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14:paraId="4C4F5651">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本项（2）目细化为：</w:t>
      </w:r>
    </w:p>
    <w:p w14:paraId="44268B1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发包人应在监理人收到进度付款申请单且承包人提交了合格的增值税专用发票后的28天内，将进度应付款支付给承包人。</w:t>
      </w:r>
    </w:p>
    <w:p w14:paraId="336AA93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发包人不按期支付的，按项目专用合同条款数据表中约定的利率向承包人支付逾期付款违约金。违约金计算基数为发包人的全部未付款额，时间从应付而未付该款额之日算起（不计复利）。</w:t>
      </w:r>
    </w:p>
    <w:p w14:paraId="56CC0EA3">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本款补充第17.3.5项：</w:t>
      </w:r>
    </w:p>
    <w:p w14:paraId="2327BAED">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17.3.5 农民工工资保证金</w:t>
      </w:r>
    </w:p>
    <w:p w14:paraId="274686A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（1）为确保施工过程中农民工工资实时、足额发放到位，承包人应按照项目专用合同条款约定的时间和金额缴存农民工工资保证金。</w:t>
      </w:r>
    </w:p>
    <w:p w14:paraId="3ADA0B8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（2）农民工工资保证金可采用银行保函或现金、支票形式。采用银行保函时， 出具保函的银行须具有相应担保能力，且按照发包人批准的格式出具，所需费用由承包人承担。</w:t>
      </w:r>
    </w:p>
    <w:p w14:paraId="28FA1E2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（3）农民工工资保证金的扣留条件、返还时间按照项目专用合同条款的约定执行。</w:t>
      </w:r>
    </w:p>
    <w:p w14:paraId="722313E8">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98" w:name="_bookmark228"/>
      <w:bookmarkEnd w:id="98"/>
      <w:r>
        <w:rPr>
          <w:rFonts w:hint="eastAsia" w:ascii="宋体" w:hAnsi="宋体" w:cs="宋体"/>
          <w:color w:val="000000"/>
          <w:kern w:val="0"/>
          <w:sz w:val="24"/>
        </w:rPr>
        <w:t xml:space="preserve">17.4 </w:t>
      </w:r>
      <w:r>
        <w:rPr>
          <w:rFonts w:hint="eastAsia" w:ascii="宋体" w:hAnsi="宋体" w:cs="宋体"/>
          <w:color w:val="000000"/>
          <w:kern w:val="0"/>
          <w:sz w:val="24"/>
          <w:lang w:val="zh-CN"/>
        </w:rPr>
        <w:t>质量保证金</w:t>
      </w:r>
    </w:p>
    <w:p w14:paraId="03608E6D">
      <w:pPr>
        <w:autoSpaceDE w:val="0"/>
        <w:autoSpaceDN w:val="0"/>
        <w:snapToGrid w:val="0"/>
        <w:ind w:firstLine="480" w:firstLineChars="200"/>
        <w:jc w:val="left"/>
        <w:rPr>
          <w:rFonts w:hint="eastAsia" w:ascii="宋体" w:hAnsi="宋体" w:cs="宋体"/>
          <w:color w:val="000000"/>
          <w:kern w:val="0"/>
          <w:sz w:val="24"/>
          <w:lang w:val="zh-CN"/>
        </w:rPr>
      </w:pPr>
      <w:bookmarkStart w:id="99" w:name="_Toc13379"/>
      <w:r>
        <w:rPr>
          <w:rFonts w:hint="eastAsia" w:ascii="宋体" w:hAnsi="宋体" w:cs="宋体"/>
          <w:color w:val="000000"/>
          <w:kern w:val="0"/>
          <w:sz w:val="24"/>
          <w:lang w:val="zh-CN"/>
        </w:rPr>
        <w:t>第17.4.1项、第17.4.2项细化为：</w:t>
      </w:r>
      <w:bookmarkEnd w:id="99"/>
    </w:p>
    <w:p w14:paraId="45BF8DD8">
      <w:pPr>
        <w:tabs>
          <w:tab w:val="left" w:pos="1625"/>
        </w:tabs>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 xml:space="preserve">17.4.1 </w:t>
      </w:r>
      <w:r>
        <w:rPr>
          <w:rFonts w:hint="eastAsia" w:ascii="宋体" w:hAnsi="宋体" w:cs="宋体"/>
          <w:color w:val="000000"/>
          <w:kern w:val="0"/>
          <w:sz w:val="24"/>
          <w:lang w:val="zh-CN"/>
        </w:rPr>
        <w:t>交工验收证书签发后14天内，承包人应向发包人缴纳质量保证金。质量保证金可采用银行保函或现金、支票形式，金额应符合项目专用合同条款数据表的规定。采用银行保函时，出具保函的银行须具有相应担保能力，且按照发包人批准的格式出具，所需费用由承包人承担。</w:t>
      </w:r>
    </w:p>
    <w:p w14:paraId="50EE22C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 xml:space="preserve">质量保证金采用现金、支票形式提交的，发包人应在项目专用合同条款数据表中明确是否计付利息以及利息的计算方式。 </w:t>
      </w:r>
    </w:p>
    <w:p w14:paraId="5286BC93">
      <w:pPr>
        <w:tabs>
          <w:tab w:val="left" w:pos="162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17.4.2 </w:t>
      </w:r>
      <w:r>
        <w:rPr>
          <w:rFonts w:hint="eastAsia" w:ascii="宋体" w:hAnsi="宋体" w:cs="宋体"/>
          <w:color w:val="000000"/>
          <w:kern w:val="0"/>
          <w:sz w:val="24"/>
          <w:lang w:val="zh-CN"/>
        </w:rPr>
        <w:t>在第1.1.4.5目约定的缺陷责任期满，且质量监督机构已按规定对工程质量检测鉴定合格，承包人向发包人申请到期应返还承包人剩余的质量保证金金额，发包人应在14天内会同承包人按照合同约定的内容核实承包人是否完成缺陷责任。如无异议，发包人应当在核实后将剩余保证金返还承包人。</w:t>
      </w:r>
    </w:p>
    <w:p w14:paraId="29FCA7A9">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100" w:name="_bookmark229"/>
      <w:bookmarkEnd w:id="100"/>
      <w:r>
        <w:rPr>
          <w:rFonts w:hint="eastAsia" w:ascii="宋体" w:hAnsi="宋体" w:cs="宋体"/>
          <w:color w:val="000000"/>
          <w:kern w:val="0"/>
          <w:sz w:val="24"/>
        </w:rPr>
        <w:t xml:space="preserve">17.5 </w:t>
      </w:r>
      <w:r>
        <w:rPr>
          <w:rFonts w:hint="eastAsia" w:ascii="宋体" w:hAnsi="宋体" w:cs="宋体"/>
          <w:color w:val="000000"/>
          <w:kern w:val="0"/>
          <w:sz w:val="24"/>
          <w:lang w:val="zh-CN"/>
        </w:rPr>
        <w:t>交工结算</w:t>
      </w:r>
    </w:p>
    <w:p w14:paraId="6BE1D771">
      <w:pPr>
        <w:tabs>
          <w:tab w:val="left" w:pos="161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17.5.1 </w:t>
      </w:r>
      <w:r>
        <w:rPr>
          <w:rFonts w:hint="eastAsia" w:ascii="宋体" w:hAnsi="宋体" w:cs="宋体"/>
          <w:color w:val="000000"/>
          <w:kern w:val="0"/>
          <w:sz w:val="24"/>
          <w:lang w:val="zh-CN"/>
        </w:rPr>
        <w:t>交工付款申请单</w:t>
      </w:r>
    </w:p>
    <w:p w14:paraId="3D640FB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本项（1）目约定为：</w:t>
      </w:r>
    </w:p>
    <w:p w14:paraId="1021DE8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承包人向监理人提交交工付款申请单（包括相关证明材料）的份数在项目专用合同条款数据表中约定；期限：交工验收证书签发后42天内。</w:t>
      </w:r>
    </w:p>
    <w:p w14:paraId="6F05016F">
      <w:pPr>
        <w:tabs>
          <w:tab w:val="left" w:pos="161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17.5.2 </w:t>
      </w:r>
      <w:r>
        <w:rPr>
          <w:rFonts w:hint="eastAsia" w:ascii="宋体" w:hAnsi="宋体" w:cs="宋体"/>
          <w:color w:val="000000"/>
          <w:kern w:val="0"/>
          <w:sz w:val="24"/>
          <w:lang w:val="zh-CN"/>
        </w:rPr>
        <w:t>交工付款证书及支付时间</w:t>
      </w:r>
    </w:p>
    <w:p w14:paraId="237349E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本项（2）目细化为：</w:t>
      </w:r>
    </w:p>
    <w:p w14:paraId="4753F4F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发包人应在监理人出具交工付款证书且承包人提交了合格的增值税专用发票后的14天内，将应支付款支付给承包人。发包人不按期支付的，按第17.3.3（2）目的约定，将逾期付款违约金支付给承包人。</w:t>
      </w:r>
    </w:p>
    <w:p w14:paraId="290728FE">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101" w:name="_bookmark230"/>
      <w:bookmarkEnd w:id="101"/>
      <w:r>
        <w:rPr>
          <w:rFonts w:hint="eastAsia" w:ascii="宋体" w:hAnsi="宋体" w:cs="宋体"/>
          <w:color w:val="000000"/>
          <w:kern w:val="0"/>
          <w:sz w:val="24"/>
        </w:rPr>
        <w:t xml:space="preserve">17.6 </w:t>
      </w:r>
      <w:r>
        <w:rPr>
          <w:rFonts w:hint="eastAsia" w:ascii="宋体" w:hAnsi="宋体" w:cs="宋体"/>
          <w:color w:val="000000"/>
          <w:kern w:val="0"/>
          <w:sz w:val="24"/>
          <w:lang w:val="zh-CN"/>
        </w:rPr>
        <w:t>最终结清</w:t>
      </w:r>
    </w:p>
    <w:p w14:paraId="7AABCCF4">
      <w:pPr>
        <w:tabs>
          <w:tab w:val="left" w:pos="161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17.6.1 </w:t>
      </w:r>
      <w:r>
        <w:rPr>
          <w:rFonts w:hint="eastAsia" w:ascii="宋体" w:hAnsi="宋体" w:cs="宋体"/>
          <w:color w:val="000000"/>
          <w:kern w:val="0"/>
          <w:sz w:val="24"/>
          <w:lang w:val="zh-CN"/>
        </w:rPr>
        <w:t>最终结清申请单</w:t>
      </w:r>
    </w:p>
    <w:p w14:paraId="0A993C7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本项（1）目约定为：</w:t>
      </w:r>
    </w:p>
    <w:p w14:paraId="7E965FA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承包人向监理人提交最终结清申请单（包括相关证明材料）的份数在项目专用合同条款数据表中约定；期限：缺陷责任期终止证书签发后 28 天内。</w:t>
      </w:r>
    </w:p>
    <w:p w14:paraId="6E757CEE">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最终结清申请单中的总金额应认为是代表了根据合同规定应付给承包人的全部款项的最后结算。</w:t>
      </w:r>
    </w:p>
    <w:p w14:paraId="057F94D7">
      <w:pPr>
        <w:tabs>
          <w:tab w:val="left" w:pos="161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17.6.2 </w:t>
      </w:r>
      <w:r>
        <w:rPr>
          <w:rFonts w:hint="eastAsia" w:ascii="宋体" w:hAnsi="宋体" w:cs="宋体"/>
          <w:color w:val="000000"/>
          <w:kern w:val="0"/>
          <w:sz w:val="24"/>
          <w:lang w:val="zh-CN"/>
        </w:rPr>
        <w:t>最终结清证书和支付时间</w:t>
      </w:r>
    </w:p>
    <w:p w14:paraId="4556AF6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本项（2）目细化为：</w:t>
      </w:r>
    </w:p>
    <w:p w14:paraId="25EEB04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（2）发包人应在监理人出具最终结清证书且承包人提交了合格的增值税专用发票后的 14 天内，将应支付款支付给承包人。发包人不按期支付的，按第 17.3.3（2）目的约定，将逾期付款违约金支付给承包人。</w:t>
      </w:r>
    </w:p>
    <w:p w14:paraId="65F25F22">
      <w:p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102" w:name="_bookmark231"/>
      <w:bookmarkEnd w:id="102"/>
      <w:r>
        <w:rPr>
          <w:rFonts w:hint="eastAsia" w:ascii="宋体" w:hAnsi="宋体" w:cs="宋体"/>
          <w:color w:val="000000"/>
          <w:kern w:val="0"/>
          <w:sz w:val="24"/>
        </w:rPr>
        <w:t>18.</w:t>
      </w:r>
      <w:r>
        <w:rPr>
          <w:rFonts w:hint="eastAsia" w:ascii="宋体" w:hAnsi="宋体" w:cs="宋体"/>
          <w:color w:val="000000"/>
          <w:kern w:val="0"/>
          <w:sz w:val="24"/>
          <w:lang w:val="zh-CN"/>
        </w:rPr>
        <w:t>交工验收</w:t>
      </w:r>
    </w:p>
    <w:p w14:paraId="5D939AE7">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103" w:name="_bookmark232"/>
      <w:bookmarkEnd w:id="103"/>
      <w:r>
        <w:rPr>
          <w:rFonts w:hint="eastAsia" w:ascii="宋体" w:hAnsi="宋体" w:cs="宋体"/>
          <w:color w:val="000000"/>
          <w:kern w:val="0"/>
          <w:sz w:val="24"/>
        </w:rPr>
        <w:t xml:space="preserve">18.2 </w:t>
      </w:r>
      <w:r>
        <w:rPr>
          <w:rFonts w:hint="eastAsia" w:ascii="宋体" w:hAnsi="宋体" w:cs="宋体"/>
          <w:color w:val="000000"/>
          <w:kern w:val="0"/>
          <w:sz w:val="24"/>
          <w:lang w:val="zh-CN"/>
        </w:rPr>
        <w:t>交工验收申请报告</w:t>
      </w:r>
    </w:p>
    <w:p w14:paraId="65B6505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本款第（2）项约定为：</w:t>
      </w:r>
    </w:p>
    <w:p w14:paraId="59AF516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竣工资料的内容：承包人应按照《公路工程竣（交）工验收办法》和相关规定编制竣工资料。</w:t>
      </w:r>
    </w:p>
    <w:p w14:paraId="3912B8E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竣工资料的份数在项目专用合同条款数据表中约定。</w:t>
      </w:r>
    </w:p>
    <w:p w14:paraId="56697207">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104" w:name="_bookmark233"/>
      <w:bookmarkEnd w:id="104"/>
      <w:r>
        <w:rPr>
          <w:rFonts w:hint="eastAsia" w:ascii="宋体" w:hAnsi="宋体" w:cs="宋体"/>
          <w:color w:val="000000"/>
          <w:kern w:val="0"/>
          <w:sz w:val="24"/>
        </w:rPr>
        <w:t xml:space="preserve">18.3 </w:t>
      </w:r>
      <w:r>
        <w:rPr>
          <w:rFonts w:hint="eastAsia" w:ascii="宋体" w:hAnsi="宋体" w:cs="宋体"/>
          <w:color w:val="000000"/>
          <w:kern w:val="0"/>
          <w:sz w:val="24"/>
          <w:lang w:val="zh-CN"/>
        </w:rPr>
        <w:t>验收</w:t>
      </w:r>
    </w:p>
    <w:p w14:paraId="65F27879">
      <w:pPr>
        <w:autoSpaceDE w:val="0"/>
        <w:autoSpaceDN w:val="0"/>
        <w:snapToGrid w:val="0"/>
        <w:ind w:firstLine="480" w:firstLineChars="200"/>
        <w:jc w:val="left"/>
        <w:rPr>
          <w:rFonts w:hint="eastAsia" w:ascii="宋体" w:hAnsi="宋体" w:cs="宋体"/>
          <w:color w:val="000000"/>
          <w:kern w:val="0"/>
          <w:sz w:val="24"/>
          <w:lang w:val="zh-CN"/>
        </w:rPr>
      </w:pPr>
      <w:bookmarkStart w:id="105" w:name="_Toc11084"/>
      <w:r>
        <w:rPr>
          <w:rFonts w:hint="eastAsia" w:ascii="宋体" w:hAnsi="宋体" w:cs="宋体"/>
          <w:color w:val="000000"/>
          <w:kern w:val="0"/>
          <w:sz w:val="24"/>
          <w:lang w:val="zh-CN"/>
        </w:rPr>
        <w:t>第18.3.2项补充：</w:t>
      </w:r>
      <w:bookmarkEnd w:id="105"/>
    </w:p>
    <w:p w14:paraId="198A47F9">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交工验收由发包人主持，由发包人、监理人、质监、设计、施工、运营、管理养护等有关部门代表组成交工验收小组，对本项目的工程质量进行评定，并写出交工验收报告报交通运输主管部门备案。承包人应按发包人的要求提交竣工资料，完成交工验收准备工作。</w:t>
      </w:r>
    </w:p>
    <w:p w14:paraId="1F0BAF26">
      <w:pPr>
        <w:autoSpaceDE w:val="0"/>
        <w:autoSpaceDN w:val="0"/>
        <w:snapToGrid w:val="0"/>
        <w:ind w:firstLine="480" w:firstLineChars="200"/>
        <w:jc w:val="left"/>
        <w:rPr>
          <w:rFonts w:hint="eastAsia" w:ascii="宋体" w:hAnsi="宋体" w:cs="宋体"/>
          <w:color w:val="000000"/>
          <w:kern w:val="0"/>
          <w:sz w:val="24"/>
          <w:lang w:val="zh-CN"/>
        </w:rPr>
      </w:pPr>
      <w:bookmarkStart w:id="106" w:name="_Toc21316"/>
      <w:r>
        <w:rPr>
          <w:rFonts w:hint="eastAsia" w:ascii="宋体" w:hAnsi="宋体" w:cs="宋体"/>
          <w:color w:val="000000"/>
          <w:kern w:val="0"/>
          <w:sz w:val="24"/>
          <w:lang w:val="zh-CN"/>
        </w:rPr>
        <w:t>第18.3.5项约定为：</w:t>
      </w:r>
      <w:bookmarkEnd w:id="106"/>
    </w:p>
    <w:p w14:paraId="5EACE48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经验收合格工程的实际交工日期，以最终提交交工验收申请报告的日期为准， 并在交工验收证书中写明。本款补充第18.3.7项：</w:t>
      </w:r>
    </w:p>
    <w:p w14:paraId="74D0B64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组织办理交工验收和签发交工验收证书的费用由发包人承担。但按照第 18.3.4项规定达不到合格标准的交工验收费用由承包人承担。</w:t>
      </w:r>
    </w:p>
    <w:p w14:paraId="7D35A49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本条补充第18.9款：</w:t>
      </w:r>
    </w:p>
    <w:p w14:paraId="76FAF0B7">
      <w:pPr>
        <w:autoSpaceDE w:val="0"/>
        <w:autoSpaceDN w:val="0"/>
        <w:snapToGrid w:val="0"/>
        <w:ind w:firstLine="480" w:firstLineChars="200"/>
        <w:jc w:val="left"/>
        <w:rPr>
          <w:rFonts w:hint="eastAsia" w:ascii="宋体" w:hAnsi="宋体" w:cs="宋体"/>
          <w:color w:val="000000"/>
          <w:kern w:val="0"/>
          <w:sz w:val="24"/>
          <w:lang w:val="zh-CN"/>
        </w:rPr>
      </w:pPr>
      <w:bookmarkStart w:id="107" w:name="_bookmark234"/>
      <w:bookmarkEnd w:id="107"/>
      <w:r>
        <w:rPr>
          <w:rFonts w:hint="eastAsia" w:ascii="宋体" w:hAnsi="宋体" w:cs="宋体"/>
          <w:color w:val="000000"/>
          <w:kern w:val="0"/>
          <w:sz w:val="24"/>
          <w:lang w:val="zh-CN"/>
        </w:rPr>
        <w:t>18.9 竣工文件</w:t>
      </w:r>
    </w:p>
    <w:p w14:paraId="10F6A69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承包人应按照《公路工程竣（交）工验收办法》的相关规定，在缺陷责任期内为竣工验收补充竣工资料，并在签发缺陷责任期终止证书之前提交。</w:t>
      </w:r>
    </w:p>
    <w:p w14:paraId="26DD8EAE">
      <w:pPr>
        <w:numPr>
          <w:ilvl w:val="0"/>
          <w:numId w:val="4"/>
        </w:num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108" w:name="_bookmark235"/>
      <w:bookmarkEnd w:id="108"/>
      <w:r>
        <w:rPr>
          <w:rFonts w:hint="eastAsia" w:ascii="宋体" w:hAnsi="宋体" w:cs="宋体"/>
          <w:color w:val="000000"/>
          <w:kern w:val="0"/>
          <w:sz w:val="24"/>
          <w:lang w:val="zh-CN"/>
        </w:rPr>
        <w:t>缺陷责任与保修责任</w:t>
      </w:r>
    </w:p>
    <w:p w14:paraId="2B1D72FC">
      <w:pPr>
        <w:autoSpaceDE w:val="0"/>
        <w:autoSpaceDN w:val="0"/>
        <w:snapToGrid w:val="0"/>
        <w:ind w:firstLine="480" w:firstLineChars="200"/>
        <w:jc w:val="left"/>
        <w:rPr>
          <w:rFonts w:hint="eastAsia" w:ascii="宋体" w:hAnsi="宋体" w:cs="宋体"/>
          <w:color w:val="000000"/>
          <w:kern w:val="0"/>
          <w:sz w:val="24"/>
          <w:lang w:val="zh-CN"/>
        </w:rPr>
      </w:pPr>
      <w:bookmarkStart w:id="109" w:name="_bookmark236"/>
      <w:bookmarkEnd w:id="109"/>
      <w:r>
        <w:rPr>
          <w:rFonts w:hint="eastAsia" w:ascii="宋体" w:hAnsi="宋体" w:cs="宋体"/>
          <w:color w:val="000000"/>
          <w:kern w:val="0"/>
          <w:sz w:val="24"/>
          <w:lang w:val="zh-CN"/>
        </w:rPr>
        <w:t>19.2 缺陷责任</w:t>
      </w:r>
    </w:p>
    <w:p w14:paraId="4C80A444">
      <w:pPr>
        <w:autoSpaceDE w:val="0"/>
        <w:autoSpaceDN w:val="0"/>
        <w:snapToGrid w:val="0"/>
        <w:ind w:firstLine="480" w:firstLineChars="200"/>
        <w:jc w:val="left"/>
        <w:rPr>
          <w:rFonts w:hint="eastAsia" w:ascii="宋体" w:hAnsi="宋体" w:cs="宋体"/>
          <w:color w:val="000000"/>
          <w:kern w:val="0"/>
          <w:sz w:val="24"/>
          <w:lang w:val="zh-CN"/>
        </w:rPr>
      </w:pPr>
      <w:bookmarkStart w:id="110" w:name="_Toc25807"/>
      <w:r>
        <w:rPr>
          <w:rFonts w:hint="eastAsia" w:ascii="宋体" w:hAnsi="宋体" w:cs="宋体"/>
          <w:color w:val="000000"/>
          <w:kern w:val="0"/>
          <w:sz w:val="24"/>
          <w:lang w:val="zh-CN"/>
        </w:rPr>
        <w:t>第19.2.2项补充：</w:t>
      </w:r>
      <w:bookmarkEnd w:id="110"/>
    </w:p>
    <w:p w14:paraId="0B75858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在缺陷责任期内，承包人应尽快完成在交工验收证书中写明的未完成工作，并完成对本工程缺陷的修复或监理人指令的修补工作。</w:t>
      </w:r>
    </w:p>
    <w:p w14:paraId="63403600">
      <w:pPr>
        <w:autoSpaceDE w:val="0"/>
        <w:autoSpaceDN w:val="0"/>
        <w:snapToGrid w:val="0"/>
        <w:ind w:firstLine="480" w:firstLineChars="200"/>
        <w:jc w:val="left"/>
        <w:rPr>
          <w:rFonts w:hint="eastAsia" w:ascii="宋体" w:hAnsi="宋体" w:cs="宋体"/>
          <w:color w:val="000000"/>
          <w:kern w:val="0"/>
          <w:sz w:val="24"/>
          <w:lang w:val="zh-CN"/>
        </w:rPr>
      </w:pPr>
      <w:bookmarkStart w:id="111" w:name="_bookmark237"/>
      <w:bookmarkEnd w:id="111"/>
      <w:r>
        <w:rPr>
          <w:rFonts w:hint="eastAsia" w:ascii="宋体" w:hAnsi="宋体" w:cs="宋体"/>
          <w:color w:val="000000"/>
          <w:kern w:val="0"/>
          <w:sz w:val="24"/>
          <w:lang w:val="zh-CN"/>
        </w:rPr>
        <w:t>19.5 承包人的进入权</w:t>
      </w:r>
    </w:p>
    <w:p w14:paraId="7CB4561E">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本款补充：</w:t>
      </w:r>
    </w:p>
    <w:p w14:paraId="46CA7DB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承包人在缺陷修复施工过程中，应服从管养单位的有关安全管理规定，由于承包人自身原因造成的人员伤亡、设备和材料的损毁及罚款等责任由承包人自负。</w:t>
      </w:r>
    </w:p>
    <w:p w14:paraId="0BD26656">
      <w:pPr>
        <w:autoSpaceDE w:val="0"/>
        <w:autoSpaceDN w:val="0"/>
        <w:snapToGrid w:val="0"/>
        <w:ind w:firstLine="480" w:firstLineChars="200"/>
        <w:jc w:val="left"/>
        <w:rPr>
          <w:rFonts w:hint="eastAsia" w:ascii="宋体" w:hAnsi="宋体" w:cs="宋体"/>
          <w:color w:val="000000"/>
          <w:kern w:val="0"/>
          <w:sz w:val="24"/>
          <w:lang w:val="zh-CN"/>
        </w:rPr>
      </w:pPr>
      <w:bookmarkStart w:id="112" w:name="_bookmark238"/>
      <w:bookmarkEnd w:id="112"/>
      <w:r>
        <w:rPr>
          <w:rFonts w:hint="eastAsia" w:ascii="宋体" w:hAnsi="宋体" w:cs="宋体"/>
          <w:color w:val="000000"/>
          <w:kern w:val="0"/>
          <w:sz w:val="24"/>
          <w:lang w:val="zh-CN"/>
        </w:rPr>
        <w:t>19.7 保修责任</w:t>
      </w:r>
    </w:p>
    <w:p w14:paraId="07473BC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本款细化为：</w:t>
      </w:r>
    </w:p>
    <w:p w14:paraId="79C89080">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1）保修期自实际交工日期起计算，具体期限在项目专用合同条款数据表中约定。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14:paraId="743488A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（2）在全部工程交工验收前，已经发包人提前验收的单位工程，其保修期的起算日期相应提前。</w:t>
      </w:r>
    </w:p>
    <w:p w14:paraId="3EF5C22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（3）工程保修期终止后 28 天内，监理人签发保修期终止证书。</w:t>
      </w:r>
    </w:p>
    <w:p w14:paraId="3BCFC02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（4）若承包人不履行保修义务和责任，则承包人应承担由于违约造成的法律后果，并由发包人将其违约行为上报省级交通运输主管部门，作为不良记录纳入公路建设市场信用信息管理系统。</w:t>
      </w:r>
    </w:p>
    <w:p w14:paraId="67D7A419">
      <w:p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113" w:name="_bookmark239"/>
      <w:bookmarkEnd w:id="113"/>
      <w:r>
        <w:rPr>
          <w:rFonts w:hint="eastAsia" w:ascii="宋体" w:hAnsi="宋体" w:cs="宋体"/>
          <w:color w:val="000000"/>
          <w:kern w:val="0"/>
          <w:sz w:val="24"/>
        </w:rPr>
        <w:t xml:space="preserve">20. </w:t>
      </w:r>
      <w:r>
        <w:rPr>
          <w:rFonts w:hint="eastAsia" w:ascii="宋体" w:hAnsi="宋体" w:cs="宋体"/>
          <w:color w:val="000000"/>
          <w:kern w:val="0"/>
          <w:sz w:val="24"/>
          <w:lang w:val="zh-CN"/>
        </w:rPr>
        <w:t>保险</w:t>
      </w:r>
    </w:p>
    <w:p w14:paraId="6393E74A">
      <w:pPr>
        <w:tabs>
          <w:tab w:val="left" w:pos="905"/>
        </w:tabs>
        <w:autoSpaceDE w:val="0"/>
        <w:autoSpaceDN w:val="0"/>
        <w:snapToGrid w:val="0"/>
        <w:ind w:firstLine="480" w:firstLineChars="200"/>
        <w:jc w:val="left"/>
        <w:rPr>
          <w:rFonts w:hint="eastAsia" w:ascii="宋体" w:hAnsi="宋体" w:cs="宋体"/>
          <w:color w:val="000000"/>
          <w:kern w:val="0"/>
          <w:sz w:val="24"/>
          <w:lang w:val="zh-CN"/>
        </w:rPr>
      </w:pPr>
      <w:bookmarkStart w:id="114" w:name="_bookmark240"/>
      <w:bookmarkEnd w:id="114"/>
      <w:r>
        <w:rPr>
          <w:rFonts w:hint="eastAsia" w:ascii="宋体" w:hAnsi="宋体" w:cs="宋体"/>
          <w:color w:val="000000"/>
          <w:kern w:val="0"/>
          <w:sz w:val="24"/>
        </w:rPr>
        <w:t xml:space="preserve">20.1 </w:t>
      </w:r>
      <w:r>
        <w:rPr>
          <w:rFonts w:hint="eastAsia" w:ascii="宋体" w:hAnsi="宋体" w:cs="宋体"/>
          <w:color w:val="000000"/>
          <w:kern w:val="0"/>
          <w:sz w:val="24"/>
          <w:lang w:val="zh-CN"/>
        </w:rPr>
        <w:t>工程保险</w:t>
      </w:r>
    </w:p>
    <w:p w14:paraId="5321DE0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本款约定为：</w:t>
      </w:r>
    </w:p>
    <w:p w14:paraId="7B1E2C8F">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建筑工程一切险的投保内容：为本合同工程的永久工程、临时工程和设备及已运至施工工地用于永久工程的材料和设备所投的保险。</w:t>
      </w:r>
    </w:p>
    <w:p w14:paraId="4B64C35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保险金额：工程量清单第100章（不含建筑工程一切险及第三者责任险的保险费）至第700章的合计金额。</w:t>
      </w:r>
    </w:p>
    <w:p w14:paraId="61A76E5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保险费率：在项目专用合同条款数据表中约定。</w:t>
      </w:r>
    </w:p>
    <w:p w14:paraId="4294C468">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保险期限：开工日起直至本合同工程签发缺陷责任期终止证书止（即合同工期</w:t>
      </w:r>
      <w:r>
        <w:rPr>
          <w:rFonts w:hint="eastAsia" w:ascii="宋体" w:hAnsi="宋体" w:cs="宋体"/>
          <w:color w:val="000000"/>
          <w:kern w:val="0"/>
          <w:sz w:val="24"/>
        </w:rPr>
        <w:t>+</w:t>
      </w:r>
      <w:r>
        <w:rPr>
          <w:rFonts w:hint="eastAsia" w:ascii="宋体" w:hAnsi="宋体" w:cs="宋体"/>
          <w:color w:val="000000"/>
          <w:kern w:val="0"/>
          <w:sz w:val="24"/>
          <w:lang w:val="zh-CN"/>
        </w:rPr>
        <w:t>缺陷责任期）。</w:t>
      </w:r>
    </w:p>
    <w:p w14:paraId="6376D852">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承包人应以发包人和承包人的共同名义投保建筑工程一切险。建筑工程一切险的保险费由承包人报价时列入工程量清单第100章内。发包人在接到保险单后，将按照保险单的费用直接向承包人支付。</w:t>
      </w:r>
    </w:p>
    <w:p w14:paraId="27CD8F34">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115" w:name="_bookmark241"/>
      <w:bookmarkEnd w:id="115"/>
      <w:r>
        <w:rPr>
          <w:rFonts w:hint="eastAsia" w:ascii="宋体" w:hAnsi="宋体" w:cs="宋体"/>
          <w:color w:val="000000"/>
          <w:kern w:val="0"/>
          <w:sz w:val="24"/>
        </w:rPr>
        <w:t xml:space="preserve">20.4 </w:t>
      </w:r>
      <w:r>
        <w:rPr>
          <w:rFonts w:hint="eastAsia" w:ascii="宋体" w:hAnsi="宋体" w:cs="宋体"/>
          <w:color w:val="000000"/>
          <w:kern w:val="0"/>
          <w:sz w:val="24"/>
          <w:lang w:val="zh-CN"/>
        </w:rPr>
        <w:t>第三者责任险</w:t>
      </w:r>
    </w:p>
    <w:p w14:paraId="0909A30A">
      <w:pPr>
        <w:autoSpaceDE w:val="0"/>
        <w:autoSpaceDN w:val="0"/>
        <w:snapToGrid w:val="0"/>
        <w:ind w:firstLine="480" w:firstLineChars="200"/>
        <w:jc w:val="left"/>
        <w:rPr>
          <w:rFonts w:hint="eastAsia" w:ascii="宋体" w:hAnsi="宋体" w:cs="宋体"/>
          <w:color w:val="000000"/>
          <w:kern w:val="0"/>
          <w:sz w:val="24"/>
          <w:lang w:val="zh-CN"/>
        </w:rPr>
      </w:pPr>
      <w:bookmarkStart w:id="116" w:name="_Toc16838"/>
      <w:r>
        <w:rPr>
          <w:rFonts w:hint="eastAsia" w:ascii="宋体" w:hAnsi="宋体" w:cs="宋体"/>
          <w:color w:val="000000"/>
          <w:kern w:val="0"/>
          <w:sz w:val="24"/>
          <w:lang w:val="zh-CN"/>
        </w:rPr>
        <w:t>第20.4.2项补充：</w:t>
      </w:r>
      <w:bookmarkEnd w:id="116"/>
    </w:p>
    <w:p w14:paraId="46B5ABE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第三者责任险的保险费由承包人报价时列入工程量清单第 100 章内。发包人在接到保险单后，将按照保险单的费用直接向承包人支付。</w:t>
      </w:r>
    </w:p>
    <w:p w14:paraId="18B03DB9">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117" w:name="_bookmark242"/>
      <w:bookmarkEnd w:id="117"/>
      <w:r>
        <w:rPr>
          <w:rFonts w:hint="eastAsia" w:ascii="宋体" w:hAnsi="宋体" w:cs="宋体"/>
          <w:color w:val="000000"/>
          <w:kern w:val="0"/>
          <w:sz w:val="24"/>
        </w:rPr>
        <w:t xml:space="preserve">20.5 </w:t>
      </w:r>
      <w:r>
        <w:rPr>
          <w:rFonts w:hint="eastAsia" w:ascii="宋体" w:hAnsi="宋体" w:cs="宋体"/>
          <w:color w:val="000000"/>
          <w:kern w:val="0"/>
          <w:sz w:val="24"/>
          <w:lang w:val="zh-CN"/>
        </w:rPr>
        <w:t>其他保险</w:t>
      </w:r>
    </w:p>
    <w:p w14:paraId="2B1809C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本款约定为：</w:t>
      </w:r>
    </w:p>
    <w:p w14:paraId="6C25D1B2">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承包人应为其施工设备等办理保险，其投保金额应足以现场重置。办理本款保险的一切费用均由承包人承担，并包括在工程量清单的单价及总额价中，发包人不单独支付。</w:t>
      </w:r>
    </w:p>
    <w:p w14:paraId="58245BE0">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118" w:name="_bookmark243"/>
      <w:bookmarkEnd w:id="118"/>
      <w:r>
        <w:rPr>
          <w:rFonts w:hint="eastAsia" w:ascii="宋体" w:hAnsi="宋体" w:cs="宋体"/>
          <w:color w:val="000000"/>
          <w:kern w:val="0"/>
          <w:sz w:val="24"/>
        </w:rPr>
        <w:t xml:space="preserve">20.6 </w:t>
      </w:r>
      <w:r>
        <w:rPr>
          <w:rFonts w:hint="eastAsia" w:ascii="宋体" w:hAnsi="宋体" w:cs="宋体"/>
          <w:color w:val="000000"/>
          <w:kern w:val="0"/>
          <w:sz w:val="24"/>
          <w:lang w:val="zh-CN"/>
        </w:rPr>
        <w:t>对各项保险的一般要求</w:t>
      </w:r>
    </w:p>
    <w:p w14:paraId="35F0C97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20.6.1 保险凭证</w:t>
      </w:r>
    </w:p>
    <w:p w14:paraId="3387C213">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本项约定为：</w:t>
      </w:r>
    </w:p>
    <w:p w14:paraId="740AF773">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承包人向发包人提交各项保险生效的证据和保险单副本的期限：开工后 56 天内。</w:t>
      </w:r>
    </w:p>
    <w:p w14:paraId="7C8A0198">
      <w:pPr>
        <w:tabs>
          <w:tab w:val="left" w:pos="1536"/>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20.6.3 </w:t>
      </w:r>
      <w:r>
        <w:rPr>
          <w:rFonts w:hint="eastAsia" w:ascii="宋体" w:hAnsi="宋体" w:cs="宋体"/>
          <w:color w:val="000000"/>
          <w:kern w:val="0"/>
          <w:sz w:val="24"/>
          <w:lang w:val="zh-CN"/>
        </w:rPr>
        <w:t>持续保险</w:t>
      </w:r>
    </w:p>
    <w:p w14:paraId="7D64937E">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本项补充：</w:t>
      </w:r>
    </w:p>
    <w:p w14:paraId="304ABB1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在整个合同期内，承包人应按合同条款规定保证足够的保险额。</w:t>
      </w:r>
    </w:p>
    <w:p w14:paraId="26A28105">
      <w:pPr>
        <w:tabs>
          <w:tab w:val="left" w:pos="1536"/>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20.6.4 </w:t>
      </w:r>
      <w:r>
        <w:rPr>
          <w:rFonts w:hint="eastAsia" w:ascii="宋体" w:hAnsi="宋体" w:cs="宋体"/>
          <w:color w:val="000000"/>
          <w:kern w:val="0"/>
          <w:sz w:val="24"/>
          <w:lang w:val="zh-CN"/>
        </w:rPr>
        <w:t>保险金不足的补偿</w:t>
      </w:r>
    </w:p>
    <w:p w14:paraId="3362E6A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本项细化为：</w:t>
      </w:r>
    </w:p>
    <w:p w14:paraId="05402CE7">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保险金不足以补偿损失的（包括免赔额和超过赔偿限额的部分），应由承包人和（或）发包人按合同约定负责补偿。</w:t>
      </w:r>
    </w:p>
    <w:p w14:paraId="0EBEF04F">
      <w:pPr>
        <w:tabs>
          <w:tab w:val="left" w:pos="1536"/>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20.6.5 </w:t>
      </w:r>
      <w:r>
        <w:rPr>
          <w:rFonts w:hint="eastAsia" w:ascii="宋体" w:hAnsi="宋体" w:cs="宋体"/>
          <w:color w:val="000000"/>
          <w:kern w:val="0"/>
          <w:sz w:val="24"/>
          <w:lang w:val="zh-CN"/>
        </w:rPr>
        <w:t>未按约定投保的补救</w:t>
      </w:r>
    </w:p>
    <w:p w14:paraId="1975A3F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本项（2）目细化为：</w:t>
      </w:r>
    </w:p>
    <w:p w14:paraId="469FC83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由于负有投保义务的一方当事人未按合同约定办理某项保险，或未按保险单规定的条件和期限及时向保险人报告事故情况，或未按要求的保险期限进行投保，或未按要求投保足够的保险金额，导致受益人未能或未能全部得到保险人的赔偿，原应从该项保险得到的保险金应由负有投保义务的一方当事人支付。</w:t>
      </w:r>
    </w:p>
    <w:p w14:paraId="6FB3664D">
      <w:p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119" w:name="_bookmark244"/>
      <w:bookmarkEnd w:id="119"/>
      <w:r>
        <w:rPr>
          <w:rFonts w:hint="eastAsia" w:ascii="宋体" w:hAnsi="宋体" w:cs="宋体"/>
          <w:color w:val="000000"/>
          <w:kern w:val="0"/>
          <w:sz w:val="24"/>
        </w:rPr>
        <w:t>21.</w:t>
      </w:r>
      <w:r>
        <w:rPr>
          <w:rFonts w:hint="eastAsia" w:ascii="宋体" w:hAnsi="宋体" w:cs="宋体"/>
          <w:color w:val="000000"/>
          <w:kern w:val="0"/>
          <w:sz w:val="24"/>
          <w:lang w:val="zh-CN"/>
        </w:rPr>
        <w:t>不可抗力</w:t>
      </w:r>
    </w:p>
    <w:p w14:paraId="68BB7CDD">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120" w:name="_bookmark245"/>
      <w:bookmarkEnd w:id="120"/>
      <w:r>
        <w:rPr>
          <w:rFonts w:hint="eastAsia" w:ascii="宋体" w:hAnsi="宋体" w:cs="宋体"/>
          <w:color w:val="000000"/>
          <w:kern w:val="0"/>
          <w:sz w:val="24"/>
        </w:rPr>
        <w:t xml:space="preserve">21.1 </w:t>
      </w:r>
      <w:r>
        <w:rPr>
          <w:rFonts w:hint="eastAsia" w:ascii="宋体" w:hAnsi="宋体" w:cs="宋体"/>
          <w:color w:val="000000"/>
          <w:kern w:val="0"/>
          <w:sz w:val="24"/>
          <w:lang w:val="zh-CN"/>
        </w:rPr>
        <w:t>不可抗力的确认</w:t>
      </w:r>
    </w:p>
    <w:p w14:paraId="46B44D56">
      <w:pPr>
        <w:autoSpaceDE w:val="0"/>
        <w:autoSpaceDN w:val="0"/>
        <w:snapToGrid w:val="0"/>
        <w:ind w:firstLine="480" w:firstLineChars="200"/>
        <w:jc w:val="left"/>
        <w:rPr>
          <w:rFonts w:hint="eastAsia" w:ascii="宋体" w:hAnsi="宋体" w:cs="宋体"/>
          <w:color w:val="000000"/>
          <w:kern w:val="0"/>
          <w:sz w:val="24"/>
          <w:lang w:val="zh-CN"/>
        </w:rPr>
      </w:pPr>
      <w:bookmarkStart w:id="121" w:name="_Toc11339"/>
      <w:r>
        <w:rPr>
          <w:rFonts w:hint="eastAsia" w:ascii="宋体" w:hAnsi="宋体" w:cs="宋体"/>
          <w:color w:val="000000"/>
          <w:kern w:val="0"/>
          <w:sz w:val="24"/>
          <w:lang w:val="zh-CN"/>
        </w:rPr>
        <w:t>第 21.1.1 项细化为：</w:t>
      </w:r>
      <w:bookmarkEnd w:id="121"/>
    </w:p>
    <w:p w14:paraId="1D4D29B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不可抗力是指承包人和发包人在订立合同时不可预见，在工程施工过程中不可避免发生并不能克服的自然灾害和社会性突发事件。包括但不限于：</w:t>
      </w:r>
    </w:p>
    <w:p w14:paraId="64784C7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（1）地震、海啸、火山爆发、泥石流、暴雨（雪）、台风、龙卷风、水灾等自然灾害；</w:t>
      </w:r>
    </w:p>
    <w:p w14:paraId="4055A48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（2）战争、骚乱、暴动，但纯属承包人或其分包人派遣与雇用的人员由于本合同工程施工原因引起者除外；</w:t>
      </w:r>
    </w:p>
    <w:p w14:paraId="53D6AC2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（3）核反应、辐射或放射性污染；</w:t>
      </w:r>
    </w:p>
    <w:p w14:paraId="6946D1E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（4）空中飞行物体坠落或非发包人或承包人责任造成的爆炸、火灾；</w:t>
      </w:r>
    </w:p>
    <w:p w14:paraId="597C7398">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（5）瘟疫；</w:t>
      </w:r>
    </w:p>
    <w:p w14:paraId="55C7736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（6）项目专用合同条款约定的其他情形。</w:t>
      </w:r>
    </w:p>
    <w:p w14:paraId="7D20C5CD">
      <w:pPr>
        <w:autoSpaceDE w:val="0"/>
        <w:autoSpaceDN w:val="0"/>
        <w:snapToGrid w:val="0"/>
        <w:ind w:firstLine="480" w:firstLineChars="200"/>
        <w:jc w:val="left"/>
        <w:rPr>
          <w:rFonts w:hint="eastAsia" w:ascii="宋体" w:hAnsi="宋体" w:cs="宋体"/>
          <w:color w:val="000000"/>
          <w:kern w:val="0"/>
          <w:sz w:val="24"/>
          <w:lang w:val="zh-CN"/>
        </w:rPr>
      </w:pPr>
      <w:bookmarkStart w:id="122" w:name="_bookmark246"/>
      <w:bookmarkEnd w:id="122"/>
      <w:r>
        <w:rPr>
          <w:rFonts w:hint="eastAsia" w:ascii="宋体" w:hAnsi="宋体" w:cs="宋体"/>
          <w:color w:val="000000"/>
          <w:kern w:val="0"/>
          <w:sz w:val="24"/>
          <w:lang w:val="zh-CN"/>
        </w:rPr>
        <w:t>21.3</w:t>
      </w:r>
      <w:r>
        <w:rPr>
          <w:rFonts w:hint="eastAsia" w:ascii="宋体" w:hAnsi="宋体" w:cs="宋体"/>
          <w:color w:val="000000"/>
          <w:kern w:val="0"/>
          <w:sz w:val="24"/>
        </w:rPr>
        <w:t xml:space="preserve"> </w:t>
      </w:r>
      <w:r>
        <w:rPr>
          <w:rFonts w:hint="eastAsia" w:ascii="宋体" w:hAnsi="宋体" w:cs="宋体"/>
          <w:color w:val="000000"/>
          <w:kern w:val="0"/>
          <w:sz w:val="24"/>
          <w:lang w:val="zh-CN"/>
        </w:rPr>
        <w:t>不可抗力后果及其处理</w:t>
      </w:r>
    </w:p>
    <w:p w14:paraId="20F2453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21.3.4 因不可抗力解除合同</w:t>
      </w:r>
    </w:p>
    <w:p w14:paraId="26AFCE0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本项细化为：</w:t>
      </w:r>
    </w:p>
    <w:p w14:paraId="08C31D08">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合同一方当事人因不可抗力不能履行合同的，应当及时通知对方解除合同。合同解除后，承包人应按照第 22.2.5 项约定撤离施工场地。已经订货的材料、设备由订货方负责退货或解除订货合同，不能退还的货款和因退货、解除订货合同发生的费用，由发包人承担，因未及时退货造成的损失由责任方承担。合同解除后的付款， 参照第 22.2.4 项约定，由监理人按第 3.5 款商定或确定，但由于解除合同应赔偿的承包人损失不予考虑。</w:t>
      </w:r>
    </w:p>
    <w:p w14:paraId="2C1F6E96">
      <w:pPr>
        <w:numPr>
          <w:ilvl w:val="0"/>
          <w:numId w:val="5"/>
        </w:num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123" w:name="_bookmark247"/>
      <w:bookmarkEnd w:id="123"/>
      <w:r>
        <w:rPr>
          <w:rFonts w:hint="eastAsia" w:ascii="宋体" w:hAnsi="宋体" w:cs="宋体"/>
          <w:color w:val="000000"/>
          <w:kern w:val="0"/>
          <w:sz w:val="24"/>
          <w:lang w:val="zh-CN"/>
        </w:rPr>
        <w:t>违约</w:t>
      </w:r>
    </w:p>
    <w:p w14:paraId="659BE586">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124" w:name="_bookmark248"/>
      <w:bookmarkEnd w:id="124"/>
      <w:r>
        <w:rPr>
          <w:rFonts w:hint="eastAsia" w:ascii="宋体" w:hAnsi="宋体" w:cs="宋体"/>
          <w:color w:val="000000"/>
          <w:kern w:val="0"/>
          <w:sz w:val="24"/>
        </w:rPr>
        <w:t xml:space="preserve">22.1 </w:t>
      </w:r>
      <w:r>
        <w:rPr>
          <w:rFonts w:hint="eastAsia" w:ascii="宋体" w:hAnsi="宋体" w:cs="宋体"/>
          <w:color w:val="000000"/>
          <w:kern w:val="0"/>
          <w:sz w:val="24"/>
          <w:lang w:val="zh-CN"/>
        </w:rPr>
        <w:t>承包人违约</w:t>
      </w:r>
    </w:p>
    <w:p w14:paraId="487E6763">
      <w:pPr>
        <w:tabs>
          <w:tab w:val="left" w:pos="162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22.1.1 </w:t>
      </w:r>
      <w:r>
        <w:rPr>
          <w:rFonts w:hint="eastAsia" w:ascii="宋体" w:hAnsi="宋体" w:cs="宋体"/>
          <w:color w:val="000000"/>
          <w:kern w:val="0"/>
          <w:sz w:val="24"/>
          <w:lang w:val="zh-CN"/>
        </w:rPr>
        <w:t>承包人违约的情形</w:t>
      </w:r>
    </w:p>
    <w:p w14:paraId="2E61876D">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本项（2）目细化为：</w:t>
      </w:r>
    </w:p>
    <w:p w14:paraId="2E75FA61">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（2）承包人违反第5.3款或第6.4款的约定，未经监理人批准，私自将已按合同约定进入施工场地的施工设备、临时设施、材料或工程设备撤离施工场地；</w:t>
      </w:r>
    </w:p>
    <w:p w14:paraId="7EEB14D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本项（7）目细化为：</w:t>
      </w:r>
    </w:p>
    <w:p w14:paraId="2CEDCE40">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（7）承包人未能按期开工；</w:t>
      </w:r>
    </w:p>
    <w:p w14:paraId="1A846E54">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（8）承包人违反第 4.6 款或第 6.3 款的规定，未按承诺或未按监理人的要求及时配备称职的主要管理人员、技术骨干或关键施工设备；</w:t>
      </w:r>
    </w:p>
    <w:p w14:paraId="23B7174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（9）经监理人和发包人检查，发现承包人有安全问题或有违反安全管理规章制度的情况；</w:t>
      </w:r>
    </w:p>
    <w:p w14:paraId="5C92609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（10）承包人不按合同约定履行义务的其他情况。</w:t>
      </w:r>
    </w:p>
    <w:p w14:paraId="5BE5E94A">
      <w:pPr>
        <w:tabs>
          <w:tab w:val="left" w:pos="161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22.1.2 </w:t>
      </w:r>
      <w:r>
        <w:rPr>
          <w:rFonts w:hint="eastAsia" w:ascii="宋体" w:hAnsi="宋体" w:cs="宋体"/>
          <w:color w:val="000000"/>
          <w:kern w:val="0"/>
          <w:sz w:val="24"/>
          <w:lang w:val="zh-CN"/>
        </w:rPr>
        <w:t>对承包人违约的处理</w:t>
      </w:r>
    </w:p>
    <w:p w14:paraId="35D8AD59">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本项补充：</w:t>
      </w:r>
    </w:p>
    <w:p w14:paraId="54EDDAF8">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（4）承包人发生第 22.1.1 项约定的违约情况时，无论发包人是否解除合同，发包人均有权向承包人课以项目专用合同条款中规定的违约金，并由发包人将其违约行为上报省级交通运输主管部门，作为不良记录纳入公路建设市场信用信息管理系统。</w:t>
      </w:r>
    </w:p>
    <w:p w14:paraId="59D1A2F5">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125" w:name="_bookmark249"/>
      <w:bookmarkEnd w:id="125"/>
      <w:r>
        <w:rPr>
          <w:rFonts w:hint="eastAsia" w:ascii="宋体" w:hAnsi="宋体" w:cs="宋体"/>
          <w:color w:val="000000"/>
          <w:kern w:val="0"/>
          <w:sz w:val="24"/>
        </w:rPr>
        <w:t xml:space="preserve">22.2 </w:t>
      </w:r>
      <w:r>
        <w:rPr>
          <w:rFonts w:hint="eastAsia" w:ascii="宋体" w:hAnsi="宋体" w:cs="宋体"/>
          <w:color w:val="000000"/>
          <w:kern w:val="0"/>
          <w:sz w:val="24"/>
          <w:lang w:val="zh-CN"/>
        </w:rPr>
        <w:t>发包人违约</w:t>
      </w:r>
    </w:p>
    <w:p w14:paraId="3DC8AD47">
      <w:pPr>
        <w:tabs>
          <w:tab w:val="left" w:pos="1565"/>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 xml:space="preserve">22.2.1 </w:t>
      </w:r>
      <w:r>
        <w:rPr>
          <w:rFonts w:hint="eastAsia" w:ascii="宋体" w:hAnsi="宋体" w:cs="宋体"/>
          <w:color w:val="000000"/>
          <w:kern w:val="0"/>
          <w:sz w:val="24"/>
          <w:lang w:val="zh-CN"/>
        </w:rPr>
        <w:t>发包人违约的情形</w:t>
      </w:r>
    </w:p>
    <w:p w14:paraId="402CA25D">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本项（5）目细化为：</w:t>
      </w:r>
    </w:p>
    <w:p w14:paraId="38D6C823">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（5）发包人无正当理由不按时返还履约保证金、质量保证金或农民工工资保证金的；</w:t>
      </w:r>
    </w:p>
    <w:p w14:paraId="6367D413">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（6）发包人不履行合同约定其他义务的。</w:t>
      </w:r>
    </w:p>
    <w:p w14:paraId="5B730DBE">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承包人有权暂停施工</w:t>
      </w:r>
    </w:p>
    <w:p w14:paraId="4A4A1D23">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本项细化为：</w:t>
      </w:r>
    </w:p>
    <w:p w14:paraId="66C208E2">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发包人发生除第 22.2.1（4）、（5）目以外的违约情况时，承包人可向发包人发出通知，要求发包人采取有效措施纠正违约行为。发包人收到承包人通知后的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4AB72425">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发包人发生第 22.2.1（5）目的违约情况时，承包人可向发包人发出通知，要求发包人采取有效措施纠正违约行为。发包人收到承包人通知后的 28 天内仍不返还履约保证金、质量保证金或农民工工资保证金的，发包人应按项目专用合同条款的约定向承包人支付逾期返还保证金的违约金。</w:t>
      </w:r>
    </w:p>
    <w:p w14:paraId="386A57B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22.2.4 解除合同后的付款</w:t>
      </w:r>
    </w:p>
    <w:p w14:paraId="66E2444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本项（2）目细化为：</w:t>
      </w:r>
    </w:p>
    <w:p w14:paraId="2F9B6E0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（2）承包人为该工程施工订购并已付款的材料、工程设备和其他物品的金额。发包人付款后，该材料、工程设备和其他物品归发包人所有；</w:t>
      </w:r>
    </w:p>
    <w:p w14:paraId="2DEAA6F4">
      <w:p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126" w:name="_bookmark250"/>
      <w:bookmarkEnd w:id="126"/>
      <w:r>
        <w:rPr>
          <w:rFonts w:hint="eastAsia" w:ascii="宋体" w:hAnsi="宋体" w:cs="宋体"/>
          <w:color w:val="000000"/>
          <w:kern w:val="0"/>
          <w:sz w:val="24"/>
        </w:rPr>
        <w:t>23.</w:t>
      </w:r>
      <w:r>
        <w:rPr>
          <w:rFonts w:hint="eastAsia" w:ascii="宋体" w:hAnsi="宋体" w:cs="宋体"/>
          <w:color w:val="000000"/>
          <w:kern w:val="0"/>
          <w:sz w:val="24"/>
          <w:lang w:val="zh-CN"/>
        </w:rPr>
        <w:t>索赔</w:t>
      </w:r>
    </w:p>
    <w:p w14:paraId="38945019">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127" w:name="_bookmark251"/>
      <w:bookmarkEnd w:id="127"/>
      <w:r>
        <w:rPr>
          <w:rFonts w:hint="eastAsia" w:ascii="宋体" w:hAnsi="宋体" w:cs="宋体"/>
          <w:color w:val="000000"/>
          <w:kern w:val="0"/>
          <w:sz w:val="24"/>
        </w:rPr>
        <w:t xml:space="preserve">23.1 </w:t>
      </w:r>
      <w:r>
        <w:rPr>
          <w:rFonts w:hint="eastAsia" w:ascii="宋体" w:hAnsi="宋体" w:cs="宋体"/>
          <w:color w:val="000000"/>
          <w:kern w:val="0"/>
          <w:sz w:val="24"/>
          <w:lang w:val="zh-CN"/>
        </w:rPr>
        <w:t>承包人索赔的提出</w:t>
      </w:r>
    </w:p>
    <w:p w14:paraId="16B52978">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本款第（4）项细化为：</w:t>
      </w:r>
    </w:p>
    <w:p w14:paraId="0BEBAA4D">
      <w:pPr>
        <w:autoSpaceDE w:val="0"/>
        <w:autoSpaceDN w:val="0"/>
        <w:snapToGrid w:val="0"/>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（4）在索赔事件影响结束后的 28 天内，承包人应向监理人递交最终索赔通知书，说明最终要求索赔的追加付款金额和（或）延长的工期，并附必要的记录和证明材料。</w:t>
      </w:r>
    </w:p>
    <w:p w14:paraId="04E8CDDD">
      <w:pPr>
        <w:tabs>
          <w:tab w:val="left" w:pos="965"/>
        </w:tabs>
        <w:autoSpaceDE w:val="0"/>
        <w:autoSpaceDN w:val="0"/>
        <w:snapToGrid w:val="0"/>
        <w:ind w:firstLine="480" w:firstLineChars="200"/>
        <w:jc w:val="left"/>
        <w:rPr>
          <w:rFonts w:hint="eastAsia" w:ascii="宋体" w:hAnsi="宋体" w:cs="宋体"/>
          <w:color w:val="000000"/>
          <w:kern w:val="0"/>
          <w:sz w:val="24"/>
          <w:lang w:val="zh-CN"/>
        </w:rPr>
      </w:pPr>
      <w:bookmarkStart w:id="128" w:name="_bookmark252"/>
      <w:bookmarkEnd w:id="128"/>
      <w:r>
        <w:rPr>
          <w:rFonts w:hint="eastAsia" w:ascii="宋体" w:hAnsi="宋体" w:cs="宋体"/>
          <w:color w:val="000000"/>
          <w:kern w:val="0"/>
          <w:sz w:val="24"/>
        </w:rPr>
        <w:t xml:space="preserve">23.2 </w:t>
      </w:r>
      <w:r>
        <w:rPr>
          <w:rFonts w:hint="eastAsia" w:ascii="宋体" w:hAnsi="宋体" w:cs="宋体"/>
          <w:color w:val="000000"/>
          <w:kern w:val="0"/>
          <w:sz w:val="24"/>
          <w:lang w:val="zh-CN"/>
        </w:rPr>
        <w:t>承包人索赔处理程序</w:t>
      </w:r>
    </w:p>
    <w:p w14:paraId="4041295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本款第（2）项细化为：</w:t>
      </w:r>
    </w:p>
    <w:p w14:paraId="1B50DC38">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（2）监理人应按第 3.5 款商定或确定追加的付款和（或）延长的工期，并在收到上述索赔通知书或有关索赔的进一步证明材料后的 42 天内，将索赔处理结果报发包人批准后答复承包人。如果承包人提出的索赔要求未能遵守第 23.1（2）~（4）项的规定，则承包人只限于索赔由监理人按当时记录予以核实的那部分款额和（或） 工期延长天数。</w:t>
      </w:r>
    </w:p>
    <w:p w14:paraId="4CFE5820">
      <w:p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129" w:name="_bookmark253"/>
      <w:bookmarkEnd w:id="129"/>
      <w:r>
        <w:rPr>
          <w:rFonts w:hint="eastAsia" w:ascii="宋体" w:hAnsi="宋体" w:cs="宋体"/>
          <w:color w:val="000000"/>
          <w:kern w:val="0"/>
          <w:sz w:val="24"/>
        </w:rPr>
        <w:t>24.</w:t>
      </w:r>
      <w:r>
        <w:rPr>
          <w:rFonts w:hint="eastAsia" w:ascii="宋体" w:hAnsi="宋体" w:cs="宋体"/>
          <w:color w:val="000000"/>
          <w:kern w:val="0"/>
          <w:sz w:val="24"/>
          <w:lang w:val="zh-CN"/>
        </w:rPr>
        <w:t>争议的解决</w:t>
      </w:r>
    </w:p>
    <w:p w14:paraId="5C721EC4">
      <w:pPr>
        <w:autoSpaceDE w:val="0"/>
        <w:autoSpaceDN w:val="0"/>
        <w:snapToGrid w:val="0"/>
        <w:ind w:firstLine="480" w:firstLineChars="200"/>
        <w:rPr>
          <w:rFonts w:hint="eastAsia" w:ascii="宋体" w:hAnsi="宋体" w:cs="宋体"/>
          <w:color w:val="000000"/>
          <w:kern w:val="0"/>
          <w:sz w:val="24"/>
        </w:rPr>
      </w:pPr>
      <w:bookmarkStart w:id="130" w:name="_bookmark254"/>
      <w:bookmarkEnd w:id="130"/>
      <w:r>
        <w:rPr>
          <w:rFonts w:hint="eastAsia" w:ascii="宋体" w:hAnsi="宋体" w:cs="宋体"/>
          <w:color w:val="000000"/>
          <w:kern w:val="0"/>
          <w:sz w:val="24"/>
        </w:rPr>
        <w:t>24.1 本合同履行过程中发生的一切争议，由双方当事人首先友好协商解决；协商不成的，任何一方均有权向有管辖权的人民法院提起诉讼，作为争议的最终解决方式。</w:t>
      </w:r>
    </w:p>
    <w:p w14:paraId="5A59875B">
      <w:pPr>
        <w:autoSpaceDE w:val="0"/>
        <w:autoSpaceDN w:val="0"/>
        <w:snapToGrid w:val="0"/>
        <w:ind w:firstLine="480" w:firstLineChars="200"/>
        <w:rPr>
          <w:rFonts w:hint="eastAsia" w:ascii="宋体" w:hAnsi="宋体" w:cs="宋体"/>
          <w:color w:val="000000"/>
          <w:kern w:val="0"/>
          <w:sz w:val="24"/>
        </w:rPr>
      </w:pPr>
      <w:r>
        <w:rPr>
          <w:rFonts w:hint="eastAsia" w:ascii="宋体" w:hAnsi="宋体" w:cs="宋体"/>
          <w:color w:val="000000"/>
          <w:kern w:val="0"/>
          <w:sz w:val="24"/>
        </w:rPr>
        <w:t>24.2 争议解决过程中，除争议事项外，发包人和承包人应继续履行合同其他条款约定的义务，不得因争议而停止工程实施（合同另有约定或法律规定除外）；若因争议导致合同终止，双方应对已完工程采取必要保护措施，保护措施费用由败诉方承担。</w:t>
      </w:r>
    </w:p>
    <w:p w14:paraId="623B3535">
      <w:pPr>
        <w:autoSpaceDE w:val="0"/>
        <w:autoSpaceDN w:val="0"/>
        <w:snapToGrid w:val="0"/>
        <w:ind w:firstLine="480" w:firstLineChars="200"/>
        <w:rPr>
          <w:rFonts w:hint="eastAsia" w:ascii="宋体" w:hAnsi="宋体" w:cs="宋体"/>
          <w:color w:val="000000"/>
          <w:kern w:val="0"/>
          <w:sz w:val="24"/>
        </w:rPr>
      </w:pPr>
      <w:r>
        <w:rPr>
          <w:rFonts w:hint="eastAsia" w:ascii="宋体" w:hAnsi="宋体" w:cs="宋体"/>
          <w:color w:val="000000"/>
          <w:kern w:val="0"/>
          <w:sz w:val="24"/>
        </w:rPr>
        <w:t>24.3 本条款未尽事宜，均参照《中华人民共和国民法典》及相关民事诉讼法律规定执行。</w:t>
      </w:r>
    </w:p>
    <w:p w14:paraId="2EBED2CF">
      <w:pPr>
        <w:autoSpaceDE w:val="0"/>
        <w:autoSpaceDN w:val="0"/>
        <w:snapToGrid w:val="0"/>
        <w:ind w:firstLine="480" w:firstLineChars="200"/>
        <w:rPr>
          <w:rFonts w:hint="eastAsia" w:ascii="宋体" w:hAnsi="宋体" w:cs="宋体"/>
          <w:color w:val="000000"/>
          <w:kern w:val="0"/>
          <w:sz w:val="24"/>
        </w:rPr>
      </w:pPr>
      <w:r>
        <w:rPr>
          <w:rFonts w:hint="eastAsia" w:ascii="宋体" w:hAnsi="宋体" w:cs="宋体"/>
          <w:color w:val="000000"/>
          <w:kern w:val="0"/>
          <w:sz w:val="24"/>
        </w:rPr>
        <w:t>25 施工标准化</w:t>
      </w:r>
    </w:p>
    <w:p w14:paraId="11041C13">
      <w:pPr>
        <w:autoSpaceDE w:val="0"/>
        <w:autoSpaceDN w:val="0"/>
        <w:snapToGrid w:val="0"/>
        <w:ind w:firstLine="480" w:firstLineChars="200"/>
        <w:rPr>
          <w:rFonts w:hint="eastAsia" w:ascii="宋体" w:hAnsi="宋体" w:cs="宋体"/>
          <w:color w:val="000000"/>
          <w:kern w:val="0"/>
          <w:sz w:val="24"/>
        </w:rPr>
      </w:pPr>
      <w:r>
        <w:rPr>
          <w:rFonts w:hint="eastAsia" w:ascii="宋体" w:hAnsi="宋体" w:cs="宋体"/>
          <w:color w:val="000000"/>
          <w:kern w:val="0"/>
          <w:sz w:val="24"/>
        </w:rPr>
        <w:t xml:space="preserve">   工地标准化费用：应用于施工驻地、工地试验室、拌合站、钢筋加工场、预制梁（板）场及预制构件场、其他材料库房及存放场地、施工便道、各种标志标牌、展板及图表的施工标准化设置，不得挪作他用，开工前经监理验收合格后按相应费用的50%计量支付，施工中剩余费用每月考核合格后按月平均支付。</w:t>
      </w:r>
    </w:p>
    <w:p w14:paraId="3C7666EA">
      <w:pPr>
        <w:autoSpaceDE w:val="0"/>
        <w:autoSpaceDN w:val="0"/>
        <w:spacing w:line="360" w:lineRule="auto"/>
        <w:ind w:firstLine="480" w:firstLineChars="200"/>
        <w:jc w:val="left"/>
        <w:rPr>
          <w:rFonts w:hint="eastAsia" w:ascii="宋体" w:hAnsi="宋体" w:cs="宋体"/>
          <w:color w:val="000000"/>
          <w:kern w:val="0"/>
          <w:sz w:val="24"/>
          <w:lang w:val="zh-CN"/>
        </w:rPr>
      </w:pPr>
    </w:p>
    <w:p w14:paraId="410DBFAA">
      <w:pPr>
        <w:autoSpaceDE w:val="0"/>
        <w:autoSpaceDN w:val="0"/>
        <w:jc w:val="left"/>
        <w:rPr>
          <w:rFonts w:hint="eastAsia" w:ascii="宋体" w:hAnsi="宋体" w:cs="宋体"/>
          <w:color w:val="000000"/>
          <w:kern w:val="0"/>
          <w:sz w:val="24"/>
          <w:lang w:val="zh-CN"/>
        </w:rPr>
      </w:pPr>
    </w:p>
    <w:p w14:paraId="2E8A12C9">
      <w:pPr>
        <w:autoSpaceDE w:val="0"/>
        <w:autoSpaceDN w:val="0"/>
        <w:jc w:val="left"/>
        <w:rPr>
          <w:rFonts w:hint="eastAsia" w:ascii="宋体" w:hAnsi="宋体" w:cs="宋体"/>
          <w:color w:val="000000"/>
          <w:kern w:val="0"/>
          <w:sz w:val="24"/>
          <w:lang w:val="zh-CN"/>
        </w:rPr>
      </w:pPr>
    </w:p>
    <w:p w14:paraId="77C4BFA4">
      <w:pPr>
        <w:autoSpaceDE w:val="0"/>
        <w:autoSpaceDN w:val="0"/>
        <w:jc w:val="left"/>
        <w:rPr>
          <w:rFonts w:hint="eastAsia" w:ascii="宋体" w:hAnsi="宋体" w:cs="宋体"/>
          <w:color w:val="000000"/>
          <w:kern w:val="0"/>
          <w:sz w:val="24"/>
          <w:lang w:val="zh-CN"/>
        </w:rPr>
      </w:pPr>
    </w:p>
    <w:p w14:paraId="098E8C02">
      <w:pPr>
        <w:autoSpaceDE w:val="0"/>
        <w:autoSpaceDN w:val="0"/>
        <w:jc w:val="left"/>
        <w:rPr>
          <w:rFonts w:hint="eastAsia" w:ascii="宋体" w:hAnsi="宋体" w:cs="宋体"/>
          <w:color w:val="000000"/>
          <w:kern w:val="0"/>
          <w:sz w:val="24"/>
          <w:lang w:val="zh-CN"/>
        </w:rPr>
      </w:pPr>
      <w:r>
        <w:rPr>
          <w:rFonts w:hint="eastAsia" w:ascii="宋体" w:hAnsi="宋体" w:cs="宋体"/>
          <w:color w:val="000000"/>
          <w:kern w:val="0"/>
          <w:sz w:val="24"/>
          <w:lang w:val="zh-CN"/>
        </w:rPr>
        <w:br w:type="page"/>
      </w:r>
    </w:p>
    <w:p w14:paraId="7420FAE0">
      <w:pPr>
        <w:autoSpaceDE w:val="0"/>
        <w:autoSpaceDN w:val="0"/>
        <w:spacing w:line="360" w:lineRule="auto"/>
        <w:ind w:firstLine="526" w:firstLineChars="200"/>
        <w:outlineLvl w:val="5"/>
        <w:rPr>
          <w:rFonts w:hint="eastAsia" w:ascii="宋体" w:hAnsi="宋体" w:cs="宋体"/>
          <w:b/>
          <w:bCs/>
          <w:color w:val="000000"/>
          <w:spacing w:val="-9"/>
          <w:kern w:val="0"/>
          <w:sz w:val="28"/>
          <w:szCs w:val="28"/>
        </w:rPr>
      </w:pPr>
      <w:bookmarkStart w:id="131" w:name="_bookmark158"/>
      <w:bookmarkEnd w:id="131"/>
      <w:bookmarkStart w:id="132" w:name="_bookmark257"/>
      <w:bookmarkEnd w:id="132"/>
      <w:r>
        <w:rPr>
          <w:rFonts w:hint="eastAsia" w:ascii="宋体" w:hAnsi="宋体" w:cs="宋体"/>
          <w:b/>
          <w:bCs/>
          <w:color w:val="000000"/>
          <w:spacing w:val="-9"/>
          <w:kern w:val="0"/>
          <w:sz w:val="28"/>
          <w:szCs w:val="28"/>
        </w:rPr>
        <w:t>B. 项目专用合同条款</w:t>
      </w:r>
    </w:p>
    <w:p w14:paraId="736E92DE">
      <w:pPr>
        <w:autoSpaceDE w:val="0"/>
        <w:autoSpaceDN w:val="0"/>
        <w:snapToGrid w:val="0"/>
        <w:ind w:firstLine="444" w:firstLineChars="200"/>
        <w:rPr>
          <w:rFonts w:hint="eastAsia" w:ascii="宋体" w:hAnsi="宋体" w:cs="宋体"/>
          <w:color w:val="000000"/>
          <w:spacing w:val="-9"/>
          <w:kern w:val="0"/>
          <w:sz w:val="24"/>
        </w:rPr>
      </w:pPr>
      <w:r>
        <w:rPr>
          <w:rFonts w:hint="eastAsia" w:ascii="宋体" w:hAnsi="宋体" w:cs="宋体"/>
          <w:color w:val="000000"/>
          <w:spacing w:val="-9"/>
          <w:kern w:val="0"/>
          <w:sz w:val="24"/>
        </w:rPr>
        <w:t>说明：</w:t>
      </w:r>
    </w:p>
    <w:p w14:paraId="3142C364">
      <w:pPr>
        <w:numPr>
          <w:ilvl w:val="0"/>
          <w:numId w:val="6"/>
        </w:numPr>
        <w:autoSpaceDE w:val="0"/>
        <w:autoSpaceDN w:val="0"/>
        <w:snapToGrid w:val="0"/>
        <w:ind w:firstLine="444" w:firstLineChars="200"/>
        <w:jc w:val="left"/>
        <w:rPr>
          <w:rFonts w:hint="eastAsia" w:ascii="宋体" w:hAnsi="宋体" w:cs="宋体"/>
          <w:color w:val="000000"/>
          <w:spacing w:val="-9"/>
          <w:kern w:val="0"/>
          <w:sz w:val="24"/>
        </w:rPr>
      </w:pPr>
      <w:r>
        <w:rPr>
          <w:rFonts w:hint="eastAsia" w:ascii="宋体" w:hAnsi="宋体" w:cs="宋体"/>
          <w:color w:val="000000"/>
          <w:spacing w:val="-9"/>
          <w:kern w:val="0"/>
          <w:sz w:val="24"/>
        </w:rPr>
        <w:t>招标人在根据《公路工程标准施工招标文件》编制项目招标文件中的“项目专用合同条款”时，可根据招标项目的具体特点和实际需要，对“通用合同条款”及“公路工程专用合同条款”进行补充和细化，除“通用合同条款”明确“专用合同条款”可作出不同约定以及“公路工程专用合同条款”明确“项目专用合同条款”可作出不同约定外，补充和细化的内容不得与“通用合同条款”及“公路工程专用合同条款”强制性规定相抵触。同时，补充、细化或约定的内容，不得违反法律、行政法规的强制性规定和平等、自愿、公平和诚实信用原则。</w:t>
      </w:r>
    </w:p>
    <w:p w14:paraId="555F8134">
      <w:pPr>
        <w:autoSpaceDE w:val="0"/>
        <w:autoSpaceDN w:val="0"/>
        <w:snapToGrid w:val="0"/>
        <w:spacing w:before="119"/>
        <w:ind w:firstLine="444" w:firstLineChars="200"/>
        <w:jc w:val="left"/>
        <w:rPr>
          <w:rFonts w:hint="eastAsia" w:ascii="宋体" w:hAnsi="宋体" w:cs="宋体"/>
          <w:color w:val="000000"/>
          <w:spacing w:val="-9"/>
          <w:kern w:val="0"/>
          <w:sz w:val="24"/>
        </w:rPr>
      </w:pPr>
      <w:r>
        <w:rPr>
          <w:rFonts w:hint="eastAsia" w:ascii="宋体" w:hAnsi="宋体" w:cs="宋体"/>
          <w:color w:val="000000"/>
          <w:spacing w:val="-9"/>
          <w:kern w:val="0"/>
          <w:sz w:val="24"/>
        </w:rPr>
        <w:t>2.项目专用合同条款的编号应与通用合同条款和公路工程专用合同条款一致。</w:t>
      </w:r>
    </w:p>
    <w:p w14:paraId="65F0C18F">
      <w:pPr>
        <w:autoSpaceDE w:val="0"/>
        <w:autoSpaceDN w:val="0"/>
        <w:snapToGrid w:val="0"/>
        <w:ind w:firstLine="444" w:firstLineChars="200"/>
        <w:rPr>
          <w:rFonts w:hint="eastAsia" w:ascii="宋体" w:hAnsi="宋体" w:cs="宋体"/>
          <w:color w:val="000000"/>
          <w:spacing w:val="-9"/>
          <w:kern w:val="0"/>
          <w:sz w:val="24"/>
        </w:rPr>
      </w:pPr>
      <w:r>
        <w:rPr>
          <w:rFonts w:hint="eastAsia" w:ascii="宋体" w:hAnsi="宋体" w:cs="宋体"/>
          <w:color w:val="000000"/>
          <w:spacing w:val="-9"/>
          <w:kern w:val="0"/>
          <w:sz w:val="24"/>
        </w:rPr>
        <w:t>3.项目专用合同条款可对下列内容进行补充和细化：</w:t>
      </w:r>
    </w:p>
    <w:p w14:paraId="1180930D">
      <w:pPr>
        <w:autoSpaceDE w:val="0"/>
        <w:autoSpaceDN w:val="0"/>
        <w:snapToGrid w:val="0"/>
        <w:ind w:firstLine="444" w:firstLineChars="200"/>
        <w:rPr>
          <w:rFonts w:hint="eastAsia" w:ascii="宋体" w:hAnsi="宋体" w:cs="宋体"/>
          <w:color w:val="000000"/>
          <w:spacing w:val="-9"/>
          <w:kern w:val="0"/>
          <w:sz w:val="24"/>
        </w:rPr>
      </w:pPr>
      <w:r>
        <w:rPr>
          <w:rFonts w:hint="eastAsia" w:ascii="宋体" w:hAnsi="宋体" w:cs="宋体"/>
          <w:color w:val="000000"/>
          <w:spacing w:val="-9"/>
          <w:kern w:val="0"/>
          <w:sz w:val="24"/>
        </w:rPr>
        <w:t>（1）“通用合同条款”中明确指出“专用合同条款”可对“通用合同条款”进行修改的内容（在“通用合同条用“应按合同约定”“应按专用合同条款约定”“除合同另有约定外”“除专用合同条款另有约定外”“在专用合同条款中约定”等多种文字形式表达）；</w:t>
      </w:r>
    </w:p>
    <w:p w14:paraId="50CCC00C">
      <w:pPr>
        <w:autoSpaceDE w:val="0"/>
        <w:autoSpaceDN w:val="0"/>
        <w:snapToGrid w:val="0"/>
        <w:ind w:firstLine="444" w:firstLineChars="200"/>
        <w:jc w:val="left"/>
        <w:rPr>
          <w:rFonts w:hint="eastAsia" w:ascii="宋体" w:hAnsi="宋体" w:cs="宋体"/>
          <w:color w:val="000000"/>
          <w:spacing w:val="-9"/>
          <w:kern w:val="0"/>
          <w:sz w:val="24"/>
        </w:rPr>
      </w:pPr>
      <w:r>
        <w:rPr>
          <w:rFonts w:hint="eastAsia" w:ascii="宋体" w:hAnsi="宋体" w:cs="宋体"/>
          <w:color w:val="000000"/>
          <w:spacing w:val="-9"/>
          <w:kern w:val="0"/>
          <w:sz w:val="24"/>
        </w:rPr>
        <w:t>（2）“公路工程专用合同条款”中明确指出“项目专用合同条款”可对“公路工程专用合同条款”进行修改的内容（在“公路工程专用合同条款”中用“除项目专用合同条  款另有约定外”“项目专用合同条款可能约定的”“项目专用合同条款约定的其他情形”等多种文字形式表达）。</w:t>
      </w:r>
    </w:p>
    <w:p w14:paraId="3151DEB7">
      <w:pPr>
        <w:autoSpaceDE w:val="0"/>
        <w:autoSpaceDN w:val="0"/>
        <w:snapToGrid w:val="0"/>
        <w:ind w:firstLine="444" w:firstLineChars="200"/>
        <w:rPr>
          <w:rFonts w:hint="eastAsia" w:ascii="宋体" w:hAnsi="宋体" w:cs="宋体"/>
          <w:color w:val="000000"/>
          <w:spacing w:val="-9"/>
          <w:kern w:val="0"/>
          <w:sz w:val="24"/>
        </w:rPr>
      </w:pPr>
      <w:r>
        <w:rPr>
          <w:rFonts w:hint="eastAsia" w:ascii="宋体" w:hAnsi="宋体" w:cs="宋体"/>
          <w:color w:val="000000"/>
          <w:spacing w:val="-9"/>
          <w:kern w:val="0"/>
          <w:sz w:val="24"/>
        </w:rPr>
        <w:t>（3）其他需要补充、细化的内容。</w:t>
      </w:r>
    </w:p>
    <w:p w14:paraId="4B2AB317">
      <w:pPr>
        <w:autoSpaceDE w:val="0"/>
        <w:autoSpaceDN w:val="0"/>
        <w:spacing w:before="233"/>
        <w:ind w:left="1144"/>
        <w:jc w:val="left"/>
        <w:rPr>
          <w:rFonts w:hint="eastAsia" w:ascii="宋体" w:hAnsi="宋体" w:cs="宋体"/>
          <w:color w:val="000000"/>
          <w:spacing w:val="-9"/>
          <w:kern w:val="0"/>
          <w:sz w:val="24"/>
        </w:rPr>
      </w:pPr>
    </w:p>
    <w:p w14:paraId="2D05EB9C">
      <w:pPr>
        <w:autoSpaceDE w:val="0"/>
        <w:autoSpaceDN w:val="0"/>
        <w:jc w:val="left"/>
        <w:rPr>
          <w:rFonts w:hint="eastAsia" w:ascii="宋体" w:hAnsi="宋体" w:cs="宋体"/>
          <w:color w:val="000000"/>
          <w:spacing w:val="-9"/>
          <w:kern w:val="0"/>
          <w:sz w:val="22"/>
          <w:szCs w:val="22"/>
        </w:rPr>
      </w:pPr>
    </w:p>
    <w:p w14:paraId="1BD6765D">
      <w:pPr>
        <w:autoSpaceDE w:val="0"/>
        <w:autoSpaceDN w:val="0"/>
        <w:jc w:val="left"/>
        <w:rPr>
          <w:rFonts w:hint="eastAsia" w:ascii="宋体" w:hAnsi="宋体" w:cs="宋体"/>
          <w:color w:val="000000"/>
          <w:spacing w:val="-9"/>
          <w:kern w:val="0"/>
          <w:sz w:val="24"/>
        </w:rPr>
      </w:pPr>
    </w:p>
    <w:p w14:paraId="4EA11CDF">
      <w:pPr>
        <w:autoSpaceDE w:val="0"/>
        <w:autoSpaceDN w:val="0"/>
        <w:jc w:val="left"/>
        <w:rPr>
          <w:rFonts w:hint="eastAsia" w:ascii="宋体" w:hAnsi="宋体" w:cs="宋体"/>
          <w:color w:val="000000"/>
          <w:spacing w:val="-9"/>
          <w:kern w:val="0"/>
          <w:sz w:val="22"/>
          <w:szCs w:val="22"/>
        </w:rPr>
      </w:pPr>
    </w:p>
    <w:p w14:paraId="5D37325A">
      <w:pPr>
        <w:autoSpaceDE w:val="0"/>
        <w:autoSpaceDN w:val="0"/>
        <w:jc w:val="left"/>
        <w:rPr>
          <w:rFonts w:hint="eastAsia" w:ascii="宋体" w:hAnsi="宋体" w:cs="宋体"/>
          <w:color w:val="000000"/>
          <w:spacing w:val="-9"/>
          <w:kern w:val="0"/>
          <w:sz w:val="24"/>
        </w:rPr>
      </w:pPr>
    </w:p>
    <w:p w14:paraId="4EB73E3F">
      <w:pPr>
        <w:autoSpaceDE w:val="0"/>
        <w:autoSpaceDN w:val="0"/>
        <w:jc w:val="left"/>
        <w:rPr>
          <w:rFonts w:hint="eastAsia" w:ascii="宋体" w:hAnsi="宋体" w:cs="宋体"/>
          <w:color w:val="000000"/>
          <w:spacing w:val="-9"/>
          <w:kern w:val="0"/>
          <w:sz w:val="24"/>
        </w:rPr>
      </w:pPr>
    </w:p>
    <w:p w14:paraId="4D33F542">
      <w:pPr>
        <w:autoSpaceDE w:val="0"/>
        <w:autoSpaceDN w:val="0"/>
        <w:jc w:val="left"/>
        <w:rPr>
          <w:rFonts w:hint="eastAsia" w:ascii="宋体" w:hAnsi="宋体" w:cs="宋体"/>
          <w:color w:val="000000"/>
          <w:spacing w:val="-9"/>
          <w:kern w:val="0"/>
          <w:sz w:val="24"/>
        </w:rPr>
      </w:pPr>
    </w:p>
    <w:p w14:paraId="22D86C50">
      <w:pPr>
        <w:autoSpaceDE w:val="0"/>
        <w:autoSpaceDN w:val="0"/>
        <w:jc w:val="left"/>
        <w:rPr>
          <w:rFonts w:hint="eastAsia" w:ascii="宋体" w:hAnsi="宋体" w:cs="宋体"/>
          <w:color w:val="000000"/>
          <w:spacing w:val="-9"/>
          <w:kern w:val="0"/>
          <w:sz w:val="24"/>
        </w:rPr>
      </w:pPr>
    </w:p>
    <w:p w14:paraId="3C29ACC2">
      <w:pPr>
        <w:autoSpaceDE w:val="0"/>
        <w:autoSpaceDN w:val="0"/>
        <w:jc w:val="left"/>
        <w:rPr>
          <w:rFonts w:hint="eastAsia" w:ascii="宋体" w:hAnsi="宋体" w:cs="宋体"/>
          <w:color w:val="000000"/>
          <w:spacing w:val="-9"/>
          <w:kern w:val="0"/>
          <w:sz w:val="24"/>
        </w:rPr>
      </w:pPr>
    </w:p>
    <w:p w14:paraId="2FEB99C3">
      <w:pPr>
        <w:autoSpaceDE w:val="0"/>
        <w:autoSpaceDN w:val="0"/>
        <w:jc w:val="left"/>
        <w:rPr>
          <w:rFonts w:hint="eastAsia" w:ascii="宋体" w:hAnsi="宋体" w:cs="宋体"/>
          <w:color w:val="000000"/>
          <w:spacing w:val="-9"/>
          <w:kern w:val="0"/>
          <w:sz w:val="24"/>
        </w:rPr>
      </w:pPr>
    </w:p>
    <w:p w14:paraId="224E127B">
      <w:pPr>
        <w:autoSpaceDE w:val="0"/>
        <w:autoSpaceDN w:val="0"/>
        <w:jc w:val="left"/>
        <w:rPr>
          <w:rFonts w:hint="eastAsia" w:ascii="宋体" w:hAnsi="宋体" w:cs="宋体"/>
          <w:color w:val="000000"/>
          <w:spacing w:val="-9"/>
          <w:kern w:val="0"/>
          <w:sz w:val="24"/>
        </w:rPr>
      </w:pPr>
    </w:p>
    <w:p w14:paraId="17EA1364">
      <w:pPr>
        <w:autoSpaceDE w:val="0"/>
        <w:autoSpaceDN w:val="0"/>
        <w:jc w:val="left"/>
        <w:rPr>
          <w:rFonts w:hint="eastAsia" w:ascii="宋体" w:hAnsi="宋体" w:cs="宋体"/>
          <w:color w:val="000000"/>
          <w:spacing w:val="-9"/>
          <w:kern w:val="0"/>
          <w:sz w:val="24"/>
        </w:rPr>
      </w:pPr>
    </w:p>
    <w:p w14:paraId="38BADD89">
      <w:pPr>
        <w:autoSpaceDE w:val="0"/>
        <w:autoSpaceDN w:val="0"/>
        <w:jc w:val="left"/>
        <w:rPr>
          <w:rFonts w:hint="eastAsia" w:ascii="宋体" w:hAnsi="宋体" w:cs="宋体"/>
          <w:color w:val="000000"/>
          <w:spacing w:val="-9"/>
          <w:kern w:val="0"/>
          <w:sz w:val="24"/>
        </w:rPr>
      </w:pPr>
    </w:p>
    <w:p w14:paraId="79CD9E92">
      <w:pPr>
        <w:autoSpaceDE w:val="0"/>
        <w:autoSpaceDN w:val="0"/>
        <w:jc w:val="left"/>
        <w:rPr>
          <w:rFonts w:hint="eastAsia" w:ascii="宋体" w:hAnsi="宋体" w:cs="宋体"/>
          <w:color w:val="000000"/>
          <w:spacing w:val="-9"/>
          <w:kern w:val="0"/>
          <w:sz w:val="24"/>
        </w:rPr>
      </w:pPr>
    </w:p>
    <w:p w14:paraId="4E92F071">
      <w:pPr>
        <w:autoSpaceDE w:val="0"/>
        <w:autoSpaceDN w:val="0"/>
        <w:jc w:val="left"/>
        <w:rPr>
          <w:rFonts w:hint="eastAsia" w:ascii="宋体" w:hAnsi="宋体" w:cs="宋体"/>
          <w:color w:val="000000"/>
          <w:spacing w:val="-9"/>
          <w:kern w:val="0"/>
          <w:sz w:val="24"/>
        </w:rPr>
      </w:pPr>
    </w:p>
    <w:p w14:paraId="5D10CB5F">
      <w:pPr>
        <w:autoSpaceDE w:val="0"/>
        <w:autoSpaceDN w:val="0"/>
        <w:jc w:val="left"/>
        <w:rPr>
          <w:rFonts w:hint="eastAsia" w:ascii="宋体" w:hAnsi="宋体" w:cs="宋体"/>
          <w:color w:val="000000"/>
          <w:spacing w:val="-9"/>
          <w:kern w:val="0"/>
          <w:sz w:val="24"/>
        </w:rPr>
      </w:pPr>
    </w:p>
    <w:p w14:paraId="42573C6F">
      <w:pPr>
        <w:autoSpaceDE w:val="0"/>
        <w:autoSpaceDN w:val="0"/>
        <w:jc w:val="left"/>
        <w:rPr>
          <w:rFonts w:hint="eastAsia" w:ascii="宋体" w:hAnsi="宋体" w:cs="宋体"/>
          <w:color w:val="000000"/>
          <w:spacing w:val="-9"/>
          <w:kern w:val="0"/>
          <w:sz w:val="24"/>
        </w:rPr>
      </w:pPr>
    </w:p>
    <w:p w14:paraId="752842C2">
      <w:pPr>
        <w:autoSpaceDE w:val="0"/>
        <w:autoSpaceDN w:val="0"/>
        <w:jc w:val="left"/>
        <w:rPr>
          <w:rFonts w:hint="eastAsia" w:ascii="宋体" w:hAnsi="宋体" w:cs="宋体"/>
          <w:color w:val="000000"/>
          <w:spacing w:val="-9"/>
          <w:kern w:val="0"/>
          <w:sz w:val="24"/>
        </w:rPr>
      </w:pPr>
    </w:p>
    <w:p w14:paraId="2C90FA33">
      <w:pPr>
        <w:autoSpaceDE w:val="0"/>
        <w:autoSpaceDN w:val="0"/>
        <w:jc w:val="left"/>
        <w:rPr>
          <w:rFonts w:hint="eastAsia" w:ascii="宋体" w:hAnsi="宋体" w:cs="宋体"/>
          <w:color w:val="000000"/>
          <w:spacing w:val="-9"/>
          <w:kern w:val="0"/>
          <w:sz w:val="24"/>
        </w:rPr>
      </w:pPr>
    </w:p>
    <w:p w14:paraId="701CE4D8">
      <w:pPr>
        <w:autoSpaceDE w:val="0"/>
        <w:autoSpaceDN w:val="0"/>
        <w:jc w:val="left"/>
        <w:rPr>
          <w:rFonts w:hint="eastAsia" w:ascii="宋体" w:hAnsi="宋体" w:cs="宋体"/>
          <w:color w:val="000000"/>
          <w:spacing w:val="-9"/>
          <w:kern w:val="0"/>
          <w:sz w:val="24"/>
        </w:rPr>
      </w:pPr>
    </w:p>
    <w:p w14:paraId="4314493C">
      <w:pPr>
        <w:autoSpaceDE w:val="0"/>
        <w:autoSpaceDN w:val="0"/>
        <w:jc w:val="left"/>
        <w:rPr>
          <w:rFonts w:hint="eastAsia" w:ascii="宋体" w:hAnsi="宋体" w:cs="宋体"/>
          <w:color w:val="000000"/>
          <w:spacing w:val="-9"/>
          <w:kern w:val="0"/>
          <w:sz w:val="24"/>
        </w:rPr>
      </w:pPr>
    </w:p>
    <w:p w14:paraId="4EEE05B3">
      <w:pPr>
        <w:autoSpaceDE w:val="0"/>
        <w:autoSpaceDN w:val="0"/>
        <w:jc w:val="left"/>
        <w:rPr>
          <w:rFonts w:hint="eastAsia" w:ascii="宋体" w:hAnsi="宋体" w:cs="宋体"/>
          <w:color w:val="000000"/>
          <w:spacing w:val="-9"/>
          <w:kern w:val="0"/>
          <w:sz w:val="24"/>
        </w:rPr>
      </w:pPr>
    </w:p>
    <w:p w14:paraId="17D76115">
      <w:pPr>
        <w:autoSpaceDE w:val="0"/>
        <w:autoSpaceDN w:val="0"/>
        <w:jc w:val="left"/>
        <w:rPr>
          <w:rFonts w:hint="eastAsia" w:ascii="宋体" w:hAnsi="宋体" w:cs="宋体"/>
          <w:color w:val="000000"/>
          <w:spacing w:val="-9"/>
          <w:kern w:val="0"/>
          <w:sz w:val="24"/>
        </w:rPr>
      </w:pPr>
    </w:p>
    <w:p w14:paraId="0A34B22A">
      <w:pPr>
        <w:autoSpaceDE w:val="0"/>
        <w:autoSpaceDN w:val="0"/>
        <w:jc w:val="left"/>
        <w:rPr>
          <w:rFonts w:hint="eastAsia" w:ascii="宋体" w:hAnsi="宋体" w:cs="宋体"/>
          <w:color w:val="000000"/>
          <w:spacing w:val="-9"/>
          <w:kern w:val="0"/>
          <w:sz w:val="24"/>
        </w:rPr>
      </w:pPr>
    </w:p>
    <w:p w14:paraId="4D62EEC3">
      <w:pPr>
        <w:tabs>
          <w:tab w:val="left" w:pos="4341"/>
        </w:tabs>
        <w:autoSpaceDE w:val="0"/>
        <w:autoSpaceDN w:val="0"/>
        <w:spacing w:before="120" w:beforeLines="50" w:after="120" w:afterLines="50"/>
        <w:jc w:val="center"/>
        <w:outlineLvl w:val="1"/>
        <w:rPr>
          <w:rFonts w:hint="eastAsia" w:ascii="宋体" w:hAnsi="宋体" w:cs="宋体"/>
          <w:b/>
          <w:bCs/>
          <w:color w:val="000000"/>
          <w:kern w:val="0"/>
          <w:sz w:val="36"/>
          <w:szCs w:val="36"/>
          <w:lang w:val="zh-CN"/>
        </w:rPr>
      </w:pPr>
      <w:bookmarkStart w:id="133" w:name="_bookmark258"/>
      <w:bookmarkEnd w:id="133"/>
      <w:bookmarkStart w:id="134" w:name="_Toc5383"/>
      <w:r>
        <w:rPr>
          <w:rFonts w:hint="eastAsia" w:ascii="宋体" w:hAnsi="宋体" w:cs="宋体"/>
          <w:b/>
          <w:bCs/>
          <w:color w:val="000000"/>
          <w:kern w:val="0"/>
          <w:sz w:val="36"/>
          <w:szCs w:val="36"/>
          <w:lang w:val="zh-CN"/>
        </w:rPr>
        <w:t>项目专用合同条款数据表</w:t>
      </w:r>
      <w:bookmarkEnd w:id="134"/>
    </w:p>
    <w:p w14:paraId="066C2B73">
      <w:pPr>
        <w:autoSpaceDE w:val="0"/>
        <w:autoSpaceDN w:val="0"/>
        <w:ind w:firstLine="444" w:firstLineChars="200"/>
        <w:rPr>
          <w:rFonts w:hint="eastAsia" w:ascii="宋体" w:hAnsi="宋体" w:cs="宋体"/>
          <w:color w:val="000000"/>
          <w:spacing w:val="-9"/>
          <w:kern w:val="0"/>
          <w:sz w:val="24"/>
        </w:rPr>
      </w:pPr>
      <w:r>
        <w:rPr>
          <w:rFonts w:hint="eastAsia" w:ascii="宋体" w:hAnsi="宋体" w:cs="宋体"/>
          <w:color w:val="000000"/>
          <w:spacing w:val="-9"/>
          <w:kern w:val="0"/>
          <w:sz w:val="24"/>
        </w:rPr>
        <w:t>说明：本数据表是项目专用合同条款中适用于本项目的信息和数据的归纳与提示， 是项目专用合同条款的组成部分。第九章“投标文件格式”的投标函附录中的数据（供投标人确认）与本表所列有重复。编写招标文件的单位应仔细校核， 不使数据出现差错或不一致。</w:t>
      </w:r>
    </w:p>
    <w:tbl>
      <w:tblPr>
        <w:tblStyle w:val="5"/>
        <w:tblW w:w="9396" w:type="dxa"/>
        <w:jc w:val="center"/>
        <w:tblLayout w:type="fixed"/>
        <w:tblCellMar>
          <w:top w:w="0" w:type="dxa"/>
          <w:left w:w="108" w:type="dxa"/>
          <w:bottom w:w="0" w:type="dxa"/>
          <w:right w:w="108" w:type="dxa"/>
        </w:tblCellMar>
      </w:tblPr>
      <w:tblGrid>
        <w:gridCol w:w="713"/>
        <w:gridCol w:w="1500"/>
        <w:gridCol w:w="7183"/>
      </w:tblGrid>
      <w:tr w14:paraId="3325B79C">
        <w:tblPrEx>
          <w:tblCellMar>
            <w:top w:w="0" w:type="dxa"/>
            <w:left w:w="108" w:type="dxa"/>
            <w:bottom w:w="0" w:type="dxa"/>
            <w:right w:w="108" w:type="dxa"/>
          </w:tblCellMar>
        </w:tblPrEx>
        <w:trPr>
          <w:trHeight w:val="738"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44284FAE">
            <w:pPr>
              <w:autoSpaceDE w:val="0"/>
              <w:autoSpaceDN w:val="0"/>
              <w:rPr>
                <w:rFonts w:hint="eastAsia" w:ascii="宋体" w:hAnsi="宋体" w:cs="宋体"/>
                <w:b/>
                <w:color w:val="000000"/>
                <w:kern w:val="0"/>
                <w:sz w:val="24"/>
                <w:lang w:val="zh-CN"/>
              </w:rPr>
            </w:pPr>
            <w:r>
              <w:rPr>
                <w:rFonts w:hint="eastAsia" w:ascii="宋体" w:hAnsi="宋体" w:cs="宋体"/>
                <w:b/>
                <w:color w:val="000000"/>
                <w:kern w:val="0"/>
                <w:sz w:val="24"/>
                <w:lang w:val="zh-CN"/>
              </w:rPr>
              <w:t>序号</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27BD6500">
            <w:pPr>
              <w:autoSpaceDE w:val="0"/>
              <w:autoSpaceDN w:val="0"/>
              <w:jc w:val="center"/>
              <w:rPr>
                <w:rFonts w:hint="eastAsia" w:ascii="宋体" w:hAnsi="宋体" w:cs="宋体"/>
                <w:b/>
                <w:color w:val="000000"/>
                <w:kern w:val="0"/>
                <w:sz w:val="24"/>
                <w:lang w:val="zh-CN"/>
              </w:rPr>
            </w:pPr>
            <w:r>
              <w:rPr>
                <w:rFonts w:hint="eastAsia" w:ascii="宋体" w:hAnsi="宋体" w:cs="宋体"/>
                <w:b/>
                <w:color w:val="000000"/>
                <w:kern w:val="0"/>
                <w:sz w:val="24"/>
                <w:lang w:val="zh-CN"/>
              </w:rPr>
              <w:t>条目号</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54C6025F">
            <w:pPr>
              <w:autoSpaceDE w:val="0"/>
              <w:autoSpaceDN w:val="0"/>
              <w:jc w:val="center"/>
              <w:rPr>
                <w:rFonts w:hint="eastAsia" w:ascii="宋体" w:hAnsi="宋体" w:cs="宋体"/>
                <w:b/>
                <w:color w:val="000000"/>
                <w:kern w:val="0"/>
                <w:sz w:val="24"/>
                <w:lang w:val="zh-CN"/>
              </w:rPr>
            </w:pPr>
            <w:r>
              <w:rPr>
                <w:rFonts w:hint="eastAsia" w:ascii="宋体" w:hAnsi="宋体" w:cs="宋体"/>
                <w:b/>
                <w:color w:val="000000"/>
                <w:kern w:val="0"/>
                <w:sz w:val="24"/>
                <w:lang w:val="zh-CN"/>
              </w:rPr>
              <w:t>信　息　或　数　据</w:t>
            </w:r>
          </w:p>
        </w:tc>
      </w:tr>
      <w:tr w14:paraId="6C08AF36">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146F1D40">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30DE89B4">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1.1.2.2</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55D12B6B">
            <w:pPr>
              <w:autoSpaceDE w:val="0"/>
              <w:autoSpaceDN w:val="0"/>
              <w:snapToGrid w:val="0"/>
              <w:rPr>
                <w:rFonts w:hint="eastAsia" w:ascii="宋体" w:hAnsi="宋体" w:eastAsia="宋体" w:cs="宋体"/>
                <w:color w:val="000000"/>
                <w:kern w:val="0"/>
                <w:sz w:val="24"/>
                <w:lang w:val="zh-CN" w:eastAsia="zh-CN"/>
              </w:rPr>
            </w:pPr>
            <w:r>
              <w:rPr>
                <w:rFonts w:hint="eastAsia" w:ascii="宋体" w:hAnsi="宋体" w:cs="宋体"/>
                <w:color w:val="000000"/>
                <w:kern w:val="0"/>
                <w:sz w:val="24"/>
                <w:lang w:val="zh-CN"/>
              </w:rPr>
              <w:t>发包人：</w:t>
            </w:r>
            <w:r>
              <w:rPr>
                <w:rFonts w:hint="eastAsia" w:ascii="宋体" w:hAnsi="宋体" w:cs="宋体"/>
                <w:color w:val="000000"/>
                <w:kern w:val="0"/>
                <w:sz w:val="24"/>
                <w:lang w:eastAsia="zh-CN"/>
              </w:rPr>
              <w:t>勉县温泉镇人民政府</w:t>
            </w:r>
          </w:p>
          <w:p w14:paraId="6ACE3BD4">
            <w:pPr>
              <w:autoSpaceDE w:val="0"/>
              <w:autoSpaceDN w:val="0"/>
              <w:spacing w:line="360" w:lineRule="exact"/>
              <w:rPr>
                <w:rFonts w:hint="eastAsia" w:ascii="宋体" w:hAnsi="宋体" w:cs="宋体"/>
                <w:color w:val="000000"/>
                <w:kern w:val="0"/>
                <w:sz w:val="24"/>
              </w:rPr>
            </w:pPr>
            <w:r>
              <w:rPr>
                <w:rFonts w:hint="eastAsia" w:ascii="宋体" w:hAnsi="宋体" w:cs="宋体"/>
                <w:color w:val="000000"/>
                <w:kern w:val="0"/>
                <w:sz w:val="24"/>
                <w:lang w:val="zh-CN"/>
              </w:rPr>
              <w:t>地  址：陕西省汉中市勉县温泉镇郭家湾村</w:t>
            </w:r>
          </w:p>
        </w:tc>
      </w:tr>
      <w:tr w14:paraId="5E04D308">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2A7F3EE3">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2</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23A1EEA9">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1.1.2.6</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0F76E091">
            <w:pPr>
              <w:autoSpaceDE w:val="0"/>
              <w:autoSpaceDN w:val="0"/>
              <w:spacing w:line="360" w:lineRule="exact"/>
              <w:rPr>
                <w:rFonts w:hint="eastAsia" w:ascii="宋体" w:hAnsi="宋体" w:cs="宋体"/>
                <w:color w:val="000000"/>
                <w:kern w:val="0"/>
                <w:sz w:val="24"/>
                <w:lang w:val="zh-CN"/>
              </w:rPr>
            </w:pPr>
            <w:r>
              <w:rPr>
                <w:rFonts w:hint="eastAsia" w:ascii="宋体" w:hAnsi="宋体" w:cs="宋体"/>
                <w:color w:val="000000"/>
                <w:kern w:val="0"/>
                <w:sz w:val="24"/>
                <w:lang w:val="zh-CN"/>
              </w:rPr>
              <w:t>监理</w:t>
            </w:r>
            <w:r>
              <w:rPr>
                <w:rFonts w:hint="eastAsia" w:ascii="宋体" w:hAnsi="宋体" w:cs="宋体"/>
                <w:color w:val="000000"/>
                <w:kern w:val="0"/>
                <w:sz w:val="24"/>
                <w:shd w:val="clear" w:color="auto" w:fill="FFFFFF"/>
                <w:lang w:val="zh-CN"/>
              </w:rPr>
              <w:t>人：签署</w:t>
            </w:r>
            <w:r>
              <w:rPr>
                <w:rFonts w:hint="eastAsia" w:ascii="宋体" w:hAnsi="宋体" w:cs="宋体"/>
                <w:color w:val="000000"/>
                <w:kern w:val="0"/>
                <w:sz w:val="24"/>
                <w:shd w:val="clear" w:color="auto" w:fill="FFFFFF"/>
              </w:rPr>
              <w:t>施工</w:t>
            </w:r>
            <w:r>
              <w:rPr>
                <w:rFonts w:hint="eastAsia" w:ascii="宋体" w:hAnsi="宋体" w:cs="宋体"/>
                <w:color w:val="000000"/>
                <w:kern w:val="0"/>
                <w:sz w:val="24"/>
                <w:shd w:val="clear" w:color="auto" w:fill="FFFFFF"/>
                <w:lang w:val="zh-CN"/>
              </w:rPr>
              <w:t>合同</w:t>
            </w:r>
            <w:r>
              <w:rPr>
                <w:rFonts w:hint="eastAsia" w:ascii="宋体" w:hAnsi="宋体" w:cs="宋体"/>
                <w:color w:val="000000"/>
                <w:kern w:val="0"/>
                <w:sz w:val="24"/>
                <w:shd w:val="clear" w:color="auto" w:fill="FFFFFF"/>
              </w:rPr>
              <w:t>前</w:t>
            </w:r>
            <w:r>
              <w:rPr>
                <w:rFonts w:hint="eastAsia" w:ascii="宋体" w:hAnsi="宋体" w:cs="宋体"/>
                <w:color w:val="000000"/>
                <w:kern w:val="0"/>
                <w:sz w:val="24"/>
                <w:shd w:val="clear" w:color="auto" w:fill="FFFFFF"/>
                <w:lang w:val="zh-CN"/>
              </w:rPr>
              <w:t>确定</w:t>
            </w:r>
          </w:p>
        </w:tc>
      </w:tr>
      <w:tr w14:paraId="28A69479">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7BFF7DAA">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3</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3380E355">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1.1.4.5</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50DFCB24">
            <w:pPr>
              <w:autoSpaceDE w:val="0"/>
              <w:autoSpaceDN w:val="0"/>
              <w:spacing w:line="360" w:lineRule="exact"/>
              <w:rPr>
                <w:rFonts w:hint="eastAsia" w:ascii="宋体" w:hAnsi="宋体" w:cs="宋体"/>
                <w:color w:val="000000"/>
                <w:kern w:val="0"/>
                <w:sz w:val="24"/>
                <w:lang w:val="zh-CN"/>
              </w:rPr>
            </w:pPr>
            <w:r>
              <w:rPr>
                <w:rFonts w:hint="eastAsia" w:ascii="宋体" w:hAnsi="宋体" w:cs="宋体"/>
                <w:color w:val="000000"/>
                <w:kern w:val="0"/>
                <w:sz w:val="24"/>
                <w:lang w:val="zh-CN"/>
              </w:rPr>
              <w:t>缺陷责任期：自实际交工日期起计算</w:t>
            </w:r>
            <w:r>
              <w:rPr>
                <w:rFonts w:hint="eastAsia" w:ascii="宋体" w:hAnsi="宋体" w:cs="宋体"/>
                <w:color w:val="000000"/>
                <w:kern w:val="0"/>
                <w:sz w:val="24"/>
                <w:u w:val="single"/>
              </w:rPr>
              <w:t xml:space="preserve"> 2 </w:t>
            </w:r>
            <w:r>
              <w:rPr>
                <w:rFonts w:hint="eastAsia" w:ascii="宋体" w:hAnsi="宋体" w:cs="宋体"/>
                <w:color w:val="000000"/>
                <w:kern w:val="0"/>
                <w:sz w:val="24"/>
                <w:lang w:val="zh-CN"/>
              </w:rPr>
              <w:t>年。</w:t>
            </w:r>
          </w:p>
        </w:tc>
      </w:tr>
      <w:tr w14:paraId="52796741">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27334D11">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4</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2F3139FB">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1.6.3</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7C8BE636">
            <w:pPr>
              <w:autoSpaceDE w:val="0"/>
              <w:autoSpaceDN w:val="0"/>
              <w:spacing w:line="360" w:lineRule="exact"/>
              <w:rPr>
                <w:rFonts w:hint="eastAsia" w:ascii="宋体" w:hAnsi="宋体" w:cs="宋体"/>
                <w:color w:val="000000"/>
                <w:kern w:val="0"/>
                <w:sz w:val="24"/>
                <w:lang w:val="zh-CN"/>
              </w:rPr>
            </w:pPr>
            <w:r>
              <w:rPr>
                <w:rFonts w:hint="eastAsia" w:ascii="宋体" w:hAnsi="宋体" w:cs="宋体"/>
                <w:color w:val="000000"/>
                <w:kern w:val="0"/>
                <w:sz w:val="24"/>
                <w:lang w:val="zh-CN"/>
              </w:rPr>
              <w:t>图纸需要修改和补充的，应由监理人取得发包人同意后，在该工程或工程相应部位施工前</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zh-CN"/>
              </w:rPr>
              <w:t>7</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天签发图纸修改图给承包人。</w:t>
            </w:r>
          </w:p>
        </w:tc>
      </w:tr>
      <w:tr w14:paraId="326AB0FE">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1997F3F7">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5</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5B502BFB">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3.1.1</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1EE65AC2">
            <w:pPr>
              <w:autoSpaceDE w:val="0"/>
              <w:autoSpaceDN w:val="0"/>
              <w:spacing w:before="84"/>
              <w:ind w:left="108"/>
              <w:jc w:val="left"/>
              <w:rPr>
                <w:rFonts w:hint="eastAsia" w:ascii="宋体" w:hAnsi="宋体" w:cs="宋体"/>
                <w:color w:val="000000"/>
                <w:kern w:val="0"/>
                <w:sz w:val="24"/>
                <w:lang w:val="zh-CN"/>
              </w:rPr>
            </w:pPr>
            <w:r>
              <w:rPr>
                <w:rFonts w:hint="eastAsia" w:ascii="宋体" w:hAnsi="宋体" w:cs="宋体"/>
                <w:color w:val="000000"/>
                <w:kern w:val="0"/>
                <w:sz w:val="24"/>
                <w:lang w:val="zh-CN"/>
              </w:rPr>
              <w:t>监理人在行使下列权利前需要经发包人事先批准：</w:t>
            </w:r>
          </w:p>
          <w:p w14:paraId="0DFBB758">
            <w:pPr>
              <w:autoSpaceDE w:val="0"/>
              <w:autoSpaceDN w:val="0"/>
              <w:spacing w:line="360" w:lineRule="exact"/>
              <w:rPr>
                <w:rFonts w:hint="eastAsia" w:ascii="宋体" w:hAnsi="宋体" w:cs="宋体"/>
                <w:color w:val="000000"/>
                <w:kern w:val="0"/>
                <w:sz w:val="24"/>
                <w:lang w:val="zh-CN"/>
              </w:rPr>
            </w:pPr>
            <w:r>
              <w:rPr>
                <w:rFonts w:hint="eastAsia" w:ascii="宋体" w:hAnsi="宋体" w:cs="宋体"/>
                <w:color w:val="000000"/>
                <w:kern w:val="0"/>
                <w:sz w:val="24"/>
                <w:lang w:val="zh-CN"/>
              </w:rPr>
              <w:t>（6）根据第 15.3 款发出的变更指示，其单项工程变更涉及的金额超过了发包人现场管理机构下发的工程变更管理办法规定的限额。</w:t>
            </w:r>
          </w:p>
        </w:tc>
      </w:tr>
      <w:tr w14:paraId="40114DAF">
        <w:tblPrEx>
          <w:tblCellMar>
            <w:top w:w="0" w:type="dxa"/>
            <w:left w:w="108" w:type="dxa"/>
            <w:bottom w:w="0" w:type="dxa"/>
            <w:right w:w="108" w:type="dxa"/>
          </w:tblCellMar>
        </w:tblPrEx>
        <w:trPr>
          <w:trHeight w:val="340" w:hRule="atLeast"/>
          <w:jc w:val="center"/>
        </w:trPr>
        <w:tc>
          <w:tcPr>
            <w:tcW w:w="713" w:type="dxa"/>
            <w:tcBorders>
              <w:left w:val="single" w:color="auto" w:sz="4" w:space="0"/>
              <w:bottom w:val="single" w:color="auto" w:sz="4" w:space="0"/>
              <w:right w:val="single" w:color="auto" w:sz="4" w:space="0"/>
            </w:tcBorders>
            <w:noWrap w:val="0"/>
            <w:vAlign w:val="center"/>
          </w:tcPr>
          <w:p w14:paraId="78394E19">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6</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4B7DD983">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5.2.1</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269F5FB0">
            <w:pPr>
              <w:autoSpaceDE w:val="0"/>
              <w:autoSpaceDN w:val="0"/>
              <w:spacing w:line="360" w:lineRule="exact"/>
              <w:rPr>
                <w:rFonts w:hint="eastAsia" w:ascii="宋体" w:hAnsi="宋体" w:cs="宋体"/>
                <w:color w:val="000000"/>
                <w:kern w:val="0"/>
                <w:sz w:val="24"/>
                <w:lang w:val="zh-CN"/>
              </w:rPr>
            </w:pPr>
            <w:r>
              <w:rPr>
                <w:rFonts w:hint="eastAsia" w:ascii="宋体" w:hAnsi="宋体" w:cs="宋体"/>
                <w:color w:val="000000"/>
                <w:kern w:val="0"/>
                <w:sz w:val="24"/>
                <w:lang w:val="zh-CN"/>
              </w:rPr>
              <w:t>发包人是否提供材料或工程设备：否</w:t>
            </w:r>
          </w:p>
        </w:tc>
      </w:tr>
      <w:tr w14:paraId="6DF5C1E6">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017AD631">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7</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7031DD58">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6.2</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68D52F4A">
            <w:pPr>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发包人是否提供施工设备和临时设施：否</w:t>
            </w:r>
          </w:p>
        </w:tc>
      </w:tr>
      <w:tr w14:paraId="0E25F45C">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5D0269CF">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8</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5058D52B">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8.1.1</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73B607FD">
            <w:pPr>
              <w:autoSpaceDE w:val="0"/>
              <w:autoSpaceDN w:val="0"/>
              <w:ind w:right="96"/>
              <w:jc w:val="left"/>
              <w:rPr>
                <w:rFonts w:hint="eastAsia" w:ascii="宋体" w:hAnsi="宋体" w:cs="宋体"/>
                <w:color w:val="000000"/>
                <w:kern w:val="0"/>
                <w:sz w:val="24"/>
                <w:u w:val="single"/>
                <w:lang w:val="zh-CN"/>
              </w:rPr>
            </w:pPr>
            <w:r>
              <w:rPr>
                <w:rFonts w:hint="eastAsia" w:ascii="宋体" w:hAnsi="宋体" w:cs="宋体"/>
                <w:color w:val="000000"/>
                <w:kern w:val="0"/>
                <w:sz w:val="24"/>
                <w:lang w:val="zh-CN"/>
              </w:rPr>
              <w:t>发包人提供测量基准点、基准线和水准点及其书面资料的期限：</w:t>
            </w:r>
            <w:r>
              <w:rPr>
                <w:rFonts w:hint="eastAsia" w:ascii="宋体" w:hAnsi="宋体" w:cs="宋体"/>
                <w:color w:val="000000"/>
                <w:kern w:val="0"/>
                <w:sz w:val="24"/>
                <w:u w:val="single"/>
                <w:lang w:val="zh-CN"/>
              </w:rPr>
              <w:t xml:space="preserve"> 合同签订后 14 天内 </w:t>
            </w:r>
          </w:p>
          <w:p w14:paraId="415EE2D6">
            <w:pPr>
              <w:autoSpaceDE w:val="0"/>
              <w:autoSpaceDN w:val="0"/>
              <w:rPr>
                <w:rFonts w:hint="eastAsia" w:ascii="宋体" w:hAnsi="宋体" w:cs="宋体"/>
                <w:color w:val="000000"/>
                <w:kern w:val="0"/>
                <w:sz w:val="24"/>
                <w:u w:val="single"/>
                <w:lang w:val="zh-CN"/>
              </w:rPr>
            </w:pPr>
            <w:r>
              <w:rPr>
                <w:rFonts w:hint="eastAsia" w:ascii="宋体" w:hAnsi="宋体" w:cs="宋体"/>
                <w:color w:val="000000"/>
                <w:kern w:val="0"/>
                <w:sz w:val="24"/>
                <w:lang w:val="zh-CN"/>
              </w:rPr>
              <w:t>承包人将施工控制网资料报送监理人审批的期限：</w:t>
            </w:r>
            <w:r>
              <w:rPr>
                <w:rFonts w:hint="eastAsia" w:ascii="宋体" w:hAnsi="宋体" w:cs="宋体"/>
                <w:color w:val="000000"/>
                <w:kern w:val="0"/>
                <w:sz w:val="24"/>
                <w:u w:val="single"/>
                <w:lang w:val="zh-CN"/>
              </w:rPr>
              <w:t>合同签订后 14 天内</w:t>
            </w:r>
            <w:r>
              <w:rPr>
                <w:rFonts w:hint="eastAsia" w:ascii="宋体" w:hAnsi="宋体" w:cs="宋体"/>
                <w:color w:val="000000"/>
                <w:kern w:val="0"/>
                <w:sz w:val="24"/>
                <w:lang w:val="zh-CN"/>
              </w:rPr>
              <w:t xml:space="preserve"> </w:t>
            </w:r>
          </w:p>
        </w:tc>
      </w:tr>
      <w:tr w14:paraId="574EA716">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1DF57FE3">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9</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602A1020">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rPr>
              <w:t>11.5（3）</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2AD6B208">
            <w:pPr>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逾期交工违约金：</w:t>
            </w:r>
            <w:r>
              <w:rPr>
                <w:rFonts w:hint="eastAsia" w:ascii="宋体" w:hAnsi="宋体" w:cs="宋体"/>
                <w:color w:val="000000"/>
                <w:kern w:val="0"/>
                <w:sz w:val="24"/>
                <w:u w:val="single"/>
              </w:rPr>
              <w:t>1</w:t>
            </w:r>
            <w:r>
              <w:rPr>
                <w:rFonts w:hint="eastAsia" w:ascii="宋体" w:hAnsi="宋体" w:cs="宋体"/>
                <w:color w:val="000000"/>
                <w:kern w:val="0"/>
                <w:sz w:val="24"/>
                <w:u w:val="single"/>
                <w:lang w:val="zh-CN"/>
              </w:rPr>
              <w:t>000</w:t>
            </w:r>
            <w:r>
              <w:rPr>
                <w:rFonts w:hint="eastAsia" w:ascii="宋体" w:hAnsi="宋体" w:cs="宋体"/>
                <w:color w:val="000000"/>
                <w:kern w:val="0"/>
                <w:sz w:val="24"/>
                <w:u w:val="single"/>
              </w:rPr>
              <w:t>.00</w:t>
            </w:r>
            <w:r>
              <w:rPr>
                <w:rFonts w:hint="eastAsia" w:ascii="宋体" w:hAnsi="宋体" w:cs="宋体"/>
                <w:color w:val="000000"/>
                <w:kern w:val="0"/>
                <w:sz w:val="24"/>
                <w:lang w:val="zh-CN"/>
              </w:rPr>
              <w:t>元/天</w:t>
            </w:r>
          </w:p>
        </w:tc>
      </w:tr>
      <w:tr w14:paraId="75B65B7E">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5F7ACE35">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10</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7768E748">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11.5（</w:t>
            </w:r>
            <w:r>
              <w:rPr>
                <w:rFonts w:hint="eastAsia" w:ascii="宋体" w:hAnsi="宋体" w:cs="宋体"/>
                <w:color w:val="000000"/>
                <w:kern w:val="0"/>
                <w:sz w:val="24"/>
              </w:rPr>
              <w:t>3</w:t>
            </w:r>
            <w:r>
              <w:rPr>
                <w:rFonts w:hint="eastAsia" w:ascii="宋体" w:hAnsi="宋体" w:cs="宋体"/>
                <w:color w:val="000000"/>
                <w:kern w:val="0"/>
                <w:sz w:val="24"/>
                <w:lang w:val="zh-CN"/>
              </w:rPr>
              <w:t>）</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5DF91880">
            <w:pPr>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逾期交工违约金：</w:t>
            </w:r>
            <w:r>
              <w:rPr>
                <w:rFonts w:hint="eastAsia" w:ascii="宋体" w:hAnsi="宋体" w:cs="宋体"/>
                <w:color w:val="000000"/>
                <w:kern w:val="0"/>
                <w:sz w:val="24"/>
              </w:rPr>
              <w:t>10%签约合同价</w:t>
            </w:r>
          </w:p>
        </w:tc>
      </w:tr>
      <w:tr w14:paraId="14A8079E">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5047B4DE">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11</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6D89E978">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11.6</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298768AC">
            <w:pPr>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提前交工的奖金：</w:t>
            </w:r>
            <w:r>
              <w:rPr>
                <w:rFonts w:hint="eastAsia" w:ascii="宋体" w:hAnsi="宋体" w:cs="宋体"/>
                <w:color w:val="000000"/>
                <w:kern w:val="0"/>
                <w:sz w:val="24"/>
                <w:u w:val="single"/>
              </w:rPr>
              <w:t xml:space="preserve">  /   </w:t>
            </w:r>
            <w:r>
              <w:rPr>
                <w:rFonts w:hint="eastAsia" w:ascii="宋体" w:hAnsi="宋体" w:cs="宋体"/>
                <w:color w:val="000000"/>
                <w:kern w:val="0"/>
                <w:sz w:val="24"/>
                <w:lang w:val="zh-CN"/>
              </w:rPr>
              <w:t>元/天</w:t>
            </w:r>
          </w:p>
        </w:tc>
      </w:tr>
      <w:tr w14:paraId="4D9202B0">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0BFED6E8">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12</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7A406EF2">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11.6</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74BACB55">
            <w:pPr>
              <w:autoSpaceDE w:val="0"/>
              <w:autoSpaceDN w:val="0"/>
              <w:rPr>
                <w:rFonts w:hint="eastAsia" w:ascii="宋体" w:hAnsi="宋体" w:cs="宋体"/>
                <w:color w:val="000000"/>
                <w:kern w:val="0"/>
                <w:sz w:val="24"/>
              </w:rPr>
            </w:pPr>
            <w:r>
              <w:rPr>
                <w:rFonts w:hint="eastAsia" w:ascii="宋体" w:hAnsi="宋体" w:cs="宋体"/>
                <w:color w:val="000000"/>
                <w:kern w:val="0"/>
                <w:sz w:val="24"/>
                <w:lang w:val="zh-CN"/>
              </w:rPr>
              <w:t>提前交工的奖金限额：不适用</w:t>
            </w:r>
          </w:p>
        </w:tc>
      </w:tr>
      <w:tr w14:paraId="12E9AA94">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4D03C1BC">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13</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1616873E">
            <w:pPr>
              <w:spacing w:before="120"/>
              <w:jc w:val="center"/>
              <w:rPr>
                <w:rFonts w:hint="eastAsia" w:ascii="宋体" w:hAnsi="宋体" w:cs="宋体"/>
                <w:color w:val="000000"/>
                <w:kern w:val="0"/>
                <w:sz w:val="24"/>
                <w:lang w:val="zh-CN"/>
              </w:rPr>
            </w:pPr>
            <w:r>
              <w:rPr>
                <w:rFonts w:hint="eastAsia" w:ascii="宋体" w:hAnsi="宋体" w:cs="宋体"/>
                <w:color w:val="000000"/>
                <w:kern w:val="0"/>
                <w:sz w:val="24"/>
                <w:lang w:val="zh-CN"/>
              </w:rPr>
              <w:t>15.5.2</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4FD5C0EE">
            <w:pPr>
              <w:spacing w:before="120"/>
              <w:jc w:val="left"/>
              <w:rPr>
                <w:rFonts w:hint="eastAsia" w:ascii="宋体" w:hAnsi="宋体" w:cs="宋体"/>
                <w:color w:val="000000"/>
                <w:kern w:val="0"/>
                <w:sz w:val="24"/>
              </w:rPr>
            </w:pPr>
            <w:r>
              <w:rPr>
                <w:rFonts w:hint="eastAsia" w:ascii="宋体" w:hAnsi="宋体" w:cs="宋体"/>
                <w:color w:val="000000"/>
                <w:kern w:val="0"/>
                <w:sz w:val="24"/>
                <w:lang w:val="zh-CN"/>
              </w:rPr>
              <w:t>承</w:t>
            </w:r>
            <w:r>
              <w:rPr>
                <w:rFonts w:hint="eastAsia" w:ascii="宋体" w:hAnsi="宋体" w:cs="宋体"/>
                <w:color w:val="000000"/>
                <w:spacing w:val="4"/>
                <w:kern w:val="0"/>
                <w:sz w:val="24"/>
                <w:lang w:val="zh-CN"/>
              </w:rPr>
              <w:t>包</w:t>
            </w:r>
            <w:r>
              <w:rPr>
                <w:rFonts w:hint="eastAsia" w:ascii="宋体" w:hAnsi="宋体" w:cs="宋体"/>
                <w:color w:val="000000"/>
                <w:kern w:val="0"/>
                <w:sz w:val="24"/>
                <w:lang w:val="zh-CN"/>
              </w:rPr>
              <w:t>人提</w:t>
            </w:r>
            <w:r>
              <w:rPr>
                <w:rFonts w:hint="eastAsia" w:ascii="宋体" w:hAnsi="宋体" w:cs="宋体"/>
                <w:color w:val="000000"/>
                <w:spacing w:val="4"/>
                <w:kern w:val="0"/>
                <w:sz w:val="24"/>
                <w:lang w:val="zh-CN"/>
              </w:rPr>
              <w:t>出</w:t>
            </w:r>
            <w:r>
              <w:rPr>
                <w:rFonts w:hint="eastAsia" w:ascii="宋体" w:hAnsi="宋体" w:cs="宋体"/>
                <w:color w:val="000000"/>
                <w:kern w:val="0"/>
                <w:sz w:val="24"/>
                <w:lang w:val="zh-CN"/>
              </w:rPr>
              <w:t>的</w:t>
            </w:r>
            <w:r>
              <w:rPr>
                <w:rFonts w:hint="eastAsia" w:ascii="宋体" w:hAnsi="宋体" w:cs="宋体"/>
                <w:color w:val="000000"/>
                <w:spacing w:val="4"/>
                <w:kern w:val="0"/>
                <w:sz w:val="24"/>
                <w:lang w:val="zh-CN"/>
              </w:rPr>
              <w:t>合</w:t>
            </w:r>
            <w:r>
              <w:rPr>
                <w:rFonts w:hint="eastAsia" w:ascii="宋体" w:hAnsi="宋体" w:cs="宋体"/>
                <w:color w:val="000000"/>
                <w:kern w:val="0"/>
                <w:sz w:val="24"/>
                <w:lang w:val="zh-CN"/>
              </w:rPr>
              <w:t>理化</w:t>
            </w:r>
            <w:r>
              <w:rPr>
                <w:rFonts w:hint="eastAsia" w:ascii="宋体" w:hAnsi="宋体" w:cs="宋体"/>
                <w:color w:val="000000"/>
                <w:spacing w:val="4"/>
                <w:kern w:val="0"/>
                <w:sz w:val="24"/>
                <w:lang w:val="zh-CN"/>
              </w:rPr>
              <w:t>建</w:t>
            </w:r>
            <w:r>
              <w:rPr>
                <w:rFonts w:hint="eastAsia" w:ascii="宋体" w:hAnsi="宋体" w:cs="宋体"/>
                <w:color w:val="000000"/>
                <w:kern w:val="0"/>
                <w:sz w:val="24"/>
                <w:lang w:val="zh-CN"/>
              </w:rPr>
              <w:t>议降</w:t>
            </w:r>
            <w:r>
              <w:rPr>
                <w:rFonts w:hint="eastAsia" w:ascii="宋体" w:hAnsi="宋体" w:cs="宋体"/>
                <w:color w:val="000000"/>
                <w:spacing w:val="4"/>
                <w:kern w:val="0"/>
                <w:sz w:val="24"/>
                <w:lang w:val="zh-CN"/>
              </w:rPr>
              <w:t>低</w:t>
            </w:r>
            <w:r>
              <w:rPr>
                <w:rFonts w:hint="eastAsia" w:ascii="宋体" w:hAnsi="宋体" w:cs="宋体"/>
                <w:color w:val="000000"/>
                <w:kern w:val="0"/>
                <w:sz w:val="24"/>
                <w:lang w:val="zh-CN"/>
              </w:rPr>
              <w:t>了</w:t>
            </w:r>
            <w:r>
              <w:rPr>
                <w:rFonts w:hint="eastAsia" w:ascii="宋体" w:hAnsi="宋体" w:cs="宋体"/>
                <w:color w:val="000000"/>
                <w:spacing w:val="4"/>
                <w:kern w:val="0"/>
                <w:sz w:val="24"/>
                <w:lang w:val="zh-CN"/>
              </w:rPr>
              <w:t>合</w:t>
            </w:r>
            <w:r>
              <w:rPr>
                <w:rFonts w:hint="eastAsia" w:ascii="宋体" w:hAnsi="宋体" w:cs="宋体"/>
                <w:color w:val="000000"/>
                <w:kern w:val="0"/>
                <w:sz w:val="24"/>
                <w:lang w:val="zh-CN"/>
              </w:rPr>
              <w:t>同价</w:t>
            </w:r>
            <w:r>
              <w:rPr>
                <w:rFonts w:hint="eastAsia" w:ascii="宋体" w:hAnsi="宋体" w:cs="宋体"/>
                <w:color w:val="000000"/>
                <w:spacing w:val="4"/>
                <w:kern w:val="0"/>
                <w:sz w:val="24"/>
                <w:lang w:val="zh-CN"/>
              </w:rPr>
              <w:t>格</w:t>
            </w:r>
            <w:r>
              <w:rPr>
                <w:rFonts w:hint="eastAsia" w:ascii="宋体" w:hAnsi="宋体" w:cs="宋体"/>
                <w:color w:val="000000"/>
                <w:kern w:val="0"/>
                <w:sz w:val="24"/>
                <w:lang w:val="zh-CN"/>
              </w:rPr>
              <w:t>或者</w:t>
            </w:r>
            <w:r>
              <w:rPr>
                <w:rFonts w:hint="eastAsia" w:ascii="宋体" w:hAnsi="宋体" w:cs="宋体"/>
                <w:color w:val="000000"/>
                <w:spacing w:val="4"/>
                <w:kern w:val="0"/>
                <w:sz w:val="24"/>
                <w:lang w:val="zh-CN"/>
              </w:rPr>
              <w:t>提</w:t>
            </w:r>
            <w:r>
              <w:rPr>
                <w:rFonts w:hint="eastAsia" w:ascii="宋体" w:hAnsi="宋体" w:cs="宋体"/>
                <w:color w:val="000000"/>
                <w:kern w:val="0"/>
                <w:sz w:val="24"/>
                <w:lang w:val="zh-CN"/>
              </w:rPr>
              <w:t>高</w:t>
            </w:r>
            <w:r>
              <w:rPr>
                <w:rFonts w:hint="eastAsia" w:ascii="宋体" w:hAnsi="宋体" w:cs="宋体"/>
                <w:color w:val="000000"/>
                <w:spacing w:val="4"/>
                <w:kern w:val="0"/>
                <w:sz w:val="24"/>
                <w:lang w:val="zh-CN"/>
              </w:rPr>
              <w:t>了</w:t>
            </w:r>
            <w:r>
              <w:rPr>
                <w:rFonts w:hint="eastAsia" w:ascii="宋体" w:hAnsi="宋体" w:cs="宋体"/>
                <w:color w:val="000000"/>
                <w:kern w:val="0"/>
                <w:sz w:val="24"/>
                <w:lang w:val="zh-CN"/>
              </w:rPr>
              <w:t>工程</w:t>
            </w:r>
            <w:r>
              <w:rPr>
                <w:rFonts w:hint="eastAsia" w:ascii="宋体" w:hAnsi="宋体" w:cs="宋体"/>
                <w:color w:val="000000"/>
                <w:spacing w:val="4"/>
                <w:kern w:val="0"/>
                <w:sz w:val="24"/>
                <w:lang w:val="zh-CN"/>
              </w:rPr>
              <w:t>经</w:t>
            </w:r>
            <w:r>
              <w:rPr>
                <w:rFonts w:hint="eastAsia" w:ascii="宋体" w:hAnsi="宋体" w:cs="宋体"/>
                <w:color w:val="000000"/>
                <w:kern w:val="0"/>
                <w:sz w:val="24"/>
                <w:lang w:val="zh-CN"/>
              </w:rPr>
              <w:t>济效</w:t>
            </w:r>
            <w:r>
              <w:rPr>
                <w:rFonts w:hint="eastAsia" w:ascii="宋体" w:hAnsi="宋体" w:cs="宋体"/>
                <w:color w:val="000000"/>
                <w:spacing w:val="4"/>
                <w:kern w:val="0"/>
                <w:sz w:val="24"/>
                <w:lang w:val="zh-CN"/>
              </w:rPr>
              <w:t>益</w:t>
            </w:r>
            <w:r>
              <w:rPr>
                <w:rFonts w:hint="eastAsia" w:ascii="宋体" w:hAnsi="宋体" w:cs="宋体"/>
                <w:color w:val="000000"/>
                <w:kern w:val="0"/>
                <w:sz w:val="24"/>
                <w:lang w:val="zh-CN"/>
              </w:rPr>
              <w:t>的， 发包人按所节约成本的</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zh-CN"/>
              </w:rPr>
              <w:t>/</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%或增加收益的</w:t>
            </w:r>
            <w:r>
              <w:rPr>
                <w:rFonts w:hint="eastAsia" w:ascii="宋体" w:hAnsi="宋体" w:cs="宋体"/>
                <w:color w:val="000000"/>
                <w:spacing w:val="119"/>
                <w:kern w:val="0"/>
                <w:sz w:val="24"/>
                <w:u w:val="single"/>
                <w:lang w:val="zh-CN"/>
              </w:rPr>
              <w:t xml:space="preserve"> </w:t>
            </w:r>
            <w:r>
              <w:rPr>
                <w:rFonts w:hint="eastAsia" w:ascii="宋体" w:hAnsi="宋体" w:cs="宋体"/>
                <w:color w:val="000000"/>
                <w:kern w:val="0"/>
                <w:sz w:val="24"/>
                <w:u w:val="single"/>
                <w:lang w:val="zh-CN"/>
              </w:rPr>
              <w:t>/</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%给予奖励。</w:t>
            </w:r>
          </w:p>
        </w:tc>
      </w:tr>
      <w:tr w14:paraId="406B41D5">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53D9E71B">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14</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1E987821">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16.1</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4DBC4C35">
            <w:pPr>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在合同执行期间，对主要材料价格变化不予价差调整。</w:t>
            </w:r>
          </w:p>
        </w:tc>
      </w:tr>
      <w:tr w14:paraId="617520F9">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4BCA2A8A">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15</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48EF7751">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lang w:val="zh-CN"/>
              </w:rPr>
              <w:t>17.2.1（</w:t>
            </w:r>
            <w:r>
              <w:rPr>
                <w:rFonts w:hint="eastAsia" w:ascii="宋体" w:hAnsi="宋体" w:cs="宋体"/>
                <w:color w:val="000000"/>
                <w:kern w:val="0"/>
                <w:sz w:val="24"/>
              </w:rPr>
              <w:t>1</w:t>
            </w:r>
            <w:r>
              <w:rPr>
                <w:rFonts w:hint="eastAsia" w:ascii="宋体" w:hAnsi="宋体" w:cs="宋体"/>
                <w:color w:val="000000"/>
                <w:kern w:val="0"/>
                <w:sz w:val="24"/>
                <w:lang w:val="zh-CN"/>
              </w:rPr>
              <w:t>）</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2468AE44">
            <w:pPr>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开工预付款金额：无</w:t>
            </w:r>
          </w:p>
        </w:tc>
      </w:tr>
      <w:tr w14:paraId="45A146CE">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7954ECB8">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16</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2275BD2F">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lang w:val="zh-CN"/>
              </w:rPr>
              <w:t>17.2.1（</w:t>
            </w:r>
            <w:r>
              <w:rPr>
                <w:rFonts w:hint="eastAsia" w:ascii="宋体" w:hAnsi="宋体" w:cs="宋体"/>
                <w:color w:val="000000"/>
                <w:kern w:val="0"/>
                <w:sz w:val="24"/>
              </w:rPr>
              <w:t>2</w:t>
            </w:r>
            <w:r>
              <w:rPr>
                <w:rFonts w:hint="eastAsia" w:ascii="宋体" w:hAnsi="宋体" w:cs="宋体"/>
                <w:color w:val="000000"/>
                <w:kern w:val="0"/>
                <w:sz w:val="24"/>
                <w:lang w:val="zh-CN"/>
              </w:rPr>
              <w:t>）</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77AAFCEF">
            <w:pPr>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材料、设备预付款比例：无材料、设备预付款</w:t>
            </w:r>
          </w:p>
        </w:tc>
      </w:tr>
      <w:tr w14:paraId="2D415FDB">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453C7309">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17</w:t>
            </w:r>
          </w:p>
        </w:tc>
        <w:tc>
          <w:tcPr>
            <w:tcW w:w="1500" w:type="dxa"/>
            <w:tcBorders>
              <w:top w:val="single" w:color="auto" w:sz="4" w:space="0"/>
              <w:left w:val="single" w:color="auto" w:sz="4" w:space="0"/>
              <w:bottom w:val="single" w:color="auto" w:sz="4" w:space="0"/>
              <w:right w:val="single" w:color="auto" w:sz="4" w:space="0"/>
            </w:tcBorders>
            <w:noWrap w:val="0"/>
            <w:vAlign w:val="top"/>
          </w:tcPr>
          <w:p w14:paraId="37510D05">
            <w:pPr>
              <w:autoSpaceDE w:val="0"/>
              <w:autoSpaceDN w:val="0"/>
              <w:spacing w:before="140"/>
              <w:ind w:left="305"/>
              <w:jc w:val="left"/>
              <w:rPr>
                <w:rFonts w:hint="eastAsia" w:ascii="宋体" w:hAnsi="宋体" w:cs="宋体"/>
                <w:color w:val="000000"/>
                <w:kern w:val="0"/>
                <w:sz w:val="24"/>
              </w:rPr>
            </w:pPr>
            <w:r>
              <w:rPr>
                <w:rFonts w:hint="eastAsia" w:ascii="宋体" w:hAnsi="宋体" w:cs="宋体"/>
                <w:color w:val="000000"/>
                <w:kern w:val="0"/>
                <w:sz w:val="24"/>
                <w:lang w:val="zh-CN"/>
              </w:rPr>
              <w:t>17.3.1</w:t>
            </w:r>
          </w:p>
        </w:tc>
        <w:tc>
          <w:tcPr>
            <w:tcW w:w="7183" w:type="dxa"/>
            <w:tcBorders>
              <w:top w:val="single" w:color="auto" w:sz="4" w:space="0"/>
              <w:left w:val="single" w:color="auto" w:sz="4" w:space="0"/>
              <w:bottom w:val="single" w:color="auto" w:sz="4" w:space="0"/>
              <w:right w:val="single" w:color="auto" w:sz="4" w:space="0"/>
            </w:tcBorders>
            <w:noWrap w:val="0"/>
            <w:vAlign w:val="top"/>
          </w:tcPr>
          <w:p w14:paraId="6C2959E3">
            <w:pPr>
              <w:autoSpaceDE w:val="0"/>
              <w:autoSpaceDN w:val="0"/>
              <w:spacing w:before="140"/>
              <w:jc w:val="left"/>
              <w:rPr>
                <w:rFonts w:hint="eastAsia" w:ascii="宋体" w:hAnsi="宋体" w:cs="宋体"/>
                <w:color w:val="000000"/>
                <w:kern w:val="0"/>
                <w:sz w:val="24"/>
                <w:lang w:val="zh-CN"/>
              </w:rPr>
            </w:pPr>
            <w:r>
              <w:rPr>
                <w:rFonts w:hint="eastAsia" w:ascii="宋体" w:hAnsi="宋体" w:cs="宋体"/>
                <w:color w:val="000000"/>
                <w:kern w:val="0"/>
                <w:sz w:val="24"/>
                <w:lang w:val="zh-CN"/>
              </w:rPr>
              <w:t>付款周期：付款周期同计量周期</w:t>
            </w:r>
          </w:p>
        </w:tc>
      </w:tr>
      <w:tr w14:paraId="46F18546">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61D0A25B">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18</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07D33CB6">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rPr>
              <w:t>17.3.2</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3C267E53">
            <w:pPr>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承包人在每个付款周期末向监理人提交进度付款申请单的份数：</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6</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份</w:t>
            </w:r>
          </w:p>
        </w:tc>
      </w:tr>
      <w:tr w14:paraId="16DC6698">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2A0A14AD">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19</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4C1A5054">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17.3.3（1）</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7967E481">
            <w:pPr>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进度付款证书最低限额 ：</w:t>
            </w:r>
            <w:r>
              <w:rPr>
                <w:rFonts w:hint="eastAsia" w:ascii="宋体" w:hAnsi="宋体" w:cs="宋体"/>
                <w:color w:val="000000"/>
                <w:kern w:val="0"/>
                <w:sz w:val="24"/>
                <w:lang w:val="en-US" w:eastAsia="zh-CN"/>
              </w:rPr>
              <w:t>50</w:t>
            </w:r>
            <w:r>
              <w:rPr>
                <w:rFonts w:hint="eastAsia" w:ascii="宋体" w:hAnsi="宋体" w:cs="宋体"/>
                <w:color w:val="000000"/>
                <w:kern w:val="0"/>
                <w:sz w:val="24"/>
                <w:lang w:val="zh-CN"/>
              </w:rPr>
              <w:t>万元</w:t>
            </w:r>
          </w:p>
        </w:tc>
      </w:tr>
      <w:tr w14:paraId="14F2A5F1">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0B55EFC1">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20</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33A3836C">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rPr>
              <w:t>17.3.3（2）</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099E0DAF">
            <w:pPr>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逾期付款违约金的利率：</w:t>
            </w:r>
            <w:r>
              <w:rPr>
                <w:rFonts w:hint="eastAsia" w:ascii="宋体" w:hAnsi="宋体" w:cs="宋体"/>
                <w:color w:val="000000"/>
                <w:kern w:val="0"/>
                <w:sz w:val="24"/>
              </w:rPr>
              <w:t>无</w:t>
            </w:r>
          </w:p>
        </w:tc>
      </w:tr>
      <w:tr w14:paraId="6D361436">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162501CD">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21</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5D024B0D">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lang w:val="zh-CN"/>
              </w:rPr>
              <w:t>17.4.1</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059291E2">
            <w:pPr>
              <w:autoSpaceDE w:val="0"/>
              <w:autoSpaceDN w:val="0"/>
              <w:rPr>
                <w:rFonts w:hint="eastAsia" w:ascii="宋体" w:hAnsi="宋体" w:cs="宋体"/>
                <w:color w:val="000000"/>
                <w:kern w:val="0"/>
                <w:sz w:val="24"/>
              </w:rPr>
            </w:pPr>
            <w:r>
              <w:rPr>
                <w:rFonts w:hint="eastAsia" w:ascii="宋体" w:hAnsi="宋体" w:cs="宋体"/>
                <w:color w:val="000000"/>
                <w:kern w:val="0"/>
                <w:sz w:val="24"/>
              </w:rPr>
              <w:t>质量保证金金额：</w:t>
            </w:r>
            <w:r>
              <w:rPr>
                <w:rFonts w:hint="eastAsia" w:ascii="宋体" w:hAnsi="宋体" w:cs="宋体"/>
                <w:color w:val="000000"/>
                <w:kern w:val="0"/>
                <w:sz w:val="24"/>
                <w:u w:val="single"/>
              </w:rPr>
              <w:t>3%</w:t>
            </w:r>
            <w:r>
              <w:rPr>
                <w:rFonts w:hint="eastAsia" w:ascii="宋体" w:hAnsi="宋体" w:cs="宋体"/>
                <w:color w:val="000000"/>
                <w:kern w:val="0"/>
                <w:sz w:val="24"/>
              </w:rPr>
              <w:t>合同价格</w:t>
            </w:r>
            <w:r>
              <w:rPr>
                <w:rFonts w:hint="eastAsia" w:ascii="宋体" w:hAnsi="宋体" w:cs="宋体"/>
                <w:color w:val="000000"/>
                <w:kern w:val="0"/>
                <w:sz w:val="24"/>
                <w:u w:val="single"/>
              </w:rPr>
              <w:t>（在工程项目竣工前，已经缴纳履约保证金的，发包人不得同时预留工程质量保证金。若提供保函超过其有效期，发包人将在工程计量中扣留工程质量保证金。）</w:t>
            </w:r>
          </w:p>
        </w:tc>
      </w:tr>
      <w:tr w14:paraId="090CE423">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0F943B63">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22</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07D145D2">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17.5.1（</w:t>
            </w:r>
            <w:r>
              <w:rPr>
                <w:rFonts w:hint="eastAsia" w:ascii="宋体" w:hAnsi="宋体" w:cs="宋体"/>
                <w:color w:val="000000"/>
                <w:kern w:val="0"/>
                <w:sz w:val="24"/>
              </w:rPr>
              <w:t>1</w:t>
            </w:r>
            <w:r>
              <w:rPr>
                <w:rFonts w:hint="eastAsia" w:ascii="宋体" w:hAnsi="宋体" w:cs="宋体"/>
                <w:color w:val="000000"/>
                <w:kern w:val="0"/>
                <w:sz w:val="24"/>
                <w:lang w:val="zh-CN"/>
              </w:rPr>
              <w:t>）</w:t>
            </w:r>
          </w:p>
        </w:tc>
        <w:tc>
          <w:tcPr>
            <w:tcW w:w="7183" w:type="dxa"/>
            <w:tcBorders>
              <w:top w:val="single" w:color="auto" w:sz="4" w:space="0"/>
              <w:left w:val="single" w:color="auto" w:sz="4" w:space="0"/>
              <w:bottom w:val="single" w:color="auto" w:sz="4" w:space="0"/>
              <w:right w:val="single" w:color="auto" w:sz="4" w:space="0"/>
            </w:tcBorders>
            <w:noWrap w:val="0"/>
            <w:vAlign w:val="top"/>
          </w:tcPr>
          <w:p w14:paraId="3A400C3F">
            <w:pPr>
              <w:autoSpaceDE w:val="0"/>
              <w:autoSpaceDN w:val="0"/>
              <w:spacing w:before="14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承包人向监理人提交交工付款申请单（包括相关证明材料）的份数：</w:t>
            </w:r>
            <w:r>
              <w:rPr>
                <w:rFonts w:hint="eastAsia" w:ascii="宋体" w:hAnsi="宋体" w:cs="宋体"/>
                <w:color w:val="000000"/>
                <w:kern w:val="0"/>
                <w:sz w:val="24"/>
                <w:u w:val="single"/>
                <w:lang w:val="zh-CN"/>
              </w:rPr>
              <w:t xml:space="preserve">6 </w:t>
            </w:r>
            <w:r>
              <w:rPr>
                <w:rFonts w:hint="eastAsia" w:ascii="宋体" w:hAnsi="宋体" w:cs="宋体"/>
                <w:color w:val="000000"/>
                <w:kern w:val="0"/>
                <w:sz w:val="24"/>
                <w:lang w:val="zh-CN"/>
              </w:rPr>
              <w:t>份</w:t>
            </w:r>
          </w:p>
        </w:tc>
      </w:tr>
      <w:tr w14:paraId="1A775598">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6FCBEAC4">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23</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451DBFC4">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lang w:val="zh-CN"/>
              </w:rPr>
              <w:t>17.6.1（</w:t>
            </w:r>
            <w:r>
              <w:rPr>
                <w:rFonts w:hint="eastAsia" w:ascii="宋体" w:hAnsi="宋体" w:cs="宋体"/>
                <w:color w:val="000000"/>
                <w:kern w:val="0"/>
                <w:sz w:val="24"/>
              </w:rPr>
              <w:t>2</w:t>
            </w:r>
            <w:r>
              <w:rPr>
                <w:rFonts w:hint="eastAsia" w:ascii="宋体" w:hAnsi="宋体" w:cs="宋体"/>
                <w:color w:val="000000"/>
                <w:kern w:val="0"/>
                <w:sz w:val="24"/>
                <w:lang w:val="zh-CN"/>
              </w:rPr>
              <w:t>）</w:t>
            </w:r>
          </w:p>
        </w:tc>
        <w:tc>
          <w:tcPr>
            <w:tcW w:w="7183" w:type="dxa"/>
            <w:tcBorders>
              <w:top w:val="single" w:color="auto" w:sz="4" w:space="0"/>
              <w:left w:val="single" w:color="auto" w:sz="4" w:space="0"/>
              <w:bottom w:val="single" w:color="auto" w:sz="4" w:space="0"/>
              <w:right w:val="single" w:color="auto" w:sz="4" w:space="0"/>
            </w:tcBorders>
            <w:noWrap w:val="0"/>
            <w:vAlign w:val="top"/>
          </w:tcPr>
          <w:p w14:paraId="58B0ACD6">
            <w:pPr>
              <w:autoSpaceDE w:val="0"/>
              <w:autoSpaceDN w:val="0"/>
              <w:spacing w:before="14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承包人向监理人提交最终结清申请单（包括相关证明材料）的份数：</w:t>
            </w:r>
            <w:r>
              <w:rPr>
                <w:rFonts w:hint="eastAsia" w:ascii="宋体" w:hAnsi="宋体" w:cs="宋体"/>
                <w:color w:val="000000"/>
                <w:kern w:val="0"/>
                <w:sz w:val="24"/>
                <w:u w:val="single"/>
                <w:lang w:val="zh-CN"/>
              </w:rPr>
              <w:t xml:space="preserve">6 </w:t>
            </w:r>
            <w:r>
              <w:rPr>
                <w:rFonts w:hint="eastAsia" w:ascii="宋体" w:hAnsi="宋体" w:cs="宋体"/>
                <w:color w:val="000000"/>
                <w:kern w:val="0"/>
                <w:sz w:val="24"/>
                <w:lang w:val="zh-CN"/>
              </w:rPr>
              <w:t>份</w:t>
            </w:r>
          </w:p>
        </w:tc>
      </w:tr>
      <w:tr w14:paraId="16A83E02">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6F69F550">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24</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2EECB43C">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18.2（</w:t>
            </w:r>
            <w:r>
              <w:rPr>
                <w:rFonts w:hint="eastAsia" w:ascii="宋体" w:hAnsi="宋体" w:cs="宋体"/>
                <w:color w:val="000000"/>
                <w:kern w:val="0"/>
                <w:sz w:val="24"/>
              </w:rPr>
              <w:t>2</w:t>
            </w:r>
            <w:r>
              <w:rPr>
                <w:rFonts w:hint="eastAsia" w:ascii="宋体" w:hAnsi="宋体" w:cs="宋体"/>
                <w:color w:val="000000"/>
                <w:kern w:val="0"/>
                <w:sz w:val="24"/>
                <w:lang w:val="zh-CN"/>
              </w:rPr>
              <w:t>）</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7687906B">
            <w:pPr>
              <w:autoSpaceDE w:val="0"/>
              <w:autoSpaceDN w:val="0"/>
              <w:rPr>
                <w:rFonts w:hint="eastAsia" w:ascii="宋体" w:hAnsi="宋体" w:cs="宋体"/>
                <w:color w:val="000000"/>
                <w:kern w:val="0"/>
                <w:sz w:val="24"/>
              </w:rPr>
            </w:pPr>
            <w:r>
              <w:rPr>
                <w:rFonts w:hint="eastAsia" w:ascii="宋体" w:hAnsi="宋体" w:cs="宋体"/>
                <w:color w:val="000000"/>
                <w:kern w:val="0"/>
                <w:sz w:val="24"/>
                <w:lang w:val="zh-CN"/>
              </w:rPr>
              <w:t>竣工资料的份数：</w:t>
            </w:r>
            <w:r>
              <w:rPr>
                <w:rFonts w:hint="eastAsia" w:ascii="宋体" w:hAnsi="宋体" w:cs="宋体"/>
                <w:color w:val="000000"/>
                <w:kern w:val="0"/>
                <w:sz w:val="24"/>
                <w:u w:val="single"/>
              </w:rPr>
              <w:t xml:space="preserve"> 6 </w:t>
            </w:r>
            <w:r>
              <w:rPr>
                <w:rFonts w:hint="eastAsia" w:ascii="宋体" w:hAnsi="宋体" w:cs="宋体"/>
                <w:color w:val="000000"/>
                <w:kern w:val="0"/>
                <w:sz w:val="24"/>
                <w:lang w:val="zh-CN"/>
              </w:rPr>
              <w:t>份</w:t>
            </w:r>
          </w:p>
        </w:tc>
      </w:tr>
      <w:tr w14:paraId="49E14278">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043878B1">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25</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52B0175E">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18.5.1</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1E4E8E1B">
            <w:pPr>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单位工程或工程设备是否需投入施工期运行：</w:t>
            </w:r>
            <w:r>
              <w:rPr>
                <w:rFonts w:hint="eastAsia" w:ascii="宋体" w:hAnsi="宋体" w:cs="宋体"/>
                <w:color w:val="000000"/>
                <w:kern w:val="0"/>
                <w:sz w:val="24"/>
                <w:u w:val="single"/>
                <w:lang w:val="zh-CN"/>
              </w:rPr>
              <w:t>否</w:t>
            </w:r>
          </w:p>
        </w:tc>
      </w:tr>
      <w:tr w14:paraId="5B39D53D">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6487465C">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26</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0CB410C9">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18.6.1</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4497A6E6">
            <w:pPr>
              <w:autoSpaceDE w:val="0"/>
              <w:autoSpaceDN w:val="0"/>
              <w:rPr>
                <w:rFonts w:hint="eastAsia" w:ascii="宋体" w:hAnsi="宋体" w:cs="宋体"/>
                <w:color w:val="000000"/>
                <w:kern w:val="0"/>
                <w:sz w:val="24"/>
                <w:u w:val="single"/>
              </w:rPr>
            </w:pPr>
            <w:r>
              <w:rPr>
                <w:rFonts w:hint="eastAsia" w:ascii="宋体" w:hAnsi="宋体" w:cs="宋体"/>
                <w:color w:val="000000"/>
                <w:kern w:val="0"/>
                <w:sz w:val="24"/>
                <w:lang w:val="zh-CN"/>
              </w:rPr>
              <w:t>本工程及工程设备是否进行试运行：</w:t>
            </w:r>
            <w:r>
              <w:rPr>
                <w:rFonts w:hint="eastAsia" w:ascii="宋体" w:hAnsi="宋体" w:cs="宋体"/>
                <w:color w:val="000000"/>
                <w:kern w:val="0"/>
                <w:sz w:val="24"/>
                <w:u w:val="single"/>
                <w:lang w:val="zh-CN"/>
              </w:rPr>
              <w:t xml:space="preserve"> 否 </w:t>
            </w:r>
            <w:r>
              <w:rPr>
                <w:rFonts w:hint="eastAsia" w:ascii="宋体" w:hAnsi="宋体" w:cs="宋体"/>
                <w:color w:val="000000"/>
                <w:kern w:val="0"/>
                <w:sz w:val="24"/>
                <w:u w:val="single"/>
              </w:rPr>
              <w:t>.</w:t>
            </w:r>
          </w:p>
          <w:p w14:paraId="59D85973">
            <w:pPr>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如本工程及工程设备需要进行试运行，试运行的具体规定如下：与缺陷责任期期限相同</w:t>
            </w:r>
          </w:p>
        </w:tc>
      </w:tr>
      <w:tr w14:paraId="428EA153">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5B787E59">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27</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1F817A45">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19.7</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612E9E2B">
            <w:pPr>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保修期：自实际交工日期起计算</w:t>
            </w:r>
            <w:r>
              <w:rPr>
                <w:rFonts w:hint="eastAsia" w:ascii="宋体" w:hAnsi="宋体" w:cs="宋体"/>
                <w:color w:val="000000"/>
                <w:kern w:val="0"/>
                <w:sz w:val="24"/>
                <w:u w:val="single"/>
                <w:lang w:val="zh-CN"/>
              </w:rPr>
              <w:t>　5　</w:t>
            </w:r>
            <w:r>
              <w:rPr>
                <w:rFonts w:hint="eastAsia" w:ascii="宋体" w:hAnsi="宋体" w:cs="宋体"/>
                <w:color w:val="000000"/>
                <w:kern w:val="0"/>
                <w:sz w:val="24"/>
                <w:lang w:val="zh-CN"/>
              </w:rPr>
              <w:t>年</w:t>
            </w:r>
          </w:p>
        </w:tc>
      </w:tr>
      <w:tr w14:paraId="56E42980">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70FB7238">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28</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3A4F7074">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20.1</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345FFBE5">
            <w:pPr>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建筑工程一切险为100章-700章之和（不含一切险和第三者责任险）的0.3%。</w:t>
            </w:r>
          </w:p>
        </w:tc>
      </w:tr>
      <w:tr w14:paraId="676CA0F5">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257BAE5C">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29</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26FD0758">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20.4.2</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5D56198D">
            <w:pPr>
              <w:autoSpaceDE w:val="0"/>
              <w:autoSpaceDN w:val="0"/>
              <w:rPr>
                <w:rFonts w:hint="eastAsia" w:ascii="宋体" w:hAnsi="宋体" w:cs="宋体"/>
                <w:color w:val="000000"/>
                <w:kern w:val="0"/>
                <w:sz w:val="24"/>
              </w:rPr>
            </w:pPr>
            <w:r>
              <w:rPr>
                <w:rFonts w:hint="eastAsia" w:ascii="宋体" w:hAnsi="宋体" w:cs="宋体"/>
                <w:color w:val="000000"/>
                <w:kern w:val="0"/>
                <w:sz w:val="24"/>
                <w:lang w:val="zh-CN"/>
              </w:rPr>
              <w:t>第三者责任险为100章-700章之和（不含一切险和第三者责任险）的0.1%；安全生产费为100章-700章之和（不含一切险、第三者责任险和安全生产费）的1.5%；</w:t>
            </w:r>
          </w:p>
        </w:tc>
      </w:tr>
      <w:tr w14:paraId="75C1575C">
        <w:tblPrEx>
          <w:tblCellMar>
            <w:top w:w="0" w:type="dxa"/>
            <w:left w:w="108" w:type="dxa"/>
            <w:bottom w:w="0" w:type="dxa"/>
            <w:right w:w="108" w:type="dxa"/>
          </w:tblCellMar>
        </w:tblPrEx>
        <w:trPr>
          <w:trHeight w:val="340" w:hRule="atLeast"/>
          <w:jc w:val="center"/>
        </w:trPr>
        <w:tc>
          <w:tcPr>
            <w:tcW w:w="713" w:type="dxa"/>
            <w:tcBorders>
              <w:top w:val="single" w:color="auto" w:sz="4" w:space="0"/>
              <w:left w:val="single" w:color="auto" w:sz="4" w:space="0"/>
              <w:bottom w:val="single" w:color="auto" w:sz="4" w:space="0"/>
              <w:right w:val="single" w:color="auto" w:sz="4" w:space="0"/>
            </w:tcBorders>
            <w:noWrap w:val="0"/>
            <w:vAlign w:val="center"/>
          </w:tcPr>
          <w:p w14:paraId="0DA5AAEA">
            <w:pPr>
              <w:autoSpaceDE w:val="0"/>
              <w:autoSpaceDN w:val="0"/>
              <w:jc w:val="center"/>
              <w:rPr>
                <w:rFonts w:hint="eastAsia" w:ascii="宋体" w:hAnsi="宋体" w:cs="宋体"/>
                <w:color w:val="000000"/>
                <w:kern w:val="0"/>
                <w:sz w:val="24"/>
              </w:rPr>
            </w:pPr>
            <w:r>
              <w:rPr>
                <w:rFonts w:hint="eastAsia" w:ascii="宋体" w:hAnsi="宋体" w:cs="宋体"/>
                <w:color w:val="000000"/>
                <w:kern w:val="0"/>
                <w:sz w:val="24"/>
              </w:rPr>
              <w:t>30</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1899853E">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24.1</w:t>
            </w:r>
          </w:p>
        </w:tc>
        <w:tc>
          <w:tcPr>
            <w:tcW w:w="7183" w:type="dxa"/>
            <w:tcBorders>
              <w:top w:val="single" w:color="auto" w:sz="4" w:space="0"/>
              <w:left w:val="single" w:color="auto" w:sz="4" w:space="0"/>
              <w:bottom w:val="single" w:color="auto" w:sz="4" w:space="0"/>
              <w:right w:val="single" w:color="auto" w:sz="4" w:space="0"/>
            </w:tcBorders>
            <w:noWrap w:val="0"/>
            <w:vAlign w:val="center"/>
          </w:tcPr>
          <w:p w14:paraId="15627E24">
            <w:pPr>
              <w:autoSpaceDE w:val="0"/>
              <w:autoSpaceDN w:val="0"/>
              <w:rPr>
                <w:rFonts w:hint="eastAsia" w:ascii="宋体" w:hAnsi="宋体" w:cs="宋体"/>
                <w:color w:val="000000"/>
                <w:kern w:val="0"/>
                <w:sz w:val="24"/>
                <w:u w:val="single"/>
                <w:lang w:val="zh-CN"/>
              </w:rPr>
            </w:pPr>
            <w:r>
              <w:rPr>
                <w:rFonts w:hint="eastAsia" w:ascii="宋体" w:hAnsi="宋体" w:cs="宋体"/>
                <w:color w:val="000000"/>
                <w:kern w:val="0"/>
                <w:sz w:val="24"/>
                <w:lang w:val="zh-CN"/>
              </w:rPr>
              <w:t>争议的最终解决方式：</w:t>
            </w:r>
            <w:r>
              <w:rPr>
                <w:rFonts w:hint="eastAsia" w:ascii="宋体" w:hAnsi="宋体" w:cs="宋体"/>
                <w:color w:val="000000"/>
                <w:kern w:val="0"/>
                <w:sz w:val="24"/>
                <w:u w:val="single"/>
                <w:lang w:val="en-US" w:eastAsia="zh-CN"/>
              </w:rPr>
              <w:t>诉讼</w:t>
            </w:r>
            <w:r>
              <w:rPr>
                <w:rFonts w:hint="eastAsia" w:ascii="宋体" w:hAnsi="宋体" w:cs="宋体"/>
                <w:color w:val="000000"/>
                <w:kern w:val="0"/>
                <w:sz w:val="24"/>
                <w:u w:val="single"/>
              </w:rPr>
              <w:t xml:space="preserve"> </w:t>
            </w:r>
          </w:p>
          <w:p w14:paraId="15E67F63">
            <w:pPr>
              <w:tabs>
                <w:tab w:val="left" w:pos="801"/>
              </w:tabs>
              <w:autoSpaceDE w:val="0"/>
              <w:autoSpaceDN w:val="0"/>
              <w:rPr>
                <w:rFonts w:hint="eastAsia" w:ascii="宋体" w:hAnsi="宋体" w:cs="宋体"/>
                <w:color w:val="000000"/>
                <w:kern w:val="0"/>
                <w:sz w:val="24"/>
                <w:lang w:val="zh-CN"/>
              </w:rPr>
            </w:pPr>
            <w:r>
              <w:rPr>
                <w:rFonts w:hint="eastAsia" w:ascii="宋体" w:hAnsi="宋体" w:cs="宋体"/>
                <w:color w:val="000000"/>
                <w:kern w:val="0"/>
                <w:sz w:val="24"/>
                <w:lang w:val="zh-CN"/>
              </w:rPr>
              <w:t>如采用</w:t>
            </w:r>
            <w:r>
              <w:rPr>
                <w:rFonts w:hint="eastAsia" w:ascii="宋体" w:hAnsi="宋体" w:cs="宋体"/>
                <w:color w:val="000000"/>
                <w:kern w:val="0"/>
                <w:sz w:val="24"/>
                <w:lang w:val="en-US" w:eastAsia="zh-CN"/>
              </w:rPr>
              <w:t>诉讼</w:t>
            </w:r>
            <w:r>
              <w:rPr>
                <w:rFonts w:hint="eastAsia" w:ascii="宋体" w:hAnsi="宋体" w:cs="宋体"/>
                <w:color w:val="000000"/>
                <w:kern w:val="0"/>
                <w:sz w:val="24"/>
                <w:lang w:val="zh-CN"/>
              </w:rPr>
              <w:t>，人民法院名称：</w:t>
            </w:r>
            <w:r>
              <w:rPr>
                <w:rFonts w:hint="eastAsia" w:ascii="宋体" w:hAnsi="宋体" w:cs="宋体"/>
                <w:color w:val="000000"/>
                <w:kern w:val="0"/>
                <w:sz w:val="24"/>
                <w:lang w:val="en-US" w:eastAsia="zh-CN"/>
              </w:rPr>
              <w:t>勉</w:t>
            </w:r>
            <w:r>
              <w:rPr>
                <w:rFonts w:hint="eastAsia" w:ascii="宋体" w:hAnsi="宋体" w:cs="宋体"/>
                <w:color w:val="000000"/>
                <w:kern w:val="0"/>
                <w:sz w:val="24"/>
              </w:rPr>
              <w:t>县</w:t>
            </w:r>
            <w:r>
              <w:rPr>
                <w:rFonts w:hint="eastAsia" w:ascii="宋体" w:hAnsi="宋体" w:cs="宋体"/>
                <w:color w:val="000000"/>
                <w:kern w:val="0"/>
                <w:sz w:val="24"/>
                <w:lang w:val="en-US" w:eastAsia="zh-CN"/>
              </w:rPr>
              <w:t>人民法院</w:t>
            </w:r>
          </w:p>
        </w:tc>
      </w:tr>
    </w:tbl>
    <w:p w14:paraId="7D1EC013">
      <w:pPr>
        <w:autoSpaceDE w:val="0"/>
        <w:autoSpaceDN w:val="0"/>
        <w:spacing w:before="107"/>
        <w:ind w:left="424"/>
        <w:jc w:val="center"/>
        <w:rPr>
          <w:rFonts w:hint="eastAsia" w:ascii="宋体" w:hAnsi="宋体" w:cs="宋体"/>
          <w:color w:val="000000"/>
          <w:kern w:val="0"/>
          <w:sz w:val="18"/>
          <w:szCs w:val="22"/>
          <w:lang w:val="zh-CN"/>
        </w:rPr>
      </w:pPr>
    </w:p>
    <w:p w14:paraId="05479D67">
      <w:pPr>
        <w:autoSpaceDE w:val="0"/>
        <w:autoSpaceDN w:val="0"/>
        <w:spacing w:before="107"/>
        <w:ind w:left="424"/>
        <w:jc w:val="left"/>
        <w:rPr>
          <w:rFonts w:hint="eastAsia" w:ascii="宋体" w:hAnsi="宋体" w:cs="宋体"/>
          <w:color w:val="000000"/>
          <w:kern w:val="0"/>
          <w:sz w:val="18"/>
          <w:szCs w:val="22"/>
          <w:lang w:val="zh-CN"/>
        </w:rPr>
        <w:sectPr>
          <w:footerReference r:id="rId4" w:type="default"/>
          <w:headerReference r:id="rId3" w:type="even"/>
          <w:footerReference r:id="rId5" w:type="even"/>
          <w:pgSz w:w="11911" w:h="16849"/>
          <w:pgMar w:top="1361" w:right="1361" w:bottom="1361" w:left="1361" w:header="907" w:footer="992" w:gutter="0"/>
          <w:cols w:space="720" w:num="1"/>
        </w:sectPr>
      </w:pPr>
    </w:p>
    <w:p w14:paraId="7BED02EC">
      <w:pPr>
        <w:tabs>
          <w:tab w:val="left" w:pos="4341"/>
        </w:tabs>
        <w:autoSpaceDE w:val="0"/>
        <w:autoSpaceDN w:val="0"/>
        <w:spacing w:before="120" w:beforeLines="50" w:after="120" w:afterLines="50"/>
        <w:jc w:val="center"/>
        <w:outlineLvl w:val="1"/>
        <w:rPr>
          <w:rFonts w:hint="eastAsia" w:ascii="宋体" w:hAnsi="宋体" w:cs="宋体"/>
          <w:b/>
          <w:bCs/>
          <w:color w:val="000000"/>
          <w:kern w:val="0"/>
          <w:sz w:val="36"/>
          <w:szCs w:val="36"/>
          <w:lang w:val="zh-CN"/>
        </w:rPr>
      </w:pPr>
      <w:bookmarkStart w:id="135" w:name="_bookmark259"/>
      <w:bookmarkEnd w:id="135"/>
      <w:bookmarkStart w:id="136" w:name="_Toc7313"/>
      <w:r>
        <w:rPr>
          <w:rFonts w:hint="eastAsia" w:ascii="宋体" w:hAnsi="宋体" w:cs="宋体"/>
          <w:b/>
          <w:bCs/>
          <w:color w:val="000000"/>
          <w:kern w:val="0"/>
          <w:sz w:val="36"/>
          <w:szCs w:val="36"/>
          <w:lang w:val="zh-CN"/>
        </w:rPr>
        <w:t>项目专用合同条款</w:t>
      </w:r>
      <w:bookmarkEnd w:id="136"/>
    </w:p>
    <w:p w14:paraId="6F51701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说明：本部分所列的项目专用合同条款是对“公路工程专用合同条款”中规定必须在 项目专用合同条款中明确的内容的集中，招标人编制的“项目专用合同条款” 不限于本部分所列内容。</w:t>
      </w:r>
    </w:p>
    <w:p w14:paraId="209BAEFF">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1.1.2.2</w:t>
      </w:r>
    </w:p>
    <w:p w14:paraId="72C1F62B">
      <w:pPr>
        <w:autoSpaceDE w:val="0"/>
        <w:autoSpaceDN w:val="0"/>
        <w:snapToGrid w:val="0"/>
        <w:ind w:firstLine="480" w:firstLineChars="200"/>
        <w:jc w:val="left"/>
        <w:rPr>
          <w:rFonts w:hint="eastAsia" w:ascii="宋体" w:hAnsi="宋体" w:eastAsia="宋体" w:cs="宋体"/>
          <w:color w:val="000000"/>
          <w:kern w:val="0"/>
          <w:sz w:val="24"/>
          <w:lang w:val="zh-CN" w:eastAsia="zh-CN"/>
        </w:rPr>
      </w:pPr>
      <w:r>
        <w:rPr>
          <w:rFonts w:hint="eastAsia" w:ascii="宋体" w:hAnsi="宋体" w:cs="宋体"/>
          <w:color w:val="000000"/>
          <w:kern w:val="0"/>
          <w:sz w:val="24"/>
          <w:lang w:val="zh-CN"/>
        </w:rPr>
        <w:t>发包人：</w:t>
      </w:r>
      <w:r>
        <w:rPr>
          <w:rFonts w:hint="eastAsia" w:ascii="宋体" w:hAnsi="宋体" w:cs="宋体"/>
          <w:color w:val="000000"/>
          <w:kern w:val="0"/>
          <w:sz w:val="24"/>
          <w:u w:val="single"/>
          <w:lang w:eastAsia="zh-CN"/>
        </w:rPr>
        <w:t>勉县温泉镇人民政府</w:t>
      </w:r>
    </w:p>
    <w:p w14:paraId="12F1AEED">
      <w:pPr>
        <w:autoSpaceDE w:val="0"/>
        <w:autoSpaceDN w:val="0"/>
        <w:snapToGrid w:val="0"/>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val="zh-CN"/>
        </w:rPr>
        <w:t>地　址：</w:t>
      </w:r>
      <w:r>
        <w:rPr>
          <w:rFonts w:hint="eastAsia" w:ascii="宋体" w:hAnsi="宋体" w:cs="宋体"/>
          <w:color w:val="000000"/>
          <w:kern w:val="0"/>
          <w:sz w:val="24"/>
          <w:shd w:val="clear" w:color="auto" w:fill="FFFFFF"/>
          <w:lang w:eastAsia="zh-CN" w:bidi="ar"/>
        </w:rPr>
        <w:t>陕西省汉中市勉县温泉镇郭家湾村</w:t>
      </w:r>
      <w:r>
        <w:rPr>
          <w:rFonts w:hint="eastAsia" w:ascii="宋体" w:hAnsi="宋体" w:cs="宋体"/>
          <w:color w:val="000000"/>
          <w:kern w:val="0"/>
          <w:sz w:val="24"/>
          <w:lang w:val="zh-CN"/>
        </w:rPr>
        <w:t xml:space="preserve">        电话：</w:t>
      </w:r>
      <w:bookmarkStart w:id="189" w:name="_GoBack"/>
      <w:bookmarkEnd w:id="189"/>
      <w:r>
        <w:rPr>
          <w:rFonts w:hint="eastAsia" w:ascii="宋体" w:hAnsi="宋体" w:cs="宋体"/>
          <w:color w:val="000000"/>
          <w:kern w:val="0"/>
          <w:sz w:val="24"/>
          <w:shd w:val="clear" w:color="auto" w:fill="FFFFFF"/>
          <w:lang w:eastAsia="zh-CN" w:bidi="ar"/>
        </w:rPr>
        <w:t>17319671901</w:t>
      </w:r>
    </w:p>
    <w:p w14:paraId="0B3E86D9">
      <w:pPr>
        <w:autoSpaceDE w:val="0"/>
        <w:autoSpaceDN w:val="0"/>
        <w:snapToGrid w:val="0"/>
        <w:ind w:firstLine="480" w:firstLineChars="200"/>
        <w:jc w:val="left"/>
        <w:rPr>
          <w:rFonts w:hint="eastAsia" w:ascii="宋体" w:hAnsi="宋体" w:cs="宋体"/>
          <w:color w:val="000000"/>
          <w:kern w:val="0"/>
          <w:sz w:val="24"/>
          <w:lang w:val="zh-CN"/>
        </w:rPr>
      </w:pPr>
      <w:bookmarkStart w:id="137" w:name="_Toc3277"/>
      <w:r>
        <w:rPr>
          <w:rFonts w:hint="eastAsia" w:ascii="宋体" w:hAnsi="宋体" w:cs="宋体"/>
          <w:color w:val="000000"/>
          <w:kern w:val="0"/>
          <w:sz w:val="24"/>
          <w:lang w:val="zh-CN"/>
        </w:rPr>
        <w:t>1.1.2.6本合同工程的监理人由发包人以书面形式通知承包人。</w:t>
      </w:r>
      <w:bookmarkEnd w:id="137"/>
    </w:p>
    <w:p w14:paraId="1BFBF97F">
      <w:pPr>
        <w:autoSpaceDE w:val="0"/>
        <w:autoSpaceDN w:val="0"/>
        <w:snapToGrid w:val="0"/>
        <w:ind w:firstLine="480" w:firstLineChars="200"/>
        <w:jc w:val="left"/>
        <w:rPr>
          <w:rFonts w:hint="eastAsia" w:ascii="宋体" w:hAnsi="宋体" w:cs="宋体"/>
          <w:color w:val="000000"/>
          <w:kern w:val="0"/>
          <w:sz w:val="24"/>
          <w:lang w:val="zh-CN"/>
        </w:rPr>
      </w:pPr>
      <w:bookmarkStart w:id="138" w:name="_Toc30717"/>
      <w:r>
        <w:rPr>
          <w:rFonts w:hint="eastAsia" w:ascii="宋体" w:hAnsi="宋体" w:cs="宋体"/>
          <w:color w:val="000000"/>
          <w:kern w:val="0"/>
          <w:sz w:val="24"/>
          <w:lang w:val="zh-CN"/>
        </w:rPr>
        <w:t>1.1.4.5缺陷责任期：</w:t>
      </w:r>
      <w:r>
        <w:rPr>
          <w:rFonts w:hint="eastAsia" w:ascii="宋体" w:hAnsi="宋体" w:cs="宋体"/>
          <w:color w:val="000000"/>
          <w:kern w:val="0"/>
          <w:sz w:val="24"/>
          <w:u w:val="single"/>
          <w:lang w:val="zh-CN"/>
        </w:rPr>
        <w:t>自实际交工日期起计算</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zh-CN"/>
        </w:rPr>
        <w:t>2</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zh-CN"/>
        </w:rPr>
        <w:t>年</w:t>
      </w:r>
      <w:r>
        <w:rPr>
          <w:rFonts w:hint="eastAsia" w:ascii="宋体" w:hAnsi="宋体" w:cs="宋体"/>
          <w:color w:val="000000"/>
          <w:kern w:val="0"/>
          <w:sz w:val="24"/>
          <w:lang w:val="zh-CN"/>
        </w:rPr>
        <w:t>。</w:t>
      </w:r>
      <w:bookmarkEnd w:id="138"/>
    </w:p>
    <w:p w14:paraId="7818AEF8">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1.6.3图纸需要修改和补充的，应由监理人取得发包人同意后，在该工程或工程相应部位施工前7天签发图纸修改图给承包人。</w:t>
      </w:r>
    </w:p>
    <w:p w14:paraId="2F771006">
      <w:pPr>
        <w:autoSpaceDE w:val="0"/>
        <w:autoSpaceDN w:val="0"/>
        <w:snapToGrid w:val="0"/>
        <w:ind w:firstLine="480" w:firstLineChars="200"/>
        <w:jc w:val="left"/>
        <w:rPr>
          <w:rFonts w:hint="eastAsia" w:ascii="宋体" w:hAnsi="宋体" w:cs="宋体"/>
          <w:color w:val="000000"/>
          <w:kern w:val="0"/>
          <w:sz w:val="24"/>
          <w:lang w:val="zh-CN"/>
        </w:rPr>
      </w:pPr>
      <w:bookmarkStart w:id="139" w:name="_Toc20849"/>
      <w:r>
        <w:rPr>
          <w:rFonts w:hint="eastAsia" w:ascii="宋体" w:hAnsi="宋体" w:cs="宋体"/>
          <w:color w:val="000000"/>
          <w:kern w:val="0"/>
          <w:sz w:val="24"/>
          <w:lang w:val="zh-CN"/>
        </w:rPr>
        <w:t>3.1.1监理人在行使变更权力前需要经</w:t>
      </w:r>
      <w:r>
        <w:rPr>
          <w:rFonts w:hint="eastAsia" w:ascii="宋体" w:hAnsi="宋体" w:cs="宋体"/>
          <w:color w:val="auto"/>
          <w:kern w:val="0"/>
          <w:sz w:val="24"/>
          <w:lang w:val="en-US" w:eastAsia="zh-CN"/>
        </w:rPr>
        <w:t>勉县人民政府</w:t>
      </w:r>
      <w:r>
        <w:rPr>
          <w:rFonts w:hint="eastAsia" w:ascii="宋体" w:hAnsi="宋体" w:cs="宋体"/>
          <w:color w:val="000000"/>
          <w:kern w:val="0"/>
          <w:sz w:val="24"/>
          <w:lang w:val="zh-CN"/>
        </w:rPr>
        <w:t>事先批准。</w:t>
      </w:r>
      <w:bookmarkEnd w:id="139"/>
      <w:bookmarkStart w:id="140" w:name="_bookmark260"/>
      <w:bookmarkEnd w:id="140"/>
    </w:p>
    <w:p w14:paraId="41960AD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4.1</w:t>
      </w:r>
      <w:r>
        <w:rPr>
          <w:rFonts w:hint="eastAsia" w:ascii="宋体" w:hAnsi="宋体" w:cs="宋体"/>
          <w:color w:val="000000"/>
          <w:spacing w:val="58"/>
          <w:kern w:val="0"/>
          <w:sz w:val="24"/>
          <w:lang w:val="zh-CN"/>
        </w:rPr>
        <w:t xml:space="preserve"> </w:t>
      </w:r>
      <w:r>
        <w:rPr>
          <w:rFonts w:hint="eastAsia" w:ascii="宋体" w:hAnsi="宋体" w:cs="宋体"/>
          <w:color w:val="000000"/>
          <w:kern w:val="0"/>
          <w:sz w:val="24"/>
          <w:lang w:val="zh-CN"/>
        </w:rPr>
        <w:t>承包人的一般义务</w:t>
      </w:r>
    </w:p>
    <w:p w14:paraId="670BE1EF">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4.1.10 其他义务</w:t>
      </w:r>
    </w:p>
    <w:p w14:paraId="42910B98">
      <w:pPr>
        <w:tabs>
          <w:tab w:val="left" w:pos="7111"/>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（4）承包人应履行的其他义务：</w:t>
      </w:r>
      <w:r>
        <w:rPr>
          <w:rFonts w:hint="eastAsia" w:ascii="宋体" w:hAnsi="宋体" w:cs="宋体"/>
          <w:color w:val="000000"/>
          <w:kern w:val="0"/>
          <w:sz w:val="24"/>
          <w:u w:val="single"/>
        </w:rPr>
        <w:t xml:space="preserve">                 </w:t>
      </w:r>
    </w:p>
    <w:p w14:paraId="443A528C">
      <w:pPr>
        <w:autoSpaceDE w:val="0"/>
        <w:autoSpaceDN w:val="0"/>
        <w:snapToGrid w:val="0"/>
        <w:ind w:firstLine="480" w:firstLineChars="200"/>
        <w:jc w:val="left"/>
        <w:rPr>
          <w:rFonts w:hint="eastAsia" w:ascii="宋体" w:hAnsi="宋体" w:cs="宋体"/>
          <w:color w:val="000000"/>
          <w:kern w:val="0"/>
          <w:sz w:val="24"/>
          <w:lang w:val="zh-CN"/>
        </w:rPr>
      </w:pPr>
      <w:bookmarkStart w:id="141" w:name="_bookmark261"/>
      <w:bookmarkEnd w:id="141"/>
      <w:r>
        <w:rPr>
          <w:rFonts w:hint="eastAsia" w:ascii="宋体" w:hAnsi="宋体" w:cs="宋体"/>
          <w:color w:val="000000"/>
          <w:kern w:val="0"/>
          <w:sz w:val="24"/>
          <w:lang w:val="zh-CN"/>
        </w:rPr>
        <w:t>4.11</w:t>
      </w:r>
      <w:r>
        <w:rPr>
          <w:rFonts w:hint="eastAsia" w:ascii="宋体" w:hAnsi="宋体" w:cs="宋体"/>
          <w:color w:val="000000"/>
          <w:spacing w:val="58"/>
          <w:kern w:val="0"/>
          <w:sz w:val="24"/>
          <w:lang w:val="zh-CN"/>
        </w:rPr>
        <w:t xml:space="preserve"> </w:t>
      </w:r>
      <w:r>
        <w:rPr>
          <w:rFonts w:hint="eastAsia" w:ascii="宋体" w:hAnsi="宋体" w:cs="宋体"/>
          <w:color w:val="000000"/>
          <w:kern w:val="0"/>
          <w:sz w:val="24"/>
          <w:lang w:val="zh-CN"/>
        </w:rPr>
        <w:t>不利物质条件</w:t>
      </w:r>
    </w:p>
    <w:p w14:paraId="0232C851">
      <w:pPr>
        <w:tabs>
          <w:tab w:val="left" w:pos="6830"/>
        </w:tabs>
        <w:autoSpaceDE w:val="0"/>
        <w:autoSpaceDN w:val="0"/>
        <w:snapToGrid w:val="0"/>
        <w:ind w:firstLine="480" w:firstLineChars="200"/>
        <w:jc w:val="left"/>
        <w:rPr>
          <w:rFonts w:hint="eastAsia" w:ascii="宋体" w:hAnsi="宋体" w:cs="宋体"/>
          <w:color w:val="000000"/>
          <w:kern w:val="0"/>
          <w:sz w:val="24"/>
          <w:u w:val="single"/>
        </w:rPr>
      </w:pPr>
      <w:r>
        <w:rPr>
          <w:rFonts w:hint="eastAsia" w:ascii="宋体" w:hAnsi="宋体" w:cs="宋体"/>
          <w:color w:val="000000"/>
          <w:kern w:val="0"/>
          <w:sz w:val="24"/>
          <w:lang w:val="zh-CN"/>
        </w:rPr>
        <w:t>4.11.1</w:t>
      </w:r>
      <w:r>
        <w:rPr>
          <w:rFonts w:hint="eastAsia" w:ascii="宋体" w:hAnsi="宋体" w:cs="宋体"/>
          <w:color w:val="000000"/>
          <w:spacing w:val="50"/>
          <w:kern w:val="0"/>
          <w:sz w:val="24"/>
          <w:lang w:val="zh-CN"/>
        </w:rPr>
        <w:t xml:space="preserve"> </w:t>
      </w:r>
      <w:r>
        <w:rPr>
          <w:rFonts w:hint="eastAsia" w:ascii="宋体" w:hAnsi="宋体" w:cs="宋体"/>
          <w:color w:val="000000"/>
          <w:kern w:val="0"/>
          <w:sz w:val="24"/>
          <w:lang w:val="zh-CN"/>
        </w:rPr>
        <w:t>不利物质条件的范围：</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  </w:t>
      </w:r>
      <w:r>
        <w:rPr>
          <w:rFonts w:hint="eastAsia" w:ascii="宋体" w:hAnsi="宋体" w:cs="宋体"/>
          <w:color w:val="000000"/>
          <w:kern w:val="0"/>
          <w:sz w:val="24"/>
        </w:rPr>
        <w:t>。</w:t>
      </w:r>
      <w:r>
        <w:rPr>
          <w:rFonts w:hint="eastAsia" w:ascii="宋体" w:hAnsi="宋体" w:cs="宋体"/>
          <w:color w:val="000000"/>
          <w:kern w:val="0"/>
          <w:sz w:val="24"/>
          <w:u w:val="single"/>
        </w:rPr>
        <w:t xml:space="preserve">                  </w:t>
      </w:r>
    </w:p>
    <w:p w14:paraId="3CD8351E">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5.2.1发包人是否提供材料或工程设备：</w:t>
      </w:r>
      <w:r>
        <w:rPr>
          <w:rFonts w:hint="eastAsia" w:ascii="宋体" w:hAnsi="宋体" w:cs="宋体"/>
          <w:color w:val="000000"/>
          <w:kern w:val="0"/>
          <w:sz w:val="24"/>
          <w:u w:val="single"/>
          <w:lang w:val="zh-CN"/>
        </w:rPr>
        <w:t>否</w:t>
      </w:r>
      <w:r>
        <w:rPr>
          <w:rFonts w:hint="eastAsia" w:ascii="宋体" w:hAnsi="宋体" w:cs="宋体"/>
          <w:color w:val="000000"/>
          <w:kern w:val="0"/>
          <w:sz w:val="24"/>
          <w:lang w:val="zh-CN"/>
        </w:rPr>
        <w:t>。</w:t>
      </w:r>
    </w:p>
    <w:p w14:paraId="24D019A6">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6.2发包人是否提供施工设备和临时设施：</w:t>
      </w:r>
      <w:r>
        <w:rPr>
          <w:rFonts w:hint="eastAsia" w:ascii="宋体" w:hAnsi="宋体" w:cs="宋体"/>
          <w:color w:val="000000"/>
          <w:kern w:val="0"/>
          <w:sz w:val="24"/>
          <w:u w:val="single"/>
          <w:lang w:val="zh-CN"/>
        </w:rPr>
        <w:t>否</w:t>
      </w:r>
      <w:r>
        <w:rPr>
          <w:rFonts w:hint="eastAsia" w:ascii="宋体" w:hAnsi="宋体" w:cs="宋体"/>
          <w:color w:val="000000"/>
          <w:kern w:val="0"/>
          <w:sz w:val="24"/>
          <w:lang w:val="zh-CN"/>
        </w:rPr>
        <w:t>。</w:t>
      </w:r>
    </w:p>
    <w:p w14:paraId="5FCF4F7B">
      <w:pPr>
        <w:autoSpaceDE w:val="0"/>
        <w:autoSpaceDN w:val="0"/>
        <w:snapToGrid w:val="0"/>
        <w:ind w:firstLine="480" w:firstLineChars="200"/>
        <w:jc w:val="left"/>
        <w:rPr>
          <w:rFonts w:hint="eastAsia" w:ascii="宋体" w:hAnsi="宋体" w:cs="宋体"/>
          <w:color w:val="000000"/>
          <w:kern w:val="0"/>
          <w:sz w:val="24"/>
          <w:u w:val="single"/>
          <w:lang w:val="zh-CN"/>
        </w:rPr>
      </w:pPr>
      <w:r>
        <w:rPr>
          <w:rFonts w:hint="eastAsia" w:ascii="宋体" w:hAnsi="宋体" w:cs="宋体"/>
          <w:color w:val="000000"/>
          <w:kern w:val="0"/>
          <w:sz w:val="24"/>
          <w:lang w:val="zh-CN"/>
        </w:rPr>
        <w:t>8.1.1发包人提供测量基准点、基准线和水准点及其书面资料的期限：</w:t>
      </w:r>
      <w:r>
        <w:rPr>
          <w:rFonts w:hint="eastAsia" w:ascii="宋体" w:hAnsi="宋体" w:cs="宋体"/>
          <w:color w:val="000000"/>
          <w:kern w:val="0"/>
          <w:sz w:val="24"/>
          <w:u w:val="single"/>
          <w:lang w:val="zh-CN"/>
        </w:rPr>
        <w:t>进场后7天</w:t>
      </w:r>
      <w:r>
        <w:rPr>
          <w:rFonts w:hint="eastAsia" w:ascii="宋体" w:hAnsi="宋体" w:cs="宋体"/>
          <w:color w:val="000000"/>
          <w:kern w:val="0"/>
          <w:sz w:val="24"/>
          <w:lang w:val="zh-CN"/>
        </w:rPr>
        <w:t>。</w:t>
      </w:r>
    </w:p>
    <w:p w14:paraId="17FA57ED">
      <w:pPr>
        <w:autoSpaceDE w:val="0"/>
        <w:autoSpaceDN w:val="0"/>
        <w:snapToGrid w:val="0"/>
        <w:ind w:firstLine="480" w:firstLineChars="200"/>
        <w:jc w:val="left"/>
        <w:rPr>
          <w:rFonts w:hint="eastAsia" w:ascii="宋体" w:hAnsi="宋体" w:cs="宋体"/>
          <w:color w:val="000000"/>
          <w:kern w:val="0"/>
          <w:sz w:val="24"/>
        </w:rPr>
      </w:pPr>
      <w:r>
        <w:rPr>
          <w:rFonts w:hint="eastAsia" w:ascii="宋体" w:hAnsi="宋体" w:cs="宋体"/>
          <w:color w:val="000000"/>
          <w:kern w:val="0"/>
          <w:sz w:val="24"/>
          <w:lang w:val="zh-CN"/>
        </w:rPr>
        <w:t>9.2.5安全生产费：</w:t>
      </w:r>
      <w:r>
        <w:rPr>
          <w:rFonts w:hint="eastAsia" w:ascii="宋体" w:hAnsi="宋体" w:cs="宋体"/>
          <w:color w:val="000000"/>
          <w:kern w:val="0"/>
          <w:sz w:val="24"/>
          <w:u w:val="single"/>
          <w:lang w:val="zh-CN"/>
        </w:rPr>
        <w:t>安全生产费为100章-700章之和（不含一切险、第三者责任险和安全生产费）的1.5%；计列，专款专用</w:t>
      </w:r>
      <w:r>
        <w:rPr>
          <w:rFonts w:hint="eastAsia" w:ascii="宋体" w:hAnsi="宋体" w:cs="宋体"/>
          <w:color w:val="000000"/>
          <w:kern w:val="0"/>
          <w:sz w:val="24"/>
          <w:lang w:val="zh-CN"/>
        </w:rPr>
        <w:t>。</w:t>
      </w:r>
    </w:p>
    <w:p w14:paraId="7511031E">
      <w:pPr>
        <w:autoSpaceDE w:val="0"/>
        <w:autoSpaceDN w:val="0"/>
        <w:snapToGrid w:val="0"/>
        <w:ind w:firstLine="480" w:firstLineChars="200"/>
        <w:jc w:val="left"/>
        <w:rPr>
          <w:rFonts w:hint="eastAsia" w:ascii="宋体" w:hAnsi="宋体" w:cs="宋体"/>
          <w:color w:val="000000"/>
          <w:kern w:val="0"/>
          <w:sz w:val="24"/>
          <w:lang w:val="zh-CN"/>
        </w:rPr>
      </w:pPr>
      <w:bookmarkStart w:id="142" w:name="_bookmark262"/>
      <w:bookmarkEnd w:id="142"/>
      <w:r>
        <w:rPr>
          <w:rFonts w:hint="eastAsia" w:ascii="宋体" w:hAnsi="宋体" w:cs="宋体"/>
          <w:color w:val="000000"/>
          <w:kern w:val="0"/>
          <w:sz w:val="24"/>
          <w:lang w:val="zh-CN"/>
        </w:rPr>
        <w:t>10.1</w:t>
      </w:r>
      <w:r>
        <w:rPr>
          <w:rFonts w:hint="eastAsia" w:ascii="宋体" w:hAnsi="宋体" w:cs="宋体"/>
          <w:color w:val="000000"/>
          <w:spacing w:val="58"/>
          <w:kern w:val="0"/>
          <w:sz w:val="24"/>
          <w:lang w:val="zh-CN"/>
        </w:rPr>
        <w:t xml:space="preserve"> </w:t>
      </w:r>
      <w:r>
        <w:rPr>
          <w:rFonts w:hint="eastAsia" w:ascii="宋体" w:hAnsi="宋体" w:cs="宋体"/>
          <w:color w:val="000000"/>
          <w:kern w:val="0"/>
          <w:sz w:val="24"/>
          <w:lang w:val="zh-CN"/>
        </w:rPr>
        <w:t>合同进度计划</w:t>
      </w:r>
    </w:p>
    <w:p w14:paraId="3A5B9076">
      <w:pPr>
        <w:tabs>
          <w:tab w:val="left" w:pos="576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承包人编制施工方案的内容：</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按照招标人要求，根据实际情况编制可行方案</w:t>
      </w:r>
      <w:r>
        <w:rPr>
          <w:rFonts w:hint="eastAsia" w:ascii="宋体" w:hAnsi="宋体" w:cs="宋体"/>
          <w:color w:val="000000"/>
          <w:kern w:val="0"/>
          <w:sz w:val="24"/>
        </w:rPr>
        <w:t>。</w:t>
      </w:r>
      <w:r>
        <w:rPr>
          <w:rFonts w:hint="eastAsia" w:ascii="宋体" w:hAnsi="宋体" w:cs="宋体"/>
          <w:color w:val="000000"/>
          <w:kern w:val="0"/>
          <w:sz w:val="24"/>
          <w:u w:val="single"/>
        </w:rPr>
        <w:t xml:space="preserve"> </w:t>
      </w:r>
    </w:p>
    <w:p w14:paraId="56734713">
      <w:pPr>
        <w:autoSpaceDE w:val="0"/>
        <w:autoSpaceDN w:val="0"/>
        <w:snapToGrid w:val="0"/>
        <w:ind w:firstLine="480" w:firstLineChars="200"/>
        <w:jc w:val="left"/>
        <w:rPr>
          <w:rFonts w:hint="eastAsia" w:ascii="宋体" w:hAnsi="宋体" w:cs="宋体"/>
          <w:color w:val="000000"/>
          <w:kern w:val="0"/>
          <w:sz w:val="24"/>
          <w:lang w:val="zh-CN"/>
        </w:rPr>
      </w:pPr>
      <w:bookmarkStart w:id="143" w:name="_bookmark263"/>
      <w:bookmarkEnd w:id="143"/>
      <w:r>
        <w:rPr>
          <w:rFonts w:hint="eastAsia" w:ascii="宋体" w:hAnsi="宋体" w:cs="宋体"/>
          <w:color w:val="000000"/>
          <w:kern w:val="0"/>
          <w:sz w:val="24"/>
          <w:lang w:val="zh-CN"/>
        </w:rPr>
        <w:t>11.4 异常恶劣的气候条件</w:t>
      </w:r>
    </w:p>
    <w:p w14:paraId="4D54E216">
      <w:pPr>
        <w:tabs>
          <w:tab w:val="left" w:pos="5760"/>
        </w:tabs>
        <w:autoSpaceDE w:val="0"/>
        <w:autoSpaceDN w:val="0"/>
        <w:snapToGrid w:val="0"/>
        <w:ind w:firstLine="480" w:firstLineChars="200"/>
        <w:jc w:val="left"/>
        <w:rPr>
          <w:rFonts w:hint="eastAsia" w:ascii="宋体" w:hAnsi="宋体" w:cs="宋体"/>
          <w:color w:val="000000"/>
          <w:kern w:val="0"/>
          <w:sz w:val="24"/>
        </w:rPr>
      </w:pPr>
      <w:r>
        <w:rPr>
          <w:rFonts w:hint="eastAsia" w:ascii="宋体" w:hAnsi="宋体" w:cs="宋体"/>
          <w:color w:val="000000"/>
          <w:kern w:val="0"/>
          <w:sz w:val="24"/>
          <w:lang w:val="zh-CN"/>
        </w:rPr>
        <w:t>异常恶劣的气候条件的范围：</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w:t>
      </w:r>
    </w:p>
    <w:p w14:paraId="289DB2CF">
      <w:pPr>
        <w:tabs>
          <w:tab w:val="left" w:pos="576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11.5逾期交工违约金：</w:t>
      </w:r>
      <w:r>
        <w:rPr>
          <w:rFonts w:hint="eastAsia" w:ascii="宋体" w:hAnsi="宋体" w:cs="宋体"/>
          <w:color w:val="000000"/>
          <w:kern w:val="0"/>
          <w:sz w:val="24"/>
          <w:u w:val="single"/>
        </w:rPr>
        <w:t>1</w:t>
      </w:r>
      <w:r>
        <w:rPr>
          <w:rFonts w:hint="eastAsia" w:ascii="宋体" w:hAnsi="宋体" w:cs="宋体"/>
          <w:color w:val="000000"/>
          <w:kern w:val="0"/>
          <w:sz w:val="24"/>
          <w:u w:val="single"/>
          <w:lang w:val="zh-CN"/>
        </w:rPr>
        <w:t>000元/天</w:t>
      </w:r>
      <w:r>
        <w:rPr>
          <w:rFonts w:hint="eastAsia" w:ascii="宋体" w:hAnsi="宋体" w:cs="宋体"/>
          <w:color w:val="000000"/>
          <w:kern w:val="0"/>
          <w:sz w:val="24"/>
        </w:rPr>
        <w:t>。</w:t>
      </w:r>
    </w:p>
    <w:p w14:paraId="46126A26">
      <w:pPr>
        <w:tabs>
          <w:tab w:val="left" w:pos="5760"/>
        </w:tabs>
        <w:autoSpaceDE w:val="0"/>
        <w:autoSpaceDN w:val="0"/>
        <w:snapToGrid w:val="0"/>
        <w:ind w:firstLine="480" w:firstLineChars="200"/>
        <w:jc w:val="left"/>
        <w:rPr>
          <w:rFonts w:hint="eastAsia" w:ascii="宋体" w:hAnsi="宋体" w:cs="宋体"/>
          <w:b/>
          <w:bCs/>
          <w:color w:val="000000"/>
          <w:kern w:val="0"/>
          <w:sz w:val="24"/>
          <w:lang w:val="zh-CN"/>
        </w:rPr>
      </w:pPr>
      <w:r>
        <w:rPr>
          <w:rFonts w:hint="eastAsia" w:ascii="宋体" w:hAnsi="宋体" w:cs="宋体"/>
          <w:color w:val="000000"/>
          <w:kern w:val="0"/>
          <w:sz w:val="24"/>
          <w:lang w:val="zh-CN"/>
        </w:rPr>
        <w:t>11.5逾期交工违约金限额：</w:t>
      </w:r>
      <w:r>
        <w:rPr>
          <w:rFonts w:hint="eastAsia" w:ascii="宋体" w:hAnsi="宋体" w:cs="宋体"/>
          <w:color w:val="000000"/>
          <w:kern w:val="0"/>
          <w:sz w:val="24"/>
          <w:u w:val="single"/>
          <w:lang w:val="zh-CN"/>
        </w:rPr>
        <w:t xml:space="preserve"> 10 %签约合同价</w:t>
      </w:r>
      <w:r>
        <w:rPr>
          <w:rFonts w:hint="eastAsia" w:ascii="宋体" w:hAnsi="宋体" w:cs="宋体"/>
          <w:color w:val="000000"/>
          <w:kern w:val="0"/>
          <w:sz w:val="24"/>
        </w:rPr>
        <w:t>。</w:t>
      </w:r>
    </w:p>
    <w:p w14:paraId="0C75F53D">
      <w:pPr>
        <w:tabs>
          <w:tab w:val="left" w:pos="5760"/>
        </w:tabs>
        <w:autoSpaceDE w:val="0"/>
        <w:autoSpaceDN w:val="0"/>
        <w:snapToGrid w:val="0"/>
        <w:ind w:firstLine="480" w:firstLineChars="200"/>
        <w:jc w:val="left"/>
        <w:rPr>
          <w:rFonts w:hint="eastAsia" w:ascii="宋体" w:hAnsi="宋体" w:cs="宋体"/>
          <w:color w:val="000000"/>
          <w:kern w:val="0"/>
          <w:sz w:val="24"/>
          <w:u w:val="single"/>
        </w:rPr>
      </w:pPr>
      <w:r>
        <w:rPr>
          <w:rFonts w:hint="eastAsia" w:ascii="宋体" w:hAnsi="宋体" w:cs="宋体"/>
          <w:color w:val="000000"/>
          <w:kern w:val="0"/>
          <w:sz w:val="24"/>
          <w:lang w:val="zh-CN"/>
        </w:rPr>
        <w:t>11.6提前交工的奖金：</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zh-CN"/>
        </w:rPr>
        <w:t>无</w:t>
      </w:r>
      <w:r>
        <w:rPr>
          <w:rFonts w:hint="eastAsia" w:ascii="宋体" w:hAnsi="宋体" w:cs="宋体"/>
          <w:color w:val="000000"/>
          <w:kern w:val="0"/>
          <w:sz w:val="24"/>
          <w:u w:val="single"/>
        </w:rPr>
        <w:t xml:space="preserve"> </w:t>
      </w:r>
      <w:r>
        <w:rPr>
          <w:rFonts w:hint="eastAsia" w:ascii="宋体" w:hAnsi="宋体" w:cs="宋体"/>
          <w:color w:val="000000"/>
          <w:kern w:val="0"/>
          <w:sz w:val="24"/>
        </w:rPr>
        <w:t>。</w:t>
      </w:r>
    </w:p>
    <w:p w14:paraId="50C2F04D">
      <w:pPr>
        <w:tabs>
          <w:tab w:val="left" w:pos="5760"/>
        </w:tabs>
        <w:autoSpaceDE w:val="0"/>
        <w:autoSpaceDN w:val="0"/>
        <w:snapToGrid w:val="0"/>
        <w:ind w:firstLine="480" w:firstLineChars="200"/>
        <w:jc w:val="left"/>
        <w:rPr>
          <w:rFonts w:hint="eastAsia" w:ascii="宋体" w:hAnsi="宋体" w:cs="宋体"/>
          <w:color w:val="000000"/>
          <w:kern w:val="0"/>
          <w:sz w:val="24"/>
          <w:u w:val="single"/>
        </w:rPr>
      </w:pPr>
      <w:r>
        <w:rPr>
          <w:rFonts w:hint="eastAsia" w:ascii="宋体" w:hAnsi="宋体" w:cs="宋体"/>
          <w:color w:val="000000"/>
          <w:kern w:val="0"/>
          <w:sz w:val="24"/>
          <w:lang w:val="zh-CN"/>
        </w:rPr>
        <w:t>11.6不适用本项目</w:t>
      </w:r>
    </w:p>
    <w:p w14:paraId="288347D0">
      <w:pPr>
        <w:autoSpaceDE w:val="0"/>
        <w:autoSpaceDN w:val="0"/>
        <w:snapToGrid w:val="0"/>
        <w:ind w:firstLine="480" w:firstLineChars="200"/>
        <w:jc w:val="left"/>
        <w:rPr>
          <w:rFonts w:hint="eastAsia" w:ascii="宋体" w:hAnsi="宋体" w:cs="宋体"/>
          <w:color w:val="000000"/>
          <w:kern w:val="0"/>
          <w:sz w:val="24"/>
          <w:lang w:val="zh-CN"/>
        </w:rPr>
      </w:pPr>
      <w:bookmarkStart w:id="144" w:name="_bookmark264"/>
      <w:bookmarkEnd w:id="144"/>
      <w:r>
        <w:rPr>
          <w:rFonts w:hint="eastAsia" w:ascii="宋体" w:hAnsi="宋体" w:cs="宋体"/>
          <w:color w:val="000000"/>
          <w:kern w:val="0"/>
          <w:sz w:val="24"/>
          <w:lang w:val="zh-CN"/>
        </w:rPr>
        <w:t>12.1</w:t>
      </w:r>
      <w:r>
        <w:rPr>
          <w:rFonts w:hint="eastAsia" w:ascii="宋体" w:hAnsi="宋体" w:cs="宋体"/>
          <w:color w:val="000000"/>
          <w:spacing w:val="58"/>
          <w:kern w:val="0"/>
          <w:sz w:val="24"/>
          <w:lang w:val="zh-CN"/>
        </w:rPr>
        <w:t xml:space="preserve"> </w:t>
      </w:r>
      <w:r>
        <w:rPr>
          <w:rFonts w:hint="eastAsia" w:ascii="宋体" w:hAnsi="宋体" w:cs="宋体"/>
          <w:color w:val="000000"/>
          <w:kern w:val="0"/>
          <w:sz w:val="24"/>
          <w:lang w:val="zh-CN"/>
        </w:rPr>
        <w:t>承包人暂停施工的责任</w:t>
      </w:r>
    </w:p>
    <w:p w14:paraId="656F0B7B">
      <w:pPr>
        <w:tabs>
          <w:tab w:val="left" w:pos="8220"/>
        </w:tabs>
        <w:autoSpaceDE w:val="0"/>
        <w:autoSpaceDN w:val="0"/>
        <w:snapToGrid w:val="0"/>
        <w:ind w:firstLine="480" w:firstLineChars="200"/>
        <w:jc w:val="left"/>
        <w:rPr>
          <w:rFonts w:hint="eastAsia" w:ascii="宋体" w:hAnsi="宋体" w:cs="宋体"/>
          <w:color w:val="000000"/>
          <w:kern w:val="0"/>
          <w:sz w:val="24"/>
          <w:u w:val="single"/>
        </w:rPr>
      </w:pPr>
      <w:r>
        <w:rPr>
          <w:rFonts w:hint="eastAsia" w:ascii="宋体" w:hAnsi="宋体" w:cs="宋体"/>
          <w:color w:val="000000"/>
          <w:kern w:val="0"/>
          <w:sz w:val="24"/>
          <w:lang w:val="zh-CN"/>
        </w:rPr>
        <w:t>12.1 （6）由承包人承担的其他暂停施工：</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  </w:t>
      </w:r>
      <w:r>
        <w:rPr>
          <w:rFonts w:hint="eastAsia" w:ascii="宋体" w:hAnsi="宋体" w:cs="宋体"/>
          <w:color w:val="000000"/>
          <w:kern w:val="0"/>
          <w:sz w:val="24"/>
        </w:rPr>
        <w:t xml:space="preserve">。   </w:t>
      </w:r>
      <w:r>
        <w:rPr>
          <w:rFonts w:hint="eastAsia" w:ascii="宋体" w:hAnsi="宋体" w:cs="宋体"/>
          <w:color w:val="000000"/>
          <w:kern w:val="0"/>
          <w:sz w:val="24"/>
          <w:u w:val="single"/>
        </w:rPr>
        <w:t xml:space="preserve"> </w:t>
      </w:r>
    </w:p>
    <w:p w14:paraId="3B55BCFD">
      <w:pPr>
        <w:tabs>
          <w:tab w:val="left" w:pos="822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rPr>
        <w:t>14.4.（4）由承包人组建工地试验室；应经母体授权，并经交通行业主管部门验收合格。</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p>
    <w:p w14:paraId="6C40F722">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17.1</w:t>
      </w:r>
      <w:r>
        <w:rPr>
          <w:rFonts w:hint="eastAsia" w:ascii="宋体" w:hAnsi="宋体" w:cs="宋体"/>
          <w:color w:val="000000"/>
          <w:spacing w:val="58"/>
          <w:kern w:val="0"/>
          <w:sz w:val="24"/>
          <w:lang w:val="zh-CN"/>
        </w:rPr>
        <w:t xml:space="preserve"> </w:t>
      </w:r>
      <w:r>
        <w:rPr>
          <w:rFonts w:hint="eastAsia" w:ascii="宋体" w:hAnsi="宋体" w:cs="宋体"/>
          <w:color w:val="000000"/>
          <w:kern w:val="0"/>
          <w:sz w:val="24"/>
          <w:lang w:val="zh-CN"/>
        </w:rPr>
        <w:t>计量</w:t>
      </w:r>
    </w:p>
    <w:p w14:paraId="71BDA7A8">
      <w:pPr>
        <w:tabs>
          <w:tab w:val="left" w:pos="9120"/>
        </w:tabs>
        <w:autoSpaceDE w:val="0"/>
        <w:autoSpaceDN w:val="0"/>
        <w:snapToGrid w:val="0"/>
        <w:ind w:firstLine="480" w:firstLineChars="200"/>
        <w:jc w:val="left"/>
        <w:rPr>
          <w:rFonts w:hint="eastAsia" w:ascii="宋体" w:hAnsi="宋体" w:cs="宋体"/>
          <w:color w:val="000000"/>
          <w:kern w:val="0"/>
          <w:sz w:val="24"/>
        </w:rPr>
      </w:pPr>
      <w:r>
        <w:rPr>
          <w:rFonts w:hint="eastAsia" w:ascii="宋体" w:hAnsi="宋体" w:cs="宋体"/>
          <w:color w:val="000000"/>
          <w:kern w:val="0"/>
          <w:sz w:val="24"/>
          <w:lang w:val="zh-CN"/>
        </w:rPr>
        <w:t>17.2.1开工预付款金额：</w:t>
      </w:r>
      <w:r>
        <w:rPr>
          <w:rFonts w:hint="eastAsia" w:ascii="宋体" w:hAnsi="宋体" w:cs="宋体"/>
          <w:color w:val="000000"/>
          <w:kern w:val="0"/>
          <w:sz w:val="24"/>
        </w:rPr>
        <w:t>无</w:t>
      </w:r>
    </w:p>
    <w:p w14:paraId="515B05A8">
      <w:pPr>
        <w:tabs>
          <w:tab w:val="left" w:pos="912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17.2.1材料、设备预付款比例：</w:t>
      </w:r>
      <w:r>
        <w:rPr>
          <w:rFonts w:hint="eastAsia" w:ascii="宋体" w:hAnsi="宋体" w:cs="宋体"/>
          <w:color w:val="000000"/>
          <w:kern w:val="0"/>
          <w:sz w:val="24"/>
          <w:u w:val="single"/>
          <w:lang w:val="zh-CN"/>
        </w:rPr>
        <w:t>本工程无材料、设备预付款</w:t>
      </w:r>
      <w:r>
        <w:rPr>
          <w:rFonts w:hint="eastAsia" w:ascii="宋体" w:hAnsi="宋体" w:cs="宋体"/>
          <w:color w:val="000000"/>
          <w:kern w:val="0"/>
          <w:sz w:val="24"/>
          <w:lang w:val="zh-CN"/>
        </w:rPr>
        <w:t>。</w:t>
      </w:r>
    </w:p>
    <w:p w14:paraId="0CF5A808">
      <w:pPr>
        <w:tabs>
          <w:tab w:val="left" w:pos="912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17.3.2承包人在每个付款周期末向监理人提交进度付款申请单的份数：</w:t>
      </w:r>
      <w:r>
        <w:rPr>
          <w:rFonts w:hint="eastAsia" w:ascii="宋体" w:hAnsi="宋体" w:cs="宋体"/>
          <w:color w:val="000000"/>
          <w:kern w:val="0"/>
          <w:sz w:val="24"/>
          <w:u w:val="single"/>
        </w:rPr>
        <w:t>6</w:t>
      </w:r>
      <w:r>
        <w:rPr>
          <w:rFonts w:hint="eastAsia" w:ascii="宋体" w:hAnsi="宋体" w:cs="宋体"/>
          <w:color w:val="000000"/>
          <w:kern w:val="0"/>
          <w:sz w:val="24"/>
          <w:u w:val="single"/>
          <w:lang w:val="zh-CN"/>
        </w:rPr>
        <w:t>份</w:t>
      </w:r>
      <w:r>
        <w:rPr>
          <w:rFonts w:hint="eastAsia" w:ascii="宋体" w:hAnsi="宋体" w:cs="宋体"/>
          <w:color w:val="000000"/>
          <w:kern w:val="0"/>
          <w:sz w:val="24"/>
          <w:lang w:val="zh-CN"/>
        </w:rPr>
        <w:t>。</w:t>
      </w:r>
    </w:p>
    <w:p w14:paraId="6AABA33A">
      <w:pPr>
        <w:tabs>
          <w:tab w:val="left" w:pos="912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17.1.5 本项目工程量清单中总额价子目的支付原则和支付进度：</w:t>
      </w:r>
      <w:r>
        <w:rPr>
          <w:rFonts w:hint="eastAsia" w:ascii="宋体" w:hAnsi="宋体" w:cs="宋体"/>
          <w:color w:val="000000"/>
          <w:kern w:val="0"/>
          <w:sz w:val="24"/>
          <w:u w:val="single"/>
        </w:rPr>
        <w:t>按月进行计量，建设单位与审计部门沟通后确定。</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p>
    <w:p w14:paraId="68A7A5C4">
      <w:pPr>
        <w:autoSpaceDE w:val="0"/>
        <w:autoSpaceDN w:val="0"/>
        <w:snapToGrid w:val="0"/>
        <w:ind w:firstLine="480" w:firstLineChars="200"/>
        <w:jc w:val="left"/>
        <w:rPr>
          <w:rFonts w:hint="eastAsia" w:ascii="宋体" w:hAnsi="宋体" w:cs="宋体"/>
          <w:color w:val="000000"/>
          <w:kern w:val="0"/>
          <w:sz w:val="24"/>
          <w:lang w:val="zh-CN"/>
        </w:rPr>
      </w:pPr>
      <w:bookmarkStart w:id="145" w:name="_bookmark265"/>
      <w:bookmarkEnd w:id="145"/>
      <w:r>
        <w:rPr>
          <w:rFonts w:hint="eastAsia" w:ascii="宋体" w:hAnsi="宋体" w:cs="宋体"/>
          <w:color w:val="000000"/>
          <w:kern w:val="0"/>
          <w:sz w:val="24"/>
          <w:lang w:val="zh-CN"/>
        </w:rPr>
        <w:t>17.3</w:t>
      </w:r>
      <w:r>
        <w:rPr>
          <w:rFonts w:hint="eastAsia" w:ascii="宋体" w:hAnsi="宋体" w:cs="宋体"/>
          <w:color w:val="000000"/>
          <w:spacing w:val="58"/>
          <w:kern w:val="0"/>
          <w:sz w:val="24"/>
          <w:lang w:val="zh-CN"/>
        </w:rPr>
        <w:t xml:space="preserve"> </w:t>
      </w:r>
      <w:r>
        <w:rPr>
          <w:rFonts w:hint="eastAsia" w:ascii="宋体" w:hAnsi="宋体" w:cs="宋体"/>
          <w:color w:val="000000"/>
          <w:kern w:val="0"/>
          <w:sz w:val="24"/>
          <w:lang w:val="zh-CN"/>
        </w:rPr>
        <w:t>工程进度付款</w:t>
      </w:r>
    </w:p>
    <w:p w14:paraId="0070C589">
      <w:pPr>
        <w:tabs>
          <w:tab w:val="left" w:pos="8220"/>
        </w:tabs>
        <w:autoSpaceDE w:val="0"/>
        <w:autoSpaceDN w:val="0"/>
        <w:snapToGrid w:val="0"/>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17.3.5为加强建设过程中工程款的兑付和及时发放农民工工资，按《陕西省农民工工资支付保障规定》、《农民工工资保证金管理暂行办法》、《农民工实名制管理办法》</w:t>
      </w:r>
    </w:p>
    <w:p w14:paraId="1D23EDD9">
      <w:pPr>
        <w:tabs>
          <w:tab w:val="left" w:pos="8220"/>
        </w:tabs>
        <w:autoSpaceDE w:val="0"/>
        <w:autoSpaceDN w:val="0"/>
        <w:snapToGrid w:val="0"/>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①承包人应按合同价的2%预存农民工工资保证金；</w:t>
      </w:r>
    </w:p>
    <w:p w14:paraId="275B3DB8">
      <w:pPr>
        <w:tabs>
          <w:tab w:val="left" w:pos="8220"/>
        </w:tabs>
        <w:autoSpaceDE w:val="0"/>
        <w:autoSpaceDN w:val="0"/>
        <w:snapToGrid w:val="0"/>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②承包人应当与农民工签订劳动合同，实行实名制管理，建立职工名册、考勤记录、工资支付管理台账；</w:t>
      </w:r>
    </w:p>
    <w:p w14:paraId="31D174FD">
      <w:pPr>
        <w:tabs>
          <w:tab w:val="left" w:pos="8220"/>
        </w:tabs>
        <w:autoSpaceDE w:val="0"/>
        <w:autoSpaceDN w:val="0"/>
        <w:snapToGrid w:val="0"/>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 xml:space="preserve">③承包人应设立农民工工资专用账户，收到工程款后应当优先足额支付农民工工资。         </w:t>
      </w:r>
    </w:p>
    <w:p w14:paraId="39280945">
      <w:pPr>
        <w:tabs>
          <w:tab w:val="left" w:pos="912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18.2竣工资料的份数：</w:t>
      </w:r>
      <w:r>
        <w:rPr>
          <w:rFonts w:hint="eastAsia" w:ascii="宋体" w:hAnsi="宋体" w:cs="宋体"/>
          <w:color w:val="000000"/>
          <w:kern w:val="0"/>
          <w:sz w:val="24"/>
          <w:u w:val="single"/>
        </w:rPr>
        <w:t xml:space="preserve"> 6</w:t>
      </w:r>
      <w:r>
        <w:rPr>
          <w:rFonts w:hint="eastAsia" w:ascii="宋体" w:hAnsi="宋体" w:cs="宋体"/>
          <w:color w:val="000000"/>
          <w:kern w:val="0"/>
          <w:sz w:val="24"/>
          <w:u w:val="single"/>
          <w:lang w:val="zh-CN"/>
        </w:rPr>
        <w:t>份</w:t>
      </w:r>
      <w:r>
        <w:rPr>
          <w:rFonts w:hint="eastAsia" w:ascii="宋体" w:hAnsi="宋体" w:cs="宋体"/>
          <w:color w:val="000000"/>
          <w:kern w:val="0"/>
          <w:sz w:val="24"/>
          <w:lang w:val="zh-CN"/>
        </w:rPr>
        <w:t>。</w:t>
      </w:r>
    </w:p>
    <w:p w14:paraId="32509551">
      <w:pPr>
        <w:tabs>
          <w:tab w:val="left" w:pos="912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18.5.1单位工程或工程设备是否需投入施工期运行：</w:t>
      </w:r>
      <w:r>
        <w:rPr>
          <w:rFonts w:hint="eastAsia" w:ascii="宋体" w:hAnsi="宋体" w:cs="宋体"/>
          <w:color w:val="000000"/>
          <w:kern w:val="0"/>
          <w:sz w:val="24"/>
          <w:u w:val="single"/>
          <w:lang w:val="zh-CN"/>
        </w:rPr>
        <w:t>否</w:t>
      </w:r>
      <w:r>
        <w:rPr>
          <w:rFonts w:hint="eastAsia" w:ascii="宋体" w:hAnsi="宋体" w:cs="宋体"/>
          <w:color w:val="000000"/>
          <w:kern w:val="0"/>
          <w:sz w:val="24"/>
          <w:lang w:val="zh-CN"/>
        </w:rPr>
        <w:t>。</w:t>
      </w:r>
    </w:p>
    <w:p w14:paraId="14510A8D">
      <w:pPr>
        <w:tabs>
          <w:tab w:val="left" w:pos="912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18.6.1本工程及工程设备是否进行试运行：</w:t>
      </w:r>
      <w:r>
        <w:rPr>
          <w:rFonts w:hint="eastAsia" w:ascii="宋体" w:hAnsi="宋体" w:cs="宋体"/>
          <w:color w:val="000000"/>
          <w:kern w:val="0"/>
          <w:sz w:val="24"/>
          <w:u w:val="single"/>
          <w:lang w:val="zh-CN"/>
        </w:rPr>
        <w:t>是</w:t>
      </w:r>
      <w:r>
        <w:rPr>
          <w:rFonts w:hint="eastAsia" w:ascii="宋体" w:hAnsi="宋体" w:cs="宋体"/>
          <w:color w:val="000000"/>
          <w:kern w:val="0"/>
          <w:sz w:val="24"/>
          <w:lang w:val="zh-CN"/>
        </w:rPr>
        <w:t>。</w:t>
      </w:r>
    </w:p>
    <w:p w14:paraId="0AE3E9E0">
      <w:pPr>
        <w:tabs>
          <w:tab w:val="left" w:pos="912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如本工程及工程设备需要进行试运行，试运行的具体规定如下：</w:t>
      </w:r>
      <w:r>
        <w:rPr>
          <w:rFonts w:hint="eastAsia" w:ascii="宋体" w:hAnsi="宋体" w:cs="宋体"/>
          <w:color w:val="000000"/>
          <w:kern w:val="0"/>
          <w:sz w:val="24"/>
          <w:u w:val="single"/>
          <w:lang w:val="zh-CN"/>
        </w:rPr>
        <w:t>试运行2年</w:t>
      </w:r>
    </w:p>
    <w:p w14:paraId="36A09F54">
      <w:pPr>
        <w:tabs>
          <w:tab w:val="left" w:pos="912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19.7保修期：</w:t>
      </w:r>
      <w:r>
        <w:rPr>
          <w:rFonts w:hint="eastAsia" w:ascii="宋体" w:hAnsi="宋体" w:cs="宋体"/>
          <w:color w:val="000000"/>
          <w:kern w:val="0"/>
          <w:sz w:val="24"/>
          <w:u w:val="single"/>
          <w:lang w:val="zh-CN"/>
        </w:rPr>
        <w:t>自实际交工日期起计算</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zh-CN"/>
        </w:rPr>
        <w:t>5</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zh-CN"/>
        </w:rPr>
        <w:t>年</w:t>
      </w:r>
      <w:r>
        <w:rPr>
          <w:rFonts w:hint="eastAsia" w:ascii="宋体" w:hAnsi="宋体" w:cs="宋体"/>
          <w:color w:val="000000"/>
          <w:kern w:val="0"/>
          <w:sz w:val="24"/>
          <w:lang w:val="zh-CN"/>
        </w:rPr>
        <w:t>。</w:t>
      </w:r>
    </w:p>
    <w:p w14:paraId="0F7F2FA4">
      <w:pPr>
        <w:tabs>
          <w:tab w:val="left" w:pos="912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20.1建筑工程一切险的保险费率：</w:t>
      </w:r>
      <w:r>
        <w:rPr>
          <w:rFonts w:hint="eastAsia" w:ascii="宋体" w:hAnsi="宋体" w:cs="宋体"/>
          <w:color w:val="000000"/>
          <w:kern w:val="0"/>
          <w:sz w:val="24"/>
          <w:u w:val="single"/>
          <w:lang w:val="zh-CN"/>
        </w:rPr>
        <w:t>工程一切险为100章-700章之和（不含一切险和第三者责任险）的0.3%</w:t>
      </w:r>
      <w:r>
        <w:rPr>
          <w:rFonts w:hint="eastAsia" w:ascii="宋体" w:hAnsi="宋体" w:cs="宋体"/>
          <w:color w:val="000000"/>
          <w:kern w:val="0"/>
          <w:sz w:val="24"/>
          <w:lang w:val="zh-CN"/>
        </w:rPr>
        <w:t>。</w:t>
      </w:r>
    </w:p>
    <w:p w14:paraId="07BE3C27">
      <w:pPr>
        <w:tabs>
          <w:tab w:val="left" w:pos="9120"/>
        </w:tabs>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20.4.2第三者责任险的保险费率：</w:t>
      </w:r>
      <w:r>
        <w:rPr>
          <w:rFonts w:hint="eastAsia" w:ascii="宋体" w:hAnsi="宋体" w:cs="宋体"/>
          <w:color w:val="000000"/>
          <w:kern w:val="0"/>
          <w:sz w:val="24"/>
          <w:u w:val="single"/>
          <w:lang w:val="zh-CN"/>
        </w:rPr>
        <w:t>第三者责任险为100章-700章之和（不含一切险和第三者责任险）的0.1%</w:t>
      </w:r>
      <w:r>
        <w:rPr>
          <w:rFonts w:hint="eastAsia" w:ascii="宋体" w:hAnsi="宋体" w:cs="宋体"/>
          <w:color w:val="000000"/>
          <w:kern w:val="0"/>
          <w:sz w:val="24"/>
          <w:lang w:val="zh-CN"/>
        </w:rPr>
        <w:t>。</w:t>
      </w:r>
    </w:p>
    <w:p w14:paraId="11882BEF">
      <w:pPr>
        <w:autoSpaceDE w:val="0"/>
        <w:autoSpaceDN w:val="0"/>
        <w:snapToGrid w:val="0"/>
        <w:ind w:firstLine="480" w:firstLineChars="200"/>
        <w:jc w:val="left"/>
        <w:rPr>
          <w:rFonts w:ascii="宋体" w:hAnsi="宋体" w:cs="宋体"/>
          <w:color w:val="000000"/>
          <w:kern w:val="0"/>
          <w:sz w:val="24"/>
        </w:rPr>
      </w:pPr>
      <w:r>
        <w:rPr>
          <w:rFonts w:hint="eastAsia" w:ascii="宋体" w:hAnsi="宋体" w:cs="宋体"/>
          <w:color w:val="000000"/>
          <w:kern w:val="0"/>
          <w:sz w:val="24"/>
          <w:lang w:val="zh-CN"/>
        </w:rPr>
        <w:t>补充20.7</w:t>
      </w:r>
      <w:r>
        <w:rPr>
          <w:rFonts w:hint="eastAsia" w:ascii="宋体" w:hAnsi="宋体" w:cs="宋体"/>
          <w:color w:val="000000"/>
          <w:kern w:val="0"/>
          <w:sz w:val="24"/>
        </w:rPr>
        <w:t xml:space="preserve">   </w:t>
      </w:r>
    </w:p>
    <w:p w14:paraId="5111CBC4">
      <w:pPr>
        <w:autoSpaceDE w:val="0"/>
        <w:autoSpaceDN w:val="0"/>
        <w:snapToGrid w:val="0"/>
        <w:ind w:firstLine="480" w:firstLineChars="200"/>
        <w:jc w:val="left"/>
        <w:rPr>
          <w:rFonts w:hint="eastAsia" w:ascii="宋体" w:hAnsi="宋体" w:cs="宋体"/>
          <w:color w:val="000000"/>
          <w:kern w:val="0"/>
          <w:sz w:val="24"/>
        </w:rPr>
      </w:pPr>
      <w:r>
        <w:rPr>
          <w:rFonts w:hint="eastAsia" w:ascii="宋体" w:hAnsi="宋体" w:cs="宋体"/>
          <w:color w:val="000000"/>
          <w:kern w:val="0"/>
          <w:sz w:val="24"/>
          <w:lang w:val="zh-CN"/>
        </w:rPr>
        <w:t>工程开工令下发14日内由承包人必须办理工程一切险和第三方责任险两项保险的有关事宜，投保的范围与条件以及承包人的确定必须由业主同意。</w:t>
      </w:r>
    </w:p>
    <w:p w14:paraId="60B57D8D">
      <w:pPr>
        <w:tabs>
          <w:tab w:val="left" w:pos="914"/>
        </w:tabs>
        <w:autoSpaceDE w:val="0"/>
        <w:autoSpaceDN w:val="0"/>
        <w:snapToGrid w:val="0"/>
        <w:ind w:firstLine="480" w:firstLineChars="200"/>
        <w:jc w:val="left"/>
        <w:rPr>
          <w:rFonts w:hint="eastAsia" w:ascii="宋体" w:hAnsi="宋体" w:cs="宋体"/>
          <w:color w:val="000000"/>
          <w:kern w:val="0"/>
          <w:sz w:val="24"/>
          <w:lang w:val="zh-CN"/>
        </w:rPr>
      </w:pPr>
      <w:bookmarkStart w:id="146" w:name="_bookmark266"/>
      <w:bookmarkEnd w:id="146"/>
      <w:bookmarkStart w:id="147" w:name="_bookmark267"/>
      <w:bookmarkEnd w:id="147"/>
      <w:r>
        <w:rPr>
          <w:rFonts w:hint="eastAsia" w:ascii="宋体" w:hAnsi="宋体" w:cs="宋体"/>
          <w:color w:val="000000"/>
          <w:kern w:val="0"/>
          <w:sz w:val="24"/>
        </w:rPr>
        <w:t>24.</w:t>
      </w:r>
      <w:r>
        <w:rPr>
          <w:rFonts w:hint="eastAsia" w:ascii="宋体" w:hAnsi="宋体" w:cs="宋体"/>
          <w:color w:val="000000"/>
          <w:kern w:val="0"/>
          <w:sz w:val="24"/>
          <w:lang w:val="zh-CN"/>
        </w:rPr>
        <w:t>争议的解决</w:t>
      </w:r>
    </w:p>
    <w:p w14:paraId="24DAA8A6">
      <w:pPr>
        <w:autoSpaceDE w:val="0"/>
        <w:autoSpaceDN w:val="0"/>
        <w:snapToGrid w:val="0"/>
        <w:ind w:firstLine="480" w:firstLineChars="200"/>
        <w:rPr>
          <w:rFonts w:hint="eastAsia" w:ascii="宋体" w:hAnsi="宋体" w:cs="宋体"/>
          <w:color w:val="000000"/>
          <w:kern w:val="0"/>
          <w:sz w:val="24"/>
        </w:rPr>
      </w:pPr>
      <w:r>
        <w:rPr>
          <w:rFonts w:hint="eastAsia" w:ascii="宋体" w:hAnsi="宋体" w:cs="宋体"/>
          <w:color w:val="000000"/>
          <w:kern w:val="0"/>
          <w:sz w:val="24"/>
        </w:rPr>
        <w:t>24.1 本合同履行过程中发生的一切争议，由双方当事人首先友好协商解决；协商不成的，任何一方均有权向有管辖权的人民法院提起诉讼，作为争议的最终解决方式。</w:t>
      </w:r>
    </w:p>
    <w:p w14:paraId="27CA1C13">
      <w:pPr>
        <w:autoSpaceDE w:val="0"/>
        <w:autoSpaceDN w:val="0"/>
        <w:snapToGrid w:val="0"/>
        <w:ind w:firstLine="480" w:firstLineChars="200"/>
        <w:rPr>
          <w:rFonts w:hint="eastAsia" w:ascii="宋体" w:hAnsi="宋体" w:cs="宋体"/>
          <w:color w:val="000000"/>
          <w:kern w:val="0"/>
          <w:sz w:val="24"/>
        </w:rPr>
      </w:pPr>
      <w:r>
        <w:rPr>
          <w:rFonts w:hint="eastAsia" w:ascii="宋体" w:hAnsi="宋体" w:cs="宋体"/>
          <w:color w:val="000000"/>
          <w:kern w:val="0"/>
          <w:sz w:val="24"/>
        </w:rPr>
        <w:t>24.2 争议解决过程中，除争议事项外，发包人和承包人应继续履行合同其他条款约定的义务，不得因争议而停止工程实施（合同另有约定或法律规定除外）；若因争议导致合同终止，双方应对已完工程采取必要保护措施，保护措施费用由败诉方承担。</w:t>
      </w:r>
    </w:p>
    <w:p w14:paraId="034EBAD3">
      <w:pPr>
        <w:autoSpaceDE w:val="0"/>
        <w:autoSpaceDN w:val="0"/>
        <w:snapToGrid w:val="0"/>
        <w:ind w:firstLine="480" w:firstLineChars="200"/>
        <w:rPr>
          <w:rFonts w:hint="eastAsia" w:ascii="宋体" w:hAnsi="宋体" w:cs="宋体"/>
          <w:color w:val="000000"/>
          <w:kern w:val="0"/>
          <w:sz w:val="24"/>
        </w:rPr>
      </w:pPr>
      <w:r>
        <w:rPr>
          <w:rFonts w:hint="eastAsia" w:ascii="宋体" w:hAnsi="宋体" w:cs="宋体"/>
          <w:color w:val="000000"/>
          <w:kern w:val="0"/>
          <w:sz w:val="24"/>
        </w:rPr>
        <w:t>24.3 本条款未尽事宜，均参照《中华人民共和国民法典》及相关民事诉讼法律规定执行。</w:t>
      </w:r>
    </w:p>
    <w:p w14:paraId="4F253009">
      <w:pPr>
        <w:autoSpaceDE w:val="0"/>
        <w:autoSpaceDN w:val="0"/>
        <w:snapToGrid w:val="0"/>
        <w:spacing w:line="360" w:lineRule="auto"/>
        <w:ind w:firstLine="480" w:firstLineChars="200"/>
        <w:jc w:val="left"/>
        <w:rPr>
          <w:rFonts w:hint="eastAsia" w:ascii="宋体" w:hAnsi="宋体" w:cs="宋体"/>
          <w:color w:val="000000"/>
          <w:kern w:val="0"/>
          <w:sz w:val="24"/>
        </w:rPr>
      </w:pPr>
    </w:p>
    <w:p w14:paraId="48B16545">
      <w:pPr>
        <w:autoSpaceDE w:val="0"/>
        <w:autoSpaceDN w:val="0"/>
        <w:snapToGrid w:val="0"/>
        <w:spacing w:line="360" w:lineRule="auto"/>
        <w:ind w:firstLine="480" w:firstLineChars="200"/>
        <w:jc w:val="left"/>
        <w:rPr>
          <w:rFonts w:hint="eastAsia" w:ascii="宋体" w:hAnsi="宋体" w:cs="宋体"/>
          <w:color w:val="000000"/>
          <w:kern w:val="0"/>
          <w:sz w:val="24"/>
        </w:rPr>
      </w:pPr>
    </w:p>
    <w:p w14:paraId="68079EDF">
      <w:pPr>
        <w:autoSpaceDE w:val="0"/>
        <w:autoSpaceDN w:val="0"/>
        <w:snapToGrid w:val="0"/>
        <w:spacing w:line="360" w:lineRule="auto"/>
        <w:ind w:firstLine="480" w:firstLineChars="200"/>
        <w:jc w:val="left"/>
        <w:rPr>
          <w:rFonts w:hint="eastAsia" w:ascii="宋体" w:hAnsi="宋体" w:cs="宋体"/>
          <w:color w:val="000000"/>
          <w:kern w:val="0"/>
          <w:sz w:val="24"/>
        </w:rPr>
      </w:pPr>
    </w:p>
    <w:p w14:paraId="3D74EF1A">
      <w:pPr>
        <w:autoSpaceDE w:val="0"/>
        <w:autoSpaceDN w:val="0"/>
        <w:snapToGrid w:val="0"/>
        <w:spacing w:line="360" w:lineRule="auto"/>
        <w:ind w:firstLine="480" w:firstLineChars="200"/>
        <w:jc w:val="left"/>
        <w:rPr>
          <w:rFonts w:hint="eastAsia" w:ascii="宋体" w:hAnsi="宋体" w:cs="宋体"/>
          <w:color w:val="000000"/>
          <w:kern w:val="0"/>
          <w:sz w:val="24"/>
        </w:rPr>
      </w:pPr>
    </w:p>
    <w:p w14:paraId="7DAB5183">
      <w:pPr>
        <w:autoSpaceDE w:val="0"/>
        <w:autoSpaceDN w:val="0"/>
        <w:snapToGrid w:val="0"/>
        <w:spacing w:line="360" w:lineRule="auto"/>
        <w:ind w:firstLine="480" w:firstLineChars="200"/>
        <w:jc w:val="left"/>
        <w:rPr>
          <w:rFonts w:hint="eastAsia" w:ascii="宋体" w:hAnsi="宋体" w:cs="宋体"/>
          <w:color w:val="000000"/>
          <w:kern w:val="0"/>
          <w:sz w:val="24"/>
        </w:rPr>
      </w:pPr>
    </w:p>
    <w:p w14:paraId="4986641F">
      <w:pPr>
        <w:autoSpaceDE w:val="0"/>
        <w:autoSpaceDN w:val="0"/>
        <w:snapToGrid w:val="0"/>
        <w:spacing w:line="360" w:lineRule="auto"/>
        <w:ind w:firstLine="480" w:firstLineChars="200"/>
        <w:jc w:val="left"/>
        <w:rPr>
          <w:rFonts w:hint="eastAsia" w:ascii="宋体" w:hAnsi="宋体" w:cs="宋体"/>
          <w:color w:val="000000"/>
          <w:kern w:val="0"/>
          <w:sz w:val="24"/>
        </w:rPr>
      </w:pPr>
    </w:p>
    <w:p w14:paraId="66758A5B">
      <w:pPr>
        <w:autoSpaceDE w:val="0"/>
        <w:autoSpaceDN w:val="0"/>
        <w:snapToGrid w:val="0"/>
        <w:spacing w:line="360" w:lineRule="auto"/>
        <w:ind w:firstLine="480" w:firstLineChars="200"/>
        <w:jc w:val="left"/>
        <w:rPr>
          <w:rFonts w:hint="eastAsia" w:ascii="宋体" w:hAnsi="宋体" w:cs="宋体"/>
          <w:color w:val="000000"/>
          <w:kern w:val="0"/>
          <w:sz w:val="24"/>
        </w:rPr>
      </w:pPr>
    </w:p>
    <w:p w14:paraId="75A15D79">
      <w:pPr>
        <w:autoSpaceDE w:val="0"/>
        <w:autoSpaceDN w:val="0"/>
        <w:snapToGrid w:val="0"/>
        <w:spacing w:line="360" w:lineRule="auto"/>
        <w:ind w:firstLine="480" w:firstLineChars="200"/>
        <w:jc w:val="left"/>
        <w:rPr>
          <w:rFonts w:hint="eastAsia" w:ascii="宋体" w:hAnsi="宋体" w:cs="宋体"/>
          <w:color w:val="000000"/>
          <w:kern w:val="0"/>
          <w:sz w:val="24"/>
        </w:rPr>
      </w:pPr>
    </w:p>
    <w:p w14:paraId="2BC09BA8">
      <w:pPr>
        <w:autoSpaceDE w:val="0"/>
        <w:autoSpaceDN w:val="0"/>
        <w:snapToGrid w:val="0"/>
        <w:spacing w:line="360" w:lineRule="auto"/>
        <w:ind w:firstLine="480" w:firstLineChars="200"/>
        <w:jc w:val="left"/>
        <w:rPr>
          <w:rFonts w:hint="eastAsia" w:ascii="宋体" w:hAnsi="宋体" w:cs="宋体"/>
          <w:color w:val="000000"/>
          <w:kern w:val="0"/>
          <w:sz w:val="24"/>
        </w:rPr>
      </w:pPr>
    </w:p>
    <w:p w14:paraId="7395287A">
      <w:pPr>
        <w:autoSpaceDE w:val="0"/>
        <w:autoSpaceDN w:val="0"/>
        <w:snapToGrid w:val="0"/>
        <w:spacing w:line="360" w:lineRule="auto"/>
        <w:ind w:firstLine="480" w:firstLineChars="200"/>
        <w:jc w:val="left"/>
        <w:rPr>
          <w:rFonts w:hint="eastAsia" w:ascii="宋体" w:hAnsi="宋体" w:cs="宋体"/>
          <w:color w:val="000000"/>
          <w:kern w:val="0"/>
          <w:sz w:val="24"/>
        </w:rPr>
      </w:pPr>
    </w:p>
    <w:p w14:paraId="5299CB97">
      <w:pPr>
        <w:autoSpaceDE w:val="0"/>
        <w:autoSpaceDN w:val="0"/>
        <w:snapToGrid w:val="0"/>
        <w:spacing w:line="360" w:lineRule="auto"/>
        <w:ind w:firstLine="480" w:firstLineChars="200"/>
        <w:jc w:val="left"/>
        <w:rPr>
          <w:rFonts w:hint="eastAsia" w:ascii="宋体" w:hAnsi="宋体" w:cs="宋体"/>
          <w:color w:val="000000"/>
          <w:kern w:val="0"/>
          <w:sz w:val="24"/>
        </w:rPr>
      </w:pPr>
    </w:p>
    <w:p w14:paraId="192F5665">
      <w:pPr>
        <w:autoSpaceDE w:val="0"/>
        <w:autoSpaceDN w:val="0"/>
        <w:snapToGrid w:val="0"/>
        <w:spacing w:line="360" w:lineRule="auto"/>
        <w:ind w:firstLine="480" w:firstLineChars="200"/>
        <w:jc w:val="left"/>
        <w:rPr>
          <w:rFonts w:hint="eastAsia" w:ascii="宋体" w:hAnsi="宋体" w:cs="宋体"/>
          <w:color w:val="000000"/>
          <w:kern w:val="0"/>
          <w:sz w:val="24"/>
        </w:rPr>
      </w:pPr>
    </w:p>
    <w:p w14:paraId="1464F344">
      <w:pPr>
        <w:autoSpaceDE w:val="0"/>
        <w:autoSpaceDN w:val="0"/>
        <w:snapToGrid w:val="0"/>
        <w:spacing w:line="360" w:lineRule="auto"/>
        <w:ind w:firstLine="480" w:firstLineChars="200"/>
        <w:jc w:val="left"/>
        <w:rPr>
          <w:rFonts w:hint="eastAsia" w:ascii="宋体" w:hAnsi="宋体" w:cs="宋体"/>
          <w:color w:val="000000"/>
          <w:kern w:val="0"/>
          <w:sz w:val="24"/>
        </w:rPr>
      </w:pPr>
    </w:p>
    <w:p w14:paraId="28F25B15">
      <w:pPr>
        <w:autoSpaceDE w:val="0"/>
        <w:autoSpaceDN w:val="0"/>
        <w:snapToGrid w:val="0"/>
        <w:spacing w:line="360" w:lineRule="auto"/>
        <w:ind w:firstLine="480" w:firstLineChars="200"/>
        <w:jc w:val="left"/>
        <w:rPr>
          <w:rFonts w:hint="eastAsia" w:ascii="宋体" w:hAnsi="宋体" w:cs="宋体"/>
          <w:color w:val="000000"/>
          <w:kern w:val="0"/>
          <w:sz w:val="24"/>
        </w:rPr>
      </w:pPr>
    </w:p>
    <w:p w14:paraId="76243C8E">
      <w:pPr>
        <w:tabs>
          <w:tab w:val="left" w:pos="4341"/>
        </w:tabs>
        <w:autoSpaceDE w:val="0"/>
        <w:autoSpaceDN w:val="0"/>
        <w:spacing w:before="120" w:beforeLines="50" w:after="120" w:afterLines="50"/>
        <w:jc w:val="center"/>
        <w:outlineLvl w:val="1"/>
        <w:rPr>
          <w:rFonts w:hint="eastAsia" w:ascii="宋体" w:hAnsi="宋体" w:cs="宋体"/>
          <w:b/>
          <w:bCs/>
          <w:color w:val="000000"/>
          <w:kern w:val="0"/>
          <w:sz w:val="36"/>
          <w:szCs w:val="36"/>
          <w:lang w:val="zh-CN"/>
        </w:rPr>
      </w:pPr>
      <w:bookmarkStart w:id="148" w:name="_bookmark269"/>
      <w:bookmarkEnd w:id="148"/>
      <w:bookmarkStart w:id="149" w:name="_Toc18425"/>
      <w:r>
        <w:rPr>
          <w:rFonts w:hint="eastAsia" w:ascii="宋体" w:hAnsi="宋体" w:cs="宋体"/>
          <w:b/>
          <w:bCs/>
          <w:color w:val="000000"/>
          <w:kern w:val="0"/>
          <w:sz w:val="36"/>
          <w:szCs w:val="36"/>
          <w:lang w:val="zh-CN"/>
        </w:rPr>
        <w:t>第三节</w:t>
      </w:r>
      <w:r>
        <w:rPr>
          <w:rFonts w:hint="eastAsia" w:ascii="宋体" w:hAnsi="宋体" w:cs="宋体"/>
          <w:b/>
          <w:bCs/>
          <w:color w:val="000000"/>
          <w:kern w:val="0"/>
          <w:sz w:val="36"/>
          <w:szCs w:val="36"/>
        </w:rPr>
        <w:t xml:space="preserve">  </w:t>
      </w:r>
      <w:r>
        <w:rPr>
          <w:rFonts w:hint="eastAsia" w:ascii="宋体" w:hAnsi="宋体" w:cs="宋体"/>
          <w:b/>
          <w:bCs/>
          <w:color w:val="000000"/>
          <w:kern w:val="0"/>
          <w:sz w:val="36"/>
          <w:szCs w:val="36"/>
          <w:lang w:val="zh-CN"/>
        </w:rPr>
        <w:t>合同附件格式</w:t>
      </w:r>
      <w:bookmarkEnd w:id="149"/>
    </w:p>
    <w:p w14:paraId="34CAC139">
      <w:pPr>
        <w:autoSpaceDE w:val="0"/>
        <w:autoSpaceDN w:val="0"/>
        <w:spacing w:before="66" w:line="440" w:lineRule="exact"/>
        <w:jc w:val="center"/>
        <w:outlineLvl w:val="6"/>
        <w:rPr>
          <w:rFonts w:hint="eastAsia" w:ascii="宋体" w:hAnsi="宋体" w:cs="宋体"/>
          <w:b/>
          <w:bCs/>
          <w:color w:val="000000"/>
          <w:kern w:val="0"/>
          <w:sz w:val="28"/>
          <w:szCs w:val="32"/>
          <w:u w:val="none" w:color="000000"/>
          <w:lang w:val="zh-CN"/>
        </w:rPr>
      </w:pPr>
      <w:bookmarkStart w:id="150" w:name="_Toc312912869"/>
      <w:bookmarkStart w:id="151" w:name="_Toc23143"/>
      <w:bookmarkStart w:id="152" w:name="_Toc29537"/>
      <w:bookmarkStart w:id="153" w:name="_Toc152045768"/>
      <w:bookmarkStart w:id="154" w:name="_Toc144974827"/>
      <w:bookmarkStart w:id="155" w:name="_Toc152042547"/>
      <w:bookmarkStart w:id="156" w:name="_Toc8168"/>
      <w:bookmarkStart w:id="157" w:name="_Toc179632786"/>
      <w:bookmarkStart w:id="158" w:name="_Toc478806005"/>
      <w:r>
        <w:rPr>
          <w:rFonts w:hint="eastAsia" w:ascii="宋体" w:hAnsi="宋体" w:cs="宋体"/>
          <w:b/>
          <w:bCs/>
          <w:color w:val="000000"/>
          <w:kern w:val="0"/>
          <w:sz w:val="28"/>
          <w:szCs w:val="32"/>
          <w:u w:val="none" w:color="000000"/>
          <w:lang w:val="zh-CN"/>
        </w:rPr>
        <w:t>附件一  合同协议书</w:t>
      </w:r>
      <w:bookmarkEnd w:id="150"/>
      <w:bookmarkEnd w:id="151"/>
      <w:bookmarkEnd w:id="152"/>
      <w:bookmarkEnd w:id="153"/>
      <w:bookmarkEnd w:id="154"/>
      <w:bookmarkEnd w:id="155"/>
      <w:bookmarkEnd w:id="156"/>
      <w:bookmarkEnd w:id="157"/>
      <w:bookmarkEnd w:id="158"/>
    </w:p>
    <w:p w14:paraId="36D452A9">
      <w:pPr>
        <w:autoSpaceDE w:val="0"/>
        <w:autoSpaceDN w:val="0"/>
        <w:spacing w:line="400" w:lineRule="exact"/>
        <w:jc w:val="center"/>
        <w:rPr>
          <w:rFonts w:hint="eastAsia" w:ascii="宋体" w:hAnsi="宋体" w:cs="宋体"/>
          <w:b/>
          <w:bCs/>
          <w:color w:val="000000"/>
          <w:kern w:val="0"/>
          <w:sz w:val="28"/>
          <w:szCs w:val="32"/>
          <w:lang w:val="zh-CN"/>
        </w:rPr>
      </w:pPr>
      <w:r>
        <w:rPr>
          <w:rFonts w:hint="eastAsia" w:ascii="宋体" w:hAnsi="宋体" w:cs="宋体"/>
          <w:b/>
          <w:bCs/>
          <w:color w:val="000000"/>
          <w:kern w:val="0"/>
          <w:sz w:val="28"/>
          <w:szCs w:val="32"/>
          <w:lang w:val="zh-CN"/>
        </w:rPr>
        <w:t>合同协议书</w:t>
      </w:r>
    </w:p>
    <w:p w14:paraId="67351307">
      <w:pPr>
        <w:autoSpaceDE w:val="0"/>
        <w:autoSpaceDN w:val="0"/>
        <w:snapToGrid w:val="0"/>
        <w:ind w:firstLine="528" w:firstLineChars="220"/>
        <w:jc w:val="left"/>
        <w:rPr>
          <w:rFonts w:hint="eastAsia" w:ascii="宋体" w:hAnsi="宋体" w:cs="宋体"/>
          <w:color w:val="000000"/>
          <w:kern w:val="0"/>
          <w:sz w:val="24"/>
          <w:lang w:val="zh-CN"/>
        </w:rPr>
      </w:pPr>
      <w:bookmarkStart w:id="159" w:name="_Toc144974828"/>
      <w:bookmarkStart w:id="160" w:name="_Toc152042548"/>
      <w:r>
        <w:rPr>
          <w:rFonts w:hint="eastAsia" w:ascii="宋体" w:hAnsi="宋体" w:cs="宋体"/>
          <w:color w:val="000000"/>
          <w:kern w:val="0"/>
          <w:sz w:val="24"/>
          <w:u w:val="single"/>
        </w:rPr>
        <w:t>       </w:t>
      </w:r>
      <w:r>
        <w:rPr>
          <w:rFonts w:hint="eastAsia" w:ascii="宋体" w:hAnsi="宋体" w:cs="宋体"/>
          <w:color w:val="000000"/>
          <w:kern w:val="0"/>
          <w:sz w:val="24"/>
          <w:lang w:val="zh-CN"/>
        </w:rPr>
        <w:t>（发包人名称，以下简称“发包人”）为实施</w:t>
      </w:r>
      <w:r>
        <w:rPr>
          <w:rFonts w:hint="eastAsia" w:ascii="宋体" w:hAnsi="宋体" w:cs="宋体"/>
          <w:color w:val="000000"/>
          <w:kern w:val="0"/>
          <w:sz w:val="24"/>
          <w:u w:val="single"/>
        </w:rPr>
        <w:t>           </w:t>
      </w:r>
      <w:r>
        <w:rPr>
          <w:rFonts w:hint="eastAsia" w:ascii="宋体" w:hAnsi="宋体" w:cs="宋体"/>
          <w:color w:val="000000"/>
          <w:kern w:val="0"/>
          <w:sz w:val="24"/>
          <w:lang w:val="zh-CN"/>
        </w:rPr>
        <w:t>（项目名称），已接受</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（承包人名称，以下简称“承包人”）对该项目施工的投标。发包人和承包人共同达成如下协议。</w:t>
      </w:r>
    </w:p>
    <w:p w14:paraId="7DB30DF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w:t>
      </w:r>
      <w:r>
        <w:rPr>
          <w:rFonts w:hint="eastAsia" w:ascii="宋体" w:hAnsi="宋体" w:cs="宋体"/>
          <w:color w:val="000000"/>
          <w:kern w:val="0"/>
          <w:sz w:val="24"/>
        </w:rPr>
        <w:t>项目概况：</w:t>
      </w:r>
      <w:r>
        <w:rPr>
          <w:rFonts w:hint="eastAsia" w:ascii="宋体" w:hAnsi="宋体" w:cs="宋体"/>
          <w:color w:val="000000"/>
          <w:kern w:val="0"/>
          <w:sz w:val="24"/>
          <w:u w:val="single"/>
        </w:rPr>
        <w:t>                          </w:t>
      </w:r>
    </w:p>
    <w:p w14:paraId="165E1EE8">
      <w:pPr>
        <w:autoSpaceDE w:val="0"/>
        <w:autoSpaceDN w:val="0"/>
        <w:snapToGrid w:val="0"/>
        <w:ind w:firstLine="528" w:firstLineChars="220"/>
        <w:jc w:val="left"/>
        <w:rPr>
          <w:rFonts w:hint="eastAsia" w:ascii="宋体" w:hAnsi="宋体" w:cs="宋体"/>
          <w:color w:val="000000"/>
          <w:kern w:val="0"/>
          <w:sz w:val="24"/>
          <w:lang w:val="zh-CN"/>
        </w:rPr>
      </w:pPr>
      <w:r>
        <w:rPr>
          <w:rFonts w:hint="eastAsia" w:ascii="宋体" w:hAnsi="宋体" w:cs="宋体"/>
          <w:color w:val="000000"/>
          <w:kern w:val="0"/>
          <w:sz w:val="24"/>
          <w:lang w:val="zh-CN"/>
        </w:rPr>
        <w:t>2.下列</w:t>
      </w:r>
      <w:bookmarkEnd w:id="159"/>
      <w:bookmarkEnd w:id="160"/>
      <w:r>
        <w:rPr>
          <w:rFonts w:hint="eastAsia" w:ascii="宋体" w:hAnsi="宋体" w:cs="宋体"/>
          <w:color w:val="000000"/>
          <w:kern w:val="0"/>
          <w:sz w:val="24"/>
          <w:lang w:val="zh-CN"/>
        </w:rPr>
        <w:t>文件应视为构成合同文件的组成部分：</w:t>
      </w:r>
    </w:p>
    <w:p w14:paraId="428DA716">
      <w:pPr>
        <w:autoSpaceDE w:val="0"/>
        <w:autoSpaceDN w:val="0"/>
        <w:snapToGrid w:val="0"/>
        <w:ind w:firstLine="360" w:firstLineChars="150"/>
        <w:jc w:val="left"/>
        <w:rPr>
          <w:rFonts w:hint="eastAsia" w:ascii="宋体" w:hAnsi="宋体" w:cs="宋体"/>
          <w:color w:val="000000"/>
          <w:kern w:val="0"/>
          <w:sz w:val="24"/>
          <w:lang w:val="zh-CN"/>
        </w:rPr>
      </w:pPr>
      <w:r>
        <w:rPr>
          <w:rFonts w:hint="eastAsia" w:ascii="宋体" w:hAnsi="宋体" w:cs="宋体"/>
          <w:color w:val="000000"/>
          <w:kern w:val="0"/>
          <w:sz w:val="24"/>
          <w:lang w:val="zh-CN"/>
        </w:rPr>
        <w:t>（1）本协议书及各种合同附件（含评标期间和合同谈判过程中的澄清文件和补充资料）；</w:t>
      </w:r>
    </w:p>
    <w:p w14:paraId="40420F30">
      <w:pPr>
        <w:autoSpaceDE w:val="0"/>
        <w:autoSpaceDN w:val="0"/>
        <w:snapToGrid w:val="0"/>
        <w:ind w:firstLine="360" w:firstLineChars="150"/>
        <w:jc w:val="left"/>
        <w:rPr>
          <w:rFonts w:hint="eastAsia" w:ascii="宋体" w:hAnsi="宋体" w:cs="宋体"/>
          <w:color w:val="000000"/>
          <w:kern w:val="0"/>
          <w:sz w:val="24"/>
          <w:lang w:val="zh-CN"/>
        </w:rPr>
      </w:pPr>
      <w:r>
        <w:rPr>
          <w:rFonts w:hint="eastAsia" w:ascii="宋体" w:hAnsi="宋体" w:cs="宋体"/>
          <w:color w:val="000000"/>
          <w:kern w:val="0"/>
          <w:sz w:val="24"/>
          <w:lang w:val="zh-CN"/>
        </w:rPr>
        <w:t>（2）中标通知书；</w:t>
      </w:r>
    </w:p>
    <w:p w14:paraId="4CA0C213">
      <w:pPr>
        <w:autoSpaceDE w:val="0"/>
        <w:autoSpaceDN w:val="0"/>
        <w:snapToGrid w:val="0"/>
        <w:ind w:firstLine="360" w:firstLineChars="150"/>
        <w:jc w:val="left"/>
        <w:rPr>
          <w:rFonts w:hint="eastAsia" w:ascii="宋体" w:hAnsi="宋体" w:cs="宋体"/>
          <w:color w:val="000000"/>
          <w:kern w:val="0"/>
          <w:sz w:val="24"/>
          <w:lang w:val="zh-CN"/>
        </w:rPr>
      </w:pPr>
      <w:r>
        <w:rPr>
          <w:rFonts w:hint="eastAsia" w:ascii="宋体" w:hAnsi="宋体" w:cs="宋体"/>
          <w:color w:val="000000"/>
          <w:kern w:val="0"/>
          <w:sz w:val="24"/>
          <w:lang w:val="zh-CN"/>
        </w:rPr>
        <w:t>（3）投标函及投标函附录；</w:t>
      </w:r>
    </w:p>
    <w:p w14:paraId="08BEF2CE">
      <w:pPr>
        <w:autoSpaceDE w:val="0"/>
        <w:autoSpaceDN w:val="0"/>
        <w:snapToGrid w:val="0"/>
        <w:ind w:firstLine="360" w:firstLineChars="150"/>
        <w:jc w:val="left"/>
        <w:rPr>
          <w:rFonts w:hint="eastAsia" w:ascii="宋体" w:hAnsi="宋体" w:cs="宋体"/>
          <w:color w:val="000000"/>
          <w:kern w:val="0"/>
          <w:sz w:val="24"/>
          <w:lang w:val="zh-CN"/>
        </w:rPr>
      </w:pPr>
      <w:r>
        <w:rPr>
          <w:rFonts w:hint="eastAsia" w:ascii="宋体" w:hAnsi="宋体" w:cs="宋体"/>
          <w:color w:val="000000"/>
          <w:kern w:val="0"/>
          <w:sz w:val="24"/>
          <w:lang w:val="zh-CN"/>
        </w:rPr>
        <w:t>（4）项目专用合同条款；</w:t>
      </w:r>
    </w:p>
    <w:p w14:paraId="285E6FD3">
      <w:pPr>
        <w:autoSpaceDE w:val="0"/>
        <w:autoSpaceDN w:val="0"/>
        <w:snapToGrid w:val="0"/>
        <w:ind w:firstLine="360" w:firstLineChars="150"/>
        <w:jc w:val="left"/>
        <w:rPr>
          <w:rFonts w:hint="eastAsia" w:ascii="宋体" w:hAnsi="宋体" w:cs="宋体"/>
          <w:color w:val="000000"/>
          <w:kern w:val="0"/>
          <w:sz w:val="24"/>
          <w:lang w:val="zh-CN"/>
        </w:rPr>
      </w:pPr>
      <w:r>
        <w:rPr>
          <w:rFonts w:hint="eastAsia" w:ascii="宋体" w:hAnsi="宋体" w:cs="宋体"/>
          <w:color w:val="000000"/>
          <w:kern w:val="0"/>
          <w:sz w:val="24"/>
          <w:lang w:val="zh-CN"/>
        </w:rPr>
        <w:t>（5）公路工程专用合同条款；</w:t>
      </w:r>
    </w:p>
    <w:p w14:paraId="0A64B31D">
      <w:pPr>
        <w:autoSpaceDE w:val="0"/>
        <w:autoSpaceDN w:val="0"/>
        <w:snapToGrid w:val="0"/>
        <w:ind w:firstLine="360" w:firstLineChars="150"/>
        <w:jc w:val="left"/>
        <w:rPr>
          <w:rFonts w:hint="eastAsia" w:ascii="宋体" w:hAnsi="宋体" w:cs="宋体"/>
          <w:color w:val="000000"/>
          <w:kern w:val="0"/>
          <w:sz w:val="24"/>
          <w:lang w:val="zh-CN"/>
        </w:rPr>
      </w:pPr>
      <w:r>
        <w:rPr>
          <w:rFonts w:hint="eastAsia" w:ascii="宋体" w:hAnsi="宋体" w:cs="宋体"/>
          <w:color w:val="000000"/>
          <w:kern w:val="0"/>
          <w:sz w:val="24"/>
          <w:lang w:val="zh-CN"/>
        </w:rPr>
        <w:t>（6）通用合同条款；</w:t>
      </w:r>
    </w:p>
    <w:p w14:paraId="65894DF4">
      <w:pPr>
        <w:autoSpaceDE w:val="0"/>
        <w:autoSpaceDN w:val="0"/>
        <w:snapToGrid w:val="0"/>
        <w:ind w:firstLine="360" w:firstLineChars="150"/>
        <w:jc w:val="left"/>
        <w:rPr>
          <w:rFonts w:hint="eastAsia" w:ascii="宋体" w:hAnsi="宋体" w:cs="宋体"/>
          <w:color w:val="000000"/>
          <w:kern w:val="0"/>
          <w:sz w:val="24"/>
          <w:lang w:val="zh-CN"/>
        </w:rPr>
      </w:pPr>
      <w:r>
        <w:rPr>
          <w:rFonts w:hint="eastAsia" w:ascii="宋体" w:hAnsi="宋体" w:cs="宋体"/>
          <w:color w:val="000000"/>
          <w:kern w:val="0"/>
          <w:sz w:val="24"/>
          <w:lang w:val="zh-CN"/>
        </w:rPr>
        <w:t>（7）技术规范；</w:t>
      </w:r>
    </w:p>
    <w:p w14:paraId="6C837EEE">
      <w:pPr>
        <w:autoSpaceDE w:val="0"/>
        <w:autoSpaceDN w:val="0"/>
        <w:snapToGrid w:val="0"/>
        <w:ind w:firstLine="360" w:firstLineChars="150"/>
        <w:jc w:val="left"/>
        <w:rPr>
          <w:rFonts w:hint="eastAsia" w:ascii="宋体" w:hAnsi="宋体" w:cs="宋体"/>
          <w:color w:val="000000"/>
          <w:kern w:val="0"/>
          <w:sz w:val="24"/>
          <w:lang w:val="zh-CN"/>
        </w:rPr>
      </w:pPr>
      <w:r>
        <w:rPr>
          <w:rFonts w:hint="eastAsia" w:ascii="宋体" w:hAnsi="宋体" w:cs="宋体"/>
          <w:color w:val="000000"/>
          <w:kern w:val="0"/>
          <w:sz w:val="24"/>
          <w:lang w:val="zh-CN"/>
        </w:rPr>
        <w:t>（8）图纸；</w:t>
      </w:r>
    </w:p>
    <w:p w14:paraId="71F7C56B">
      <w:pPr>
        <w:autoSpaceDE w:val="0"/>
        <w:autoSpaceDN w:val="0"/>
        <w:snapToGrid w:val="0"/>
        <w:ind w:firstLine="360" w:firstLineChars="150"/>
        <w:jc w:val="left"/>
        <w:rPr>
          <w:rFonts w:hint="eastAsia" w:ascii="宋体" w:hAnsi="宋体" w:cs="宋体"/>
          <w:color w:val="000000"/>
          <w:kern w:val="0"/>
          <w:sz w:val="24"/>
          <w:lang w:val="zh-CN"/>
        </w:rPr>
      </w:pPr>
      <w:r>
        <w:rPr>
          <w:rFonts w:hint="eastAsia" w:ascii="宋体" w:hAnsi="宋体" w:cs="宋体"/>
          <w:color w:val="000000"/>
          <w:kern w:val="0"/>
          <w:sz w:val="24"/>
          <w:lang w:val="zh-CN"/>
        </w:rPr>
        <w:t>（9）已标价工程量清单；</w:t>
      </w:r>
    </w:p>
    <w:p w14:paraId="5EF236C7">
      <w:pPr>
        <w:autoSpaceDE w:val="0"/>
        <w:autoSpaceDN w:val="0"/>
        <w:snapToGrid w:val="0"/>
        <w:ind w:firstLine="360" w:firstLineChars="150"/>
        <w:jc w:val="left"/>
        <w:rPr>
          <w:rFonts w:hint="eastAsia" w:ascii="宋体" w:hAnsi="宋体" w:cs="宋体"/>
          <w:color w:val="000000"/>
          <w:kern w:val="0"/>
          <w:sz w:val="24"/>
          <w:lang w:val="zh-CN"/>
        </w:rPr>
      </w:pPr>
      <w:r>
        <w:rPr>
          <w:rFonts w:hint="eastAsia" w:ascii="宋体" w:hAnsi="宋体" w:cs="宋体"/>
          <w:color w:val="000000"/>
          <w:kern w:val="0"/>
          <w:sz w:val="24"/>
          <w:lang w:val="zh-CN"/>
        </w:rPr>
        <w:t>（10）承包人有关人员、设备投入的承诺及投标文件中的施工组织设计；</w:t>
      </w:r>
    </w:p>
    <w:p w14:paraId="5D318663">
      <w:pPr>
        <w:autoSpaceDE w:val="0"/>
        <w:autoSpaceDN w:val="0"/>
        <w:snapToGrid w:val="0"/>
        <w:ind w:firstLine="360" w:firstLineChars="150"/>
        <w:jc w:val="left"/>
        <w:rPr>
          <w:rFonts w:hint="eastAsia" w:ascii="宋体" w:hAnsi="宋体" w:cs="宋体"/>
          <w:color w:val="000000"/>
          <w:kern w:val="0"/>
          <w:sz w:val="24"/>
          <w:lang w:val="zh-CN"/>
        </w:rPr>
      </w:pPr>
      <w:r>
        <w:rPr>
          <w:rFonts w:hint="eastAsia" w:ascii="宋体" w:hAnsi="宋体" w:cs="宋体"/>
          <w:color w:val="000000"/>
          <w:kern w:val="0"/>
          <w:sz w:val="24"/>
          <w:lang w:val="zh-CN"/>
        </w:rPr>
        <w:t>（11）其他合同文件。</w:t>
      </w:r>
    </w:p>
    <w:p w14:paraId="4D61EB5F">
      <w:pPr>
        <w:autoSpaceDE w:val="0"/>
        <w:autoSpaceDN w:val="0"/>
        <w:snapToGrid w:val="0"/>
        <w:ind w:firstLine="410" w:firstLineChars="171"/>
        <w:jc w:val="left"/>
        <w:rPr>
          <w:rFonts w:hint="eastAsia" w:ascii="宋体" w:hAnsi="宋体" w:cs="宋体"/>
          <w:color w:val="000000"/>
          <w:kern w:val="0"/>
          <w:sz w:val="24"/>
          <w:lang w:val="zh-CN"/>
        </w:rPr>
      </w:pPr>
      <w:bookmarkStart w:id="161" w:name="_Toc144974829"/>
      <w:bookmarkStart w:id="162" w:name="_Toc152042549"/>
      <w:r>
        <w:rPr>
          <w:rFonts w:hint="eastAsia" w:ascii="宋体" w:hAnsi="宋体" w:cs="宋体"/>
          <w:color w:val="000000"/>
          <w:kern w:val="0"/>
          <w:sz w:val="24"/>
          <w:lang w:val="zh-CN"/>
        </w:rPr>
        <w:t>3. 上述文件互相补充和解释，如有不明确或不一致之处，以合同约定次序在先者为准。</w:t>
      </w:r>
      <w:bookmarkEnd w:id="161"/>
      <w:bookmarkEnd w:id="162"/>
    </w:p>
    <w:p w14:paraId="6BB8C312">
      <w:pPr>
        <w:autoSpaceDE w:val="0"/>
        <w:autoSpaceDN w:val="0"/>
        <w:snapToGrid w:val="0"/>
        <w:ind w:firstLine="410" w:firstLineChars="171"/>
        <w:jc w:val="left"/>
        <w:rPr>
          <w:rFonts w:hint="eastAsia" w:ascii="宋体" w:hAnsi="宋体" w:cs="宋体"/>
          <w:color w:val="000000"/>
          <w:kern w:val="0"/>
          <w:sz w:val="24"/>
          <w:lang w:val="zh-CN"/>
        </w:rPr>
      </w:pPr>
      <w:r>
        <w:rPr>
          <w:rFonts w:hint="eastAsia" w:ascii="宋体" w:hAnsi="宋体" w:cs="宋体"/>
          <w:color w:val="000000"/>
          <w:kern w:val="0"/>
          <w:sz w:val="24"/>
          <w:lang w:val="zh-CN"/>
        </w:rPr>
        <w:t>4.根据工程量清单所列的预计数量和单价或总额价计算的签约合同价:人民币(大写)</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元（</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w:t>
      </w:r>
    </w:p>
    <w:p w14:paraId="4A28CD2A">
      <w:pPr>
        <w:autoSpaceDE w:val="0"/>
        <w:autoSpaceDN w:val="0"/>
        <w:snapToGrid w:val="0"/>
        <w:ind w:firstLine="410" w:firstLineChars="171"/>
        <w:jc w:val="left"/>
        <w:rPr>
          <w:rFonts w:hint="eastAsia" w:ascii="宋体" w:hAnsi="宋体" w:cs="宋体"/>
          <w:color w:val="000000"/>
          <w:kern w:val="0"/>
          <w:sz w:val="24"/>
          <w:u w:val="single"/>
          <w:lang w:val="zh-CN"/>
        </w:rPr>
      </w:pPr>
      <w:r>
        <w:rPr>
          <w:rFonts w:hint="eastAsia" w:ascii="宋体" w:hAnsi="宋体" w:cs="宋体"/>
          <w:color w:val="000000"/>
          <w:kern w:val="0"/>
          <w:sz w:val="24"/>
          <w:lang w:val="zh-CN"/>
        </w:rPr>
        <w:t>5.承包人项目经理：</w:t>
      </w:r>
      <w:r>
        <w:rPr>
          <w:rFonts w:hint="eastAsia" w:ascii="宋体" w:hAnsi="宋体" w:cs="宋体"/>
          <w:color w:val="000000"/>
          <w:kern w:val="0"/>
          <w:sz w:val="24"/>
          <w:u w:val="single"/>
          <w:lang w:val="zh-CN"/>
        </w:rPr>
        <w:t>　　　　　　</w:t>
      </w:r>
      <w:r>
        <w:rPr>
          <w:rFonts w:hint="eastAsia" w:ascii="宋体" w:hAnsi="宋体" w:cs="宋体"/>
          <w:color w:val="000000"/>
          <w:kern w:val="0"/>
          <w:sz w:val="24"/>
          <w:lang w:val="zh-CN"/>
        </w:rPr>
        <w:t>。承包人项目总工：</w:t>
      </w:r>
      <w:r>
        <w:rPr>
          <w:rFonts w:hint="eastAsia" w:ascii="宋体" w:hAnsi="宋体" w:cs="宋体"/>
          <w:color w:val="000000"/>
          <w:kern w:val="0"/>
          <w:sz w:val="24"/>
          <w:u w:val="single"/>
          <w:lang w:val="zh-CN"/>
        </w:rPr>
        <w:t>　　　　　</w:t>
      </w:r>
      <w:r>
        <w:rPr>
          <w:rFonts w:hint="eastAsia" w:ascii="宋体" w:hAnsi="宋体" w:cs="宋体"/>
          <w:color w:val="000000"/>
          <w:kern w:val="0"/>
          <w:sz w:val="24"/>
          <w:lang w:val="zh-CN"/>
        </w:rPr>
        <w:t>。</w:t>
      </w:r>
    </w:p>
    <w:p w14:paraId="651BD7A4">
      <w:pPr>
        <w:autoSpaceDE w:val="0"/>
        <w:autoSpaceDN w:val="0"/>
        <w:snapToGrid w:val="0"/>
        <w:ind w:firstLine="410" w:firstLineChars="171"/>
        <w:jc w:val="left"/>
        <w:rPr>
          <w:rFonts w:hint="eastAsia" w:ascii="宋体" w:hAnsi="宋体" w:cs="宋体"/>
          <w:color w:val="000000"/>
          <w:kern w:val="0"/>
          <w:sz w:val="24"/>
          <w:lang w:val="zh-CN"/>
        </w:rPr>
      </w:pPr>
      <w:r>
        <w:rPr>
          <w:rFonts w:hint="eastAsia" w:ascii="宋体" w:hAnsi="宋体" w:cs="宋体"/>
          <w:color w:val="000000"/>
          <w:kern w:val="0"/>
          <w:sz w:val="24"/>
          <w:lang w:val="zh-CN"/>
        </w:rPr>
        <w:t>6. 工程质量符合</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标准。</w:t>
      </w:r>
    </w:p>
    <w:p w14:paraId="4B6959B9">
      <w:pPr>
        <w:autoSpaceDE w:val="0"/>
        <w:autoSpaceDN w:val="0"/>
        <w:snapToGrid w:val="0"/>
        <w:ind w:firstLine="410" w:firstLineChars="171"/>
        <w:jc w:val="left"/>
        <w:rPr>
          <w:rFonts w:hint="eastAsia" w:ascii="宋体" w:hAnsi="宋体" w:cs="宋体"/>
          <w:color w:val="000000"/>
          <w:kern w:val="0"/>
          <w:sz w:val="24"/>
          <w:lang w:val="zh-CN"/>
        </w:rPr>
      </w:pPr>
      <w:r>
        <w:rPr>
          <w:rFonts w:hint="eastAsia" w:ascii="宋体" w:hAnsi="宋体" w:cs="宋体"/>
          <w:color w:val="000000"/>
          <w:kern w:val="0"/>
          <w:sz w:val="24"/>
          <w:lang w:val="zh-CN"/>
        </w:rPr>
        <w:t>7. 承包人承诺按合同约定承担工程的实施、完成及缺陷修复。</w:t>
      </w:r>
    </w:p>
    <w:p w14:paraId="203D22A3">
      <w:pPr>
        <w:autoSpaceDE w:val="0"/>
        <w:autoSpaceDN w:val="0"/>
        <w:snapToGrid w:val="0"/>
        <w:ind w:firstLine="410" w:firstLineChars="171"/>
        <w:jc w:val="left"/>
        <w:rPr>
          <w:rFonts w:hint="eastAsia" w:ascii="宋体" w:hAnsi="宋体" w:cs="宋体"/>
          <w:color w:val="000000"/>
          <w:kern w:val="0"/>
          <w:sz w:val="24"/>
          <w:lang w:val="zh-CN"/>
        </w:rPr>
      </w:pPr>
      <w:r>
        <w:rPr>
          <w:rFonts w:hint="eastAsia" w:ascii="宋体" w:hAnsi="宋体" w:cs="宋体"/>
          <w:color w:val="000000"/>
          <w:kern w:val="0"/>
          <w:sz w:val="24"/>
          <w:lang w:val="zh-CN"/>
        </w:rPr>
        <w:t>8. 发包人承诺按合同约定的条件、时间和方式向承包人支付合同价款。</w:t>
      </w:r>
    </w:p>
    <w:p w14:paraId="033935DD">
      <w:pPr>
        <w:autoSpaceDE w:val="0"/>
        <w:autoSpaceDN w:val="0"/>
        <w:snapToGrid w:val="0"/>
        <w:ind w:firstLine="410" w:firstLineChars="171"/>
        <w:jc w:val="left"/>
        <w:rPr>
          <w:rFonts w:hint="eastAsia" w:ascii="宋体" w:hAnsi="宋体" w:cs="宋体"/>
          <w:color w:val="000000"/>
          <w:kern w:val="0"/>
          <w:sz w:val="24"/>
          <w:lang w:val="zh-CN"/>
        </w:rPr>
      </w:pPr>
      <w:r>
        <w:rPr>
          <w:rFonts w:hint="eastAsia" w:ascii="宋体" w:hAnsi="宋体" w:cs="宋体"/>
          <w:color w:val="000000"/>
          <w:kern w:val="0"/>
          <w:sz w:val="24"/>
          <w:lang w:val="zh-CN"/>
        </w:rPr>
        <w:t>9. 承包人应按照监理人指示开工，工期为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日历天。</w:t>
      </w:r>
    </w:p>
    <w:p w14:paraId="626B808F">
      <w:pPr>
        <w:autoSpaceDE w:val="0"/>
        <w:autoSpaceDN w:val="0"/>
        <w:snapToGrid w:val="0"/>
        <w:ind w:firstLine="410" w:firstLineChars="171"/>
        <w:jc w:val="left"/>
        <w:rPr>
          <w:rFonts w:hint="eastAsia" w:ascii="宋体" w:hAnsi="宋体" w:cs="宋体"/>
          <w:color w:val="000000"/>
          <w:kern w:val="0"/>
          <w:sz w:val="24"/>
          <w:lang w:val="zh-CN"/>
        </w:rPr>
      </w:pPr>
      <w:r>
        <w:rPr>
          <w:rFonts w:hint="eastAsia" w:ascii="宋体" w:hAnsi="宋体" w:cs="宋体"/>
          <w:color w:val="000000"/>
          <w:kern w:val="0"/>
          <w:sz w:val="24"/>
          <w:lang w:val="zh-CN"/>
        </w:rPr>
        <w:t>10. 本协议书</w:t>
      </w:r>
      <w:bookmarkStart w:id="163" w:name="_Toc144974830"/>
      <w:bookmarkStart w:id="164" w:name="_Toc152042550"/>
      <w:r>
        <w:rPr>
          <w:rFonts w:hint="eastAsia" w:ascii="宋体" w:hAnsi="宋体" w:cs="宋体"/>
          <w:color w:val="000000"/>
          <w:kern w:val="0"/>
          <w:sz w:val="24"/>
          <w:lang w:val="zh-CN"/>
        </w:rPr>
        <w:t>在承包人提供履约担保后，由双方法定代表人或其委托代理人签署并加盖单位章后生效。全部工程完工后经交工验收合格、缺陷责任期满签发缺陷责任终止证书后失效。</w:t>
      </w:r>
    </w:p>
    <w:p w14:paraId="7E871515">
      <w:pPr>
        <w:autoSpaceDE w:val="0"/>
        <w:autoSpaceDN w:val="0"/>
        <w:snapToGrid w:val="0"/>
        <w:ind w:firstLine="410" w:firstLineChars="171"/>
        <w:jc w:val="left"/>
        <w:rPr>
          <w:rFonts w:hint="eastAsia" w:ascii="宋体" w:hAnsi="宋体" w:cs="宋体"/>
          <w:color w:val="000000"/>
          <w:kern w:val="0"/>
          <w:sz w:val="24"/>
          <w:lang w:val="zh-CN"/>
        </w:rPr>
      </w:pPr>
      <w:r>
        <w:rPr>
          <w:rFonts w:hint="eastAsia" w:ascii="宋体" w:hAnsi="宋体" w:cs="宋体"/>
          <w:color w:val="000000"/>
          <w:kern w:val="0"/>
          <w:sz w:val="24"/>
          <w:lang w:val="zh-CN"/>
        </w:rPr>
        <w:t>11、本协议书正本二份、副本</w:t>
      </w:r>
      <w:r>
        <w:rPr>
          <w:rFonts w:hint="eastAsia" w:ascii="宋体" w:hAnsi="宋体" w:cs="宋体"/>
          <w:color w:val="000000"/>
          <w:kern w:val="0"/>
          <w:sz w:val="24"/>
          <w:u w:val="single"/>
          <w:lang w:val="zh-CN"/>
        </w:rPr>
        <w:t>　四　</w:t>
      </w:r>
      <w:r>
        <w:rPr>
          <w:rFonts w:hint="eastAsia" w:ascii="宋体" w:hAnsi="宋体" w:cs="宋体"/>
          <w:color w:val="000000"/>
          <w:kern w:val="0"/>
          <w:sz w:val="24"/>
          <w:lang w:val="zh-CN"/>
        </w:rPr>
        <w:t>份，合同双方各执正本</w:t>
      </w:r>
      <w:r>
        <w:rPr>
          <w:rFonts w:hint="eastAsia" w:ascii="宋体" w:hAnsi="宋体" w:cs="宋体"/>
          <w:color w:val="000000"/>
          <w:kern w:val="0"/>
          <w:sz w:val="24"/>
          <w:u w:val="single"/>
          <w:lang w:val="zh-CN"/>
        </w:rPr>
        <w:t>一</w:t>
      </w:r>
      <w:r>
        <w:rPr>
          <w:rFonts w:hint="eastAsia" w:ascii="宋体" w:hAnsi="宋体" w:cs="宋体"/>
          <w:color w:val="000000"/>
          <w:kern w:val="0"/>
          <w:sz w:val="24"/>
          <w:lang w:val="zh-CN"/>
        </w:rPr>
        <w:t>份，副本</w:t>
      </w:r>
      <w:r>
        <w:rPr>
          <w:rFonts w:hint="eastAsia" w:ascii="宋体" w:hAnsi="宋体" w:cs="宋体"/>
          <w:color w:val="000000"/>
          <w:kern w:val="0"/>
          <w:sz w:val="24"/>
          <w:u w:val="single"/>
          <w:lang w:val="zh-CN"/>
        </w:rPr>
        <w:t>　二　</w:t>
      </w:r>
      <w:r>
        <w:rPr>
          <w:rFonts w:hint="eastAsia" w:ascii="宋体" w:hAnsi="宋体" w:cs="宋体"/>
          <w:color w:val="000000"/>
          <w:kern w:val="0"/>
          <w:sz w:val="24"/>
          <w:lang w:val="zh-CN"/>
        </w:rPr>
        <w:t>份，当正本与副本的内容不一致时，以正本为准。</w:t>
      </w:r>
    </w:p>
    <w:p w14:paraId="4E2B617D">
      <w:pPr>
        <w:autoSpaceDE w:val="0"/>
        <w:autoSpaceDN w:val="0"/>
        <w:snapToGrid w:val="0"/>
        <w:ind w:firstLine="410" w:firstLineChars="171"/>
        <w:jc w:val="left"/>
        <w:rPr>
          <w:rFonts w:hint="eastAsia" w:ascii="宋体" w:hAnsi="宋体" w:cs="宋体"/>
          <w:color w:val="000000"/>
          <w:kern w:val="0"/>
          <w:sz w:val="24"/>
          <w:lang w:val="zh-CN"/>
        </w:rPr>
      </w:pPr>
      <w:r>
        <w:rPr>
          <w:rFonts w:hint="eastAsia" w:ascii="宋体" w:hAnsi="宋体" w:cs="宋体"/>
          <w:color w:val="000000"/>
          <w:kern w:val="0"/>
          <w:sz w:val="24"/>
          <w:lang w:val="zh-CN"/>
        </w:rPr>
        <w:t>12. 合同未尽事宜，双方另行签订补充协议。补充协议是合同的组成部分。</w:t>
      </w:r>
      <w:bookmarkEnd w:id="163"/>
      <w:bookmarkEnd w:id="164"/>
    </w:p>
    <w:p w14:paraId="5F31F3AC">
      <w:pPr>
        <w:autoSpaceDE w:val="0"/>
        <w:autoSpaceDN w:val="0"/>
        <w:snapToGrid w:val="0"/>
        <w:ind w:firstLine="410" w:firstLineChars="171"/>
        <w:jc w:val="left"/>
        <w:rPr>
          <w:rFonts w:hint="eastAsia" w:ascii="宋体" w:hAnsi="宋体" w:cs="宋体"/>
          <w:color w:val="000000"/>
          <w:kern w:val="0"/>
          <w:sz w:val="24"/>
          <w:lang w:val="zh-CN"/>
        </w:rPr>
      </w:pPr>
    </w:p>
    <w:p w14:paraId="43338043">
      <w:pPr>
        <w:autoSpaceDE w:val="0"/>
        <w:autoSpaceDN w:val="0"/>
        <w:snapToGrid w:val="0"/>
        <w:jc w:val="left"/>
        <w:rPr>
          <w:rFonts w:hint="eastAsia" w:ascii="宋体" w:hAnsi="宋体" w:cs="宋体"/>
          <w:color w:val="000000"/>
          <w:kern w:val="0"/>
          <w:sz w:val="24"/>
          <w:lang w:val="zh-CN"/>
        </w:rPr>
      </w:pPr>
    </w:p>
    <w:p w14:paraId="488DA207">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发包人：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 xml:space="preserve">（盖单位章）    </w:t>
      </w:r>
      <w:r>
        <w:rPr>
          <w:rFonts w:hint="eastAsia" w:ascii="宋体" w:hAnsi="宋体" w:cs="宋体"/>
          <w:color w:val="000000"/>
          <w:kern w:val="0"/>
          <w:sz w:val="24"/>
        </w:rPr>
        <w:t xml:space="preserve">       </w:t>
      </w:r>
      <w:r>
        <w:rPr>
          <w:rFonts w:hint="eastAsia" w:ascii="宋体" w:hAnsi="宋体" w:cs="宋体"/>
          <w:color w:val="000000"/>
          <w:kern w:val="0"/>
          <w:sz w:val="24"/>
          <w:lang w:val="zh-CN"/>
        </w:rPr>
        <w:t xml:space="preserve"> 承包人：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（盖单位章）</w:t>
      </w:r>
    </w:p>
    <w:p w14:paraId="17BD188D">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法定代表人或其委托代理人：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（签字） 法定代表人或其委托代理人：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（签字）</w:t>
      </w:r>
    </w:p>
    <w:p w14:paraId="4EE1421C">
      <w:pPr>
        <w:autoSpaceDE w:val="0"/>
        <w:autoSpaceDN w:val="0"/>
        <w:snapToGrid w:val="0"/>
        <w:ind w:firstLine="1440" w:firstLineChars="600"/>
        <w:jc w:val="left"/>
        <w:rPr>
          <w:rFonts w:hint="eastAsia" w:ascii="宋体" w:hAnsi="宋体" w:cs="宋体"/>
          <w:color w:val="000000"/>
          <w:kern w:val="0"/>
          <w:sz w:val="24"/>
          <w:lang w:val="zh-CN"/>
        </w:rPr>
      </w:pP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年</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 xml:space="preserve">月 </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 xml:space="preserve">日         　　　 </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年</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 xml:space="preserve">月 </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日</w:t>
      </w:r>
    </w:p>
    <w:p w14:paraId="70E39F02">
      <w:pPr>
        <w:autoSpaceDE w:val="0"/>
        <w:autoSpaceDN w:val="0"/>
        <w:spacing w:line="440" w:lineRule="exact"/>
        <w:ind w:firstLine="1320" w:firstLineChars="600"/>
        <w:jc w:val="left"/>
        <w:rPr>
          <w:rFonts w:hint="eastAsia" w:ascii="宋体" w:hAnsi="宋体" w:cs="宋体"/>
          <w:color w:val="000000"/>
          <w:kern w:val="0"/>
          <w:sz w:val="22"/>
          <w:szCs w:val="21"/>
          <w:lang w:val="zh-CN"/>
        </w:rPr>
      </w:pPr>
    </w:p>
    <w:p w14:paraId="4B3F163D">
      <w:pPr>
        <w:autoSpaceDE w:val="0"/>
        <w:autoSpaceDN w:val="0"/>
        <w:spacing w:line="440" w:lineRule="exact"/>
        <w:jc w:val="left"/>
        <w:rPr>
          <w:rFonts w:hint="eastAsia" w:ascii="宋体" w:hAnsi="宋体" w:cs="宋体"/>
          <w:color w:val="000000"/>
          <w:kern w:val="0"/>
          <w:sz w:val="22"/>
          <w:szCs w:val="21"/>
          <w:lang w:val="zh-CN"/>
        </w:rPr>
        <w:sectPr>
          <w:footerReference r:id="rId6" w:type="default"/>
          <w:footerReference r:id="rId7" w:type="even"/>
          <w:pgSz w:w="11911" w:h="16849"/>
          <w:pgMar w:top="1361" w:right="1361" w:bottom="1361" w:left="1361" w:header="907" w:footer="992" w:gutter="0"/>
          <w:cols w:space="720" w:num="1"/>
        </w:sectPr>
      </w:pPr>
    </w:p>
    <w:p w14:paraId="1B1CED52">
      <w:pPr>
        <w:autoSpaceDE w:val="0"/>
        <w:autoSpaceDN w:val="0"/>
        <w:spacing w:before="66" w:line="440" w:lineRule="exact"/>
        <w:jc w:val="center"/>
        <w:outlineLvl w:val="6"/>
        <w:rPr>
          <w:rFonts w:hint="eastAsia" w:ascii="宋体" w:hAnsi="宋体" w:cs="宋体"/>
          <w:b/>
          <w:bCs/>
          <w:color w:val="000000"/>
          <w:kern w:val="0"/>
          <w:sz w:val="28"/>
          <w:szCs w:val="32"/>
          <w:u w:val="none" w:color="000000"/>
          <w:lang w:val="zh-CN"/>
        </w:rPr>
      </w:pPr>
      <w:bookmarkStart w:id="165" w:name="_Toc20116"/>
      <w:bookmarkStart w:id="166" w:name="_Toc11989"/>
      <w:bookmarkStart w:id="167" w:name="_Toc22776"/>
      <w:bookmarkStart w:id="168" w:name="_Toc312912870"/>
      <w:r>
        <w:rPr>
          <w:rFonts w:hint="eastAsia" w:ascii="宋体" w:hAnsi="宋体" w:cs="宋体"/>
          <w:b/>
          <w:bCs/>
          <w:color w:val="000000"/>
          <w:kern w:val="0"/>
          <w:sz w:val="28"/>
          <w:szCs w:val="32"/>
          <w:u w:val="none" w:color="000000"/>
          <w:lang w:val="zh-CN"/>
        </w:rPr>
        <w:t>附件二　廉政合同</w:t>
      </w:r>
      <w:bookmarkEnd w:id="165"/>
      <w:bookmarkEnd w:id="166"/>
      <w:bookmarkEnd w:id="167"/>
      <w:bookmarkEnd w:id="168"/>
    </w:p>
    <w:p w14:paraId="2689B6FD">
      <w:pPr>
        <w:autoSpaceDE w:val="0"/>
        <w:autoSpaceDN w:val="0"/>
        <w:spacing w:before="66" w:line="440" w:lineRule="exact"/>
        <w:jc w:val="center"/>
        <w:outlineLvl w:val="6"/>
        <w:rPr>
          <w:rFonts w:hint="eastAsia" w:ascii="宋体" w:hAnsi="宋体" w:cs="宋体"/>
          <w:b/>
          <w:bCs/>
          <w:color w:val="000000"/>
          <w:kern w:val="0"/>
          <w:sz w:val="28"/>
          <w:szCs w:val="32"/>
          <w:u w:val="none" w:color="000000"/>
          <w:lang w:val="zh-CN"/>
        </w:rPr>
      </w:pPr>
      <w:r>
        <w:rPr>
          <w:rFonts w:hint="eastAsia" w:ascii="宋体" w:hAnsi="宋体" w:cs="宋体"/>
          <w:b/>
          <w:bCs/>
          <w:color w:val="000000"/>
          <w:kern w:val="0"/>
          <w:sz w:val="28"/>
          <w:szCs w:val="32"/>
          <w:u w:val="none" w:color="000000"/>
          <w:lang w:val="zh-CN"/>
        </w:rPr>
        <w:t>廉政合同</w:t>
      </w:r>
    </w:p>
    <w:p w14:paraId="5E0076FB">
      <w:pPr>
        <w:autoSpaceDE w:val="0"/>
        <w:autoSpaceDN w:val="0"/>
        <w:spacing w:line="420" w:lineRule="exact"/>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cs="宋体"/>
          <w:color w:val="000000"/>
          <w:kern w:val="0"/>
          <w:sz w:val="24"/>
          <w:u w:val="single"/>
        </w:rPr>
        <w:t>           </w:t>
      </w:r>
      <w:r>
        <w:rPr>
          <w:rFonts w:hint="eastAsia" w:ascii="宋体" w:hAnsi="宋体" w:cs="宋体"/>
          <w:color w:val="000000"/>
          <w:kern w:val="0"/>
          <w:sz w:val="24"/>
          <w:lang w:val="zh-CN"/>
        </w:rPr>
        <w:t>（项目名称）的项目人</w:t>
      </w:r>
      <w:r>
        <w:rPr>
          <w:rFonts w:hint="eastAsia" w:ascii="宋体" w:hAnsi="宋体" w:cs="宋体"/>
          <w:color w:val="000000"/>
          <w:kern w:val="0"/>
          <w:sz w:val="24"/>
          <w:u w:val="single"/>
        </w:rPr>
        <w:t>               </w:t>
      </w:r>
      <w:r>
        <w:rPr>
          <w:rFonts w:hint="eastAsia" w:ascii="宋体" w:hAnsi="宋体" w:cs="宋体"/>
          <w:color w:val="000000"/>
          <w:kern w:val="0"/>
          <w:sz w:val="24"/>
          <w:lang w:val="zh-CN"/>
        </w:rPr>
        <w:t>（项目法人名称，以下简称“发包人”）与该项目的施工单位</w:t>
      </w:r>
      <w:r>
        <w:rPr>
          <w:rFonts w:hint="eastAsia" w:ascii="宋体" w:hAnsi="宋体" w:cs="宋体"/>
          <w:color w:val="000000"/>
          <w:kern w:val="0"/>
          <w:sz w:val="24"/>
          <w:u w:val="single"/>
          <w:lang w:val="zh-CN"/>
        </w:rPr>
        <w:t>    </w:t>
      </w:r>
      <w:r>
        <w:rPr>
          <w:rFonts w:hint="eastAsia" w:ascii="宋体" w:hAnsi="宋体" w:cs="宋体"/>
          <w:color w:val="000000"/>
          <w:kern w:val="0"/>
          <w:sz w:val="24"/>
          <w:lang w:val="zh-CN"/>
        </w:rPr>
        <w:t>（施工单位名称，以下简称“承包人”），特订立如下合同。</w:t>
      </w:r>
    </w:p>
    <w:p w14:paraId="41116727">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1.发包人和承包人双方的权利和义务</w:t>
      </w:r>
    </w:p>
    <w:p w14:paraId="49B099A5">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（1）严格遵守党的政策规定和国家在关法律法规及交通运输部的有关规定。</w:t>
      </w:r>
    </w:p>
    <w:p w14:paraId="5DAE76BB">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（2）严格执行</w:t>
      </w:r>
      <w:r>
        <w:rPr>
          <w:rFonts w:hint="eastAsia" w:ascii="宋体" w:hAnsi="宋体" w:cs="宋体"/>
          <w:color w:val="000000"/>
          <w:kern w:val="0"/>
          <w:sz w:val="24"/>
          <w:u w:val="single"/>
        </w:rPr>
        <w:t>                        </w:t>
      </w:r>
      <w:r>
        <w:rPr>
          <w:rFonts w:hint="eastAsia" w:ascii="宋体" w:hAnsi="宋体" w:cs="宋体"/>
          <w:color w:val="000000"/>
          <w:kern w:val="0"/>
          <w:sz w:val="24"/>
          <w:lang w:val="zh-CN"/>
        </w:rPr>
        <w:t>（项目名称）施工合同文件，自觉按合同办事。</w:t>
      </w:r>
    </w:p>
    <w:p w14:paraId="11DB9063">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（3）双方的业务活动坚持公开、公正、诚信、透明的原则（法律认定的商业秘密和合同文件另有规定除外），不得损害国家和集体利益，不得违反工程建设管理规章制度。</w:t>
      </w:r>
    </w:p>
    <w:p w14:paraId="5187CC7B">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（4）建立健全廉政制度，开展廉政教育，设立廉政告示牌，公布举报电话，监督并认真查处违法违纪行为。</w:t>
      </w:r>
    </w:p>
    <w:p w14:paraId="0829F9EF">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（5）发现对方在业务活动中有违反廉政规定的行为，有及时提醒对方纠正的权利和义务。</w:t>
      </w:r>
    </w:p>
    <w:p w14:paraId="2086DFF5">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（6）发现对方严重违反本合同义务条款的行为，有向其上级有关部门举报、建议给予处理并要求告知处理结果的权利。</w:t>
      </w:r>
    </w:p>
    <w:p w14:paraId="794DFE35">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2.发包人的义务</w:t>
      </w:r>
    </w:p>
    <w:p w14:paraId="14908F29">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（1）发包人及其工作人员不得索要或接受承包人的礼金、有价证券和贵重物品，不得让承包人报销任何应由发包人或发包人工作人员个人支付的费用等。</w:t>
      </w:r>
    </w:p>
    <w:p w14:paraId="16E77A90">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（2）发包人工作人员不得参加承包人安排的超标准宴请和娱乐活动；不得接受承包人提供的通讯工具、交通工具和高档办公用品等。</w:t>
      </w:r>
    </w:p>
    <w:p w14:paraId="7BBB7F11">
      <w:pPr>
        <w:autoSpaceDE w:val="0"/>
        <w:autoSpaceDN w:val="0"/>
        <w:spacing w:line="420" w:lineRule="exact"/>
        <w:ind w:firstLine="360" w:firstLineChars="150"/>
        <w:jc w:val="left"/>
        <w:rPr>
          <w:rFonts w:hint="eastAsia" w:ascii="宋体" w:hAnsi="宋体" w:cs="宋体"/>
          <w:color w:val="000000"/>
          <w:kern w:val="0"/>
          <w:sz w:val="24"/>
          <w:lang w:val="zh-CN"/>
        </w:rPr>
      </w:pPr>
      <w:r>
        <w:rPr>
          <w:rFonts w:hint="eastAsia" w:ascii="宋体" w:hAnsi="宋体" w:cs="宋体"/>
          <w:color w:val="000000"/>
          <w:kern w:val="0"/>
          <w:sz w:val="24"/>
          <w:lang w:val="zh-CN"/>
        </w:rPr>
        <w:t>（3）发包人及其工作人员不得要求或者接受承包人为其住房装修、婚丧嫁娶活动、配偶子女的工作安排以及出国出境、旅游等提供方便等。</w:t>
      </w:r>
    </w:p>
    <w:p w14:paraId="541641BA">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（4）发包人工作人员及其配偶、子女不得从事与发包人工程有关的材料设备供应、工程分包、劳务等经济活动等。</w:t>
      </w:r>
    </w:p>
    <w:p w14:paraId="34FDA568">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（5）发包人及其工作人员不得以任何理由向承包人推荐分包单位或推销材料，不得要求承包人购买合同规定外的材料和设备。</w:t>
      </w:r>
    </w:p>
    <w:p w14:paraId="224648E3">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（6）发包人工作人员要秉公办事，不准营私舞弊，不准利用职权从事各种个人有偿中介活动和安排个人施工队伍。</w:t>
      </w:r>
    </w:p>
    <w:p w14:paraId="64C5A89C">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3.承包人义务</w:t>
      </w:r>
    </w:p>
    <w:p w14:paraId="448EDC06">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（1）承包人不得以任何理由向发包人及其工作人员行贿或馈赠礼金、有价证券、贵重礼品。</w:t>
      </w:r>
    </w:p>
    <w:p w14:paraId="39146E0E">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（2）承包人不得以任何名义为发包人及其工作人员报销应由发包人单位或个人支付的任何费用。</w:t>
      </w:r>
    </w:p>
    <w:p w14:paraId="3A3B5128">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（3）承包人不得以任何理由安排发包人工作人员参加超标准宴请及娱乐活动。</w:t>
      </w:r>
    </w:p>
    <w:p w14:paraId="6BDA3085">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（4）承包人不得为发包人单位和个人购置或提供通讯工具、交通工具和高档办公用品等。</w:t>
      </w:r>
    </w:p>
    <w:p w14:paraId="2C319DCA">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4.违约责任</w:t>
      </w:r>
    </w:p>
    <w:p w14:paraId="4E245690">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（1）发包人及其工作人员违反本合同第1、2条，按管理权限，依据有关规定给予党纪、政纪或组织处理；涉嫌犯罪的，移交司法机关追究刑事责任；给承包人单位造成经济损失的，应予以赔偿。</w:t>
      </w:r>
    </w:p>
    <w:p w14:paraId="574C6689">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2）承包人及其工作人员违反本合同第1、3条，按管理权限，依据有关规定给予党纪、政纪或组织处理；给发包人单位造成经济损失的，应予以赔偿；情节严重的，发包人建议交通工程建设主管部门给予承包人一至三年内不得进入其主管的交通工程建设市场的处罚。</w:t>
      </w:r>
    </w:p>
    <w:p w14:paraId="5529B07E">
      <w:pPr>
        <w:autoSpaceDE w:val="0"/>
        <w:autoSpaceDN w:val="0"/>
        <w:spacing w:line="420" w:lineRule="exact"/>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5.双方约定：本合同由双方或双方上级单位的纪检监察机关负责监督执行。由发包人或发包人上级单位的纪检监察部门约请承包人或承包人上级单位纪检监察部门对本合同执行情况进行检查，提出在本合同规定范围内的裁定意见。</w:t>
      </w:r>
    </w:p>
    <w:p w14:paraId="1693A431">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6.本合同有效期为发包人和承包人签署之日起至该工程项目竣工验收后止。</w:t>
      </w:r>
    </w:p>
    <w:p w14:paraId="693EFA8D">
      <w:pPr>
        <w:autoSpaceDE w:val="0"/>
        <w:autoSpaceDN w:val="0"/>
        <w:spacing w:line="420" w:lineRule="exact"/>
        <w:jc w:val="left"/>
        <w:rPr>
          <w:rFonts w:hint="eastAsia" w:ascii="宋体" w:hAnsi="宋体" w:cs="宋体"/>
          <w:color w:val="000000"/>
          <w:kern w:val="0"/>
          <w:sz w:val="24"/>
          <w:lang w:val="zh-CN"/>
        </w:rPr>
      </w:pPr>
      <w:r>
        <w:rPr>
          <w:rFonts w:hint="eastAsia" w:ascii="宋体" w:hAnsi="宋体" w:cs="宋体"/>
          <w:color w:val="000000"/>
          <w:kern w:val="0"/>
          <w:sz w:val="24"/>
          <w:lang w:val="zh-CN"/>
        </w:rPr>
        <w:t>　　7.本合同作为</w:t>
      </w:r>
      <w:r>
        <w:rPr>
          <w:rFonts w:hint="eastAsia" w:ascii="宋体" w:hAnsi="宋体" w:cs="宋体"/>
          <w:color w:val="000000"/>
          <w:kern w:val="0"/>
          <w:sz w:val="24"/>
          <w:u w:val="single"/>
        </w:rPr>
        <w:t>                       </w:t>
      </w:r>
      <w:r>
        <w:rPr>
          <w:rFonts w:hint="eastAsia" w:ascii="宋体" w:hAnsi="宋体" w:cs="宋体"/>
          <w:color w:val="000000"/>
          <w:kern w:val="0"/>
          <w:sz w:val="24"/>
          <w:lang w:val="zh-CN"/>
        </w:rPr>
        <w:t>（项目名称）施工合同的附件，与工程施工合同具有同等的法律效力，经合同双方签署后立即生效。</w:t>
      </w:r>
    </w:p>
    <w:p w14:paraId="6D4EA6AE">
      <w:pPr>
        <w:autoSpaceDE w:val="0"/>
        <w:autoSpaceDN w:val="0"/>
        <w:spacing w:line="420" w:lineRule="exact"/>
        <w:jc w:val="left"/>
        <w:rPr>
          <w:rFonts w:hint="eastAsia" w:ascii="宋体" w:hAnsi="宋体" w:cs="宋体"/>
          <w:color w:val="000000"/>
          <w:kern w:val="0"/>
          <w:sz w:val="28"/>
          <w:szCs w:val="28"/>
          <w:lang w:val="zh-CN"/>
        </w:rPr>
      </w:pPr>
      <w:r>
        <w:rPr>
          <w:rFonts w:hint="eastAsia" w:ascii="宋体" w:hAnsi="宋体" w:cs="宋体"/>
          <w:color w:val="000000"/>
          <w:kern w:val="0"/>
          <w:sz w:val="24"/>
          <w:lang w:val="zh-CN"/>
        </w:rPr>
        <w:t>　　8.本合同一式四份，由发包人和承包人各执一份，送交发包人和承包人的监督单位各一份。</w:t>
      </w:r>
    </w:p>
    <w:p w14:paraId="3C1E7BDB">
      <w:pPr>
        <w:autoSpaceDE w:val="0"/>
        <w:autoSpaceDN w:val="0"/>
        <w:spacing w:line="440" w:lineRule="exact"/>
        <w:jc w:val="left"/>
        <w:rPr>
          <w:rFonts w:hint="eastAsia" w:ascii="宋体" w:hAnsi="宋体" w:cs="宋体"/>
          <w:color w:val="000000"/>
          <w:kern w:val="0"/>
          <w:sz w:val="24"/>
          <w:szCs w:val="24"/>
          <w:lang w:val="zh-CN"/>
        </w:rPr>
      </w:pPr>
      <w:r>
        <w:rPr>
          <w:rFonts w:hint="eastAsia" w:ascii="宋体" w:hAnsi="宋体" w:cs="宋体"/>
          <w:color w:val="000000"/>
          <w:kern w:val="0"/>
          <w:sz w:val="24"/>
          <w:szCs w:val="24"/>
          <w:lang w:val="zh-CN"/>
        </w:rPr>
        <w:t>发包人：</w:t>
      </w:r>
      <w:r>
        <w:rPr>
          <w:rFonts w:hint="eastAsia" w:ascii="宋体" w:hAnsi="宋体" w:cs="宋体"/>
          <w:color w:val="000000"/>
          <w:kern w:val="0"/>
          <w:sz w:val="24"/>
          <w:szCs w:val="24"/>
          <w:u w:val="single"/>
          <w:lang w:val="zh-CN"/>
        </w:rPr>
        <w:t xml:space="preserve">       　       </w:t>
      </w:r>
      <w:r>
        <w:rPr>
          <w:rFonts w:hint="eastAsia" w:ascii="宋体" w:hAnsi="宋体" w:cs="宋体"/>
          <w:color w:val="000000"/>
          <w:kern w:val="0"/>
          <w:sz w:val="24"/>
          <w:szCs w:val="24"/>
          <w:lang w:val="zh-CN"/>
        </w:rPr>
        <w:t>（盖单位章）     承包人：</w:t>
      </w:r>
      <w:r>
        <w:rPr>
          <w:rFonts w:hint="eastAsia" w:ascii="宋体" w:hAnsi="宋体" w:cs="宋体"/>
          <w:color w:val="000000"/>
          <w:kern w:val="0"/>
          <w:sz w:val="24"/>
          <w:szCs w:val="24"/>
          <w:u w:val="single"/>
          <w:lang w:val="zh-CN"/>
        </w:rPr>
        <w:t xml:space="preserve">              </w:t>
      </w:r>
      <w:r>
        <w:rPr>
          <w:rFonts w:hint="eastAsia" w:ascii="宋体" w:hAnsi="宋体" w:cs="宋体"/>
          <w:color w:val="000000"/>
          <w:kern w:val="0"/>
          <w:sz w:val="24"/>
          <w:szCs w:val="24"/>
          <w:lang w:val="zh-CN"/>
        </w:rPr>
        <w:t>（盖单位章）</w:t>
      </w:r>
    </w:p>
    <w:p w14:paraId="0647109B">
      <w:pPr>
        <w:autoSpaceDE w:val="0"/>
        <w:autoSpaceDN w:val="0"/>
        <w:spacing w:line="440" w:lineRule="exact"/>
        <w:jc w:val="left"/>
        <w:rPr>
          <w:rFonts w:hint="eastAsia" w:ascii="宋体" w:hAnsi="宋体" w:cs="宋体"/>
          <w:color w:val="000000"/>
          <w:kern w:val="0"/>
          <w:sz w:val="24"/>
          <w:szCs w:val="24"/>
          <w:lang w:val="zh-CN"/>
        </w:rPr>
      </w:pPr>
      <w:r>
        <w:rPr>
          <w:rFonts w:hint="eastAsia" w:ascii="宋体" w:hAnsi="宋体" w:cs="宋体"/>
          <w:color w:val="000000"/>
          <w:kern w:val="0"/>
          <w:sz w:val="24"/>
          <w:szCs w:val="24"/>
          <w:lang w:val="zh-CN"/>
        </w:rPr>
        <w:t>法定代表人或其委托代理人：</w:t>
      </w:r>
      <w:r>
        <w:rPr>
          <w:rFonts w:hint="eastAsia" w:ascii="宋体" w:hAnsi="宋体" w:cs="宋体"/>
          <w:color w:val="000000"/>
          <w:kern w:val="0"/>
          <w:sz w:val="24"/>
          <w:szCs w:val="24"/>
          <w:u w:val="single"/>
          <w:lang w:val="zh-CN"/>
        </w:rPr>
        <w:t xml:space="preserve">    </w:t>
      </w:r>
      <w:r>
        <w:rPr>
          <w:rFonts w:hint="eastAsia" w:ascii="宋体" w:hAnsi="宋体" w:cs="宋体"/>
          <w:color w:val="000000"/>
          <w:kern w:val="0"/>
          <w:sz w:val="24"/>
          <w:szCs w:val="24"/>
          <w:lang w:val="zh-CN"/>
        </w:rPr>
        <w:t>（签字）   法定代表人或其委托代理人：</w:t>
      </w:r>
      <w:r>
        <w:rPr>
          <w:rFonts w:hint="eastAsia" w:ascii="宋体" w:hAnsi="宋体" w:cs="宋体"/>
          <w:color w:val="000000"/>
          <w:kern w:val="0"/>
          <w:sz w:val="24"/>
          <w:szCs w:val="24"/>
          <w:u w:val="single"/>
          <w:lang w:val="zh-CN"/>
        </w:rPr>
        <w:t xml:space="preserve"> </w:t>
      </w:r>
      <w:r>
        <w:rPr>
          <w:rFonts w:hint="eastAsia" w:ascii="宋体" w:hAnsi="宋体" w:cs="宋体"/>
          <w:color w:val="000000"/>
          <w:kern w:val="0"/>
          <w:sz w:val="24"/>
          <w:szCs w:val="24"/>
          <w:lang w:val="zh-CN"/>
        </w:rPr>
        <w:t>（签字）</w:t>
      </w:r>
    </w:p>
    <w:p w14:paraId="5AB75B3A">
      <w:pPr>
        <w:autoSpaceDE w:val="0"/>
        <w:autoSpaceDN w:val="0"/>
        <w:spacing w:line="440" w:lineRule="exact"/>
        <w:ind w:firstLine="1440" w:firstLineChars="600"/>
        <w:jc w:val="left"/>
        <w:rPr>
          <w:rFonts w:hint="eastAsia" w:ascii="宋体" w:hAnsi="宋体" w:cs="宋体"/>
          <w:color w:val="000000"/>
          <w:kern w:val="0"/>
          <w:sz w:val="24"/>
          <w:szCs w:val="24"/>
          <w:lang w:val="zh-CN"/>
        </w:rPr>
      </w:pPr>
      <w:r>
        <w:rPr>
          <w:rFonts w:hint="eastAsia" w:ascii="宋体" w:hAnsi="宋体" w:cs="宋体"/>
          <w:color w:val="000000"/>
          <w:kern w:val="0"/>
          <w:sz w:val="24"/>
          <w:szCs w:val="24"/>
          <w:u w:val="single"/>
          <w:lang w:val="zh-CN"/>
        </w:rPr>
        <w:t xml:space="preserve">       </w:t>
      </w:r>
      <w:r>
        <w:rPr>
          <w:rFonts w:hint="eastAsia" w:ascii="宋体" w:hAnsi="宋体" w:cs="宋体"/>
          <w:color w:val="000000"/>
          <w:kern w:val="0"/>
          <w:sz w:val="24"/>
          <w:szCs w:val="24"/>
          <w:lang w:val="zh-CN"/>
        </w:rPr>
        <w:t>年</w:t>
      </w:r>
      <w:r>
        <w:rPr>
          <w:rFonts w:hint="eastAsia" w:ascii="宋体" w:hAnsi="宋体" w:cs="宋体"/>
          <w:color w:val="000000"/>
          <w:kern w:val="0"/>
          <w:sz w:val="24"/>
          <w:szCs w:val="24"/>
          <w:u w:val="single"/>
          <w:lang w:val="zh-CN"/>
        </w:rPr>
        <w:t xml:space="preserve">     </w:t>
      </w:r>
      <w:r>
        <w:rPr>
          <w:rFonts w:hint="eastAsia" w:ascii="宋体" w:hAnsi="宋体" w:cs="宋体"/>
          <w:color w:val="000000"/>
          <w:kern w:val="0"/>
          <w:sz w:val="24"/>
          <w:szCs w:val="24"/>
          <w:lang w:val="zh-CN"/>
        </w:rPr>
        <w:t xml:space="preserve">月 </w:t>
      </w:r>
      <w:r>
        <w:rPr>
          <w:rFonts w:hint="eastAsia" w:ascii="宋体" w:hAnsi="宋体" w:cs="宋体"/>
          <w:color w:val="000000"/>
          <w:kern w:val="0"/>
          <w:sz w:val="24"/>
          <w:szCs w:val="24"/>
          <w:u w:val="single"/>
          <w:lang w:val="zh-CN"/>
        </w:rPr>
        <w:t xml:space="preserve">     </w:t>
      </w:r>
      <w:r>
        <w:rPr>
          <w:rFonts w:hint="eastAsia" w:ascii="宋体" w:hAnsi="宋体" w:cs="宋体"/>
          <w:color w:val="000000"/>
          <w:kern w:val="0"/>
          <w:sz w:val="24"/>
          <w:szCs w:val="24"/>
          <w:lang w:val="zh-CN"/>
        </w:rPr>
        <w:t xml:space="preserve">日         　　　 </w:t>
      </w:r>
      <w:r>
        <w:rPr>
          <w:rFonts w:hint="eastAsia" w:ascii="宋体" w:hAnsi="宋体" w:cs="宋体"/>
          <w:color w:val="000000"/>
          <w:kern w:val="0"/>
          <w:sz w:val="24"/>
          <w:szCs w:val="24"/>
          <w:u w:val="single"/>
          <w:lang w:val="zh-CN"/>
        </w:rPr>
        <w:t xml:space="preserve">      </w:t>
      </w:r>
      <w:r>
        <w:rPr>
          <w:rFonts w:hint="eastAsia" w:ascii="宋体" w:hAnsi="宋体" w:cs="宋体"/>
          <w:color w:val="000000"/>
          <w:kern w:val="0"/>
          <w:sz w:val="24"/>
          <w:szCs w:val="24"/>
          <w:lang w:val="zh-CN"/>
        </w:rPr>
        <w:t>年</w:t>
      </w:r>
      <w:r>
        <w:rPr>
          <w:rFonts w:hint="eastAsia" w:ascii="宋体" w:hAnsi="宋体" w:cs="宋体"/>
          <w:color w:val="000000"/>
          <w:kern w:val="0"/>
          <w:sz w:val="24"/>
          <w:szCs w:val="24"/>
          <w:u w:val="single"/>
          <w:lang w:val="zh-CN"/>
        </w:rPr>
        <w:t xml:space="preserve">     </w:t>
      </w:r>
      <w:r>
        <w:rPr>
          <w:rFonts w:hint="eastAsia" w:ascii="宋体" w:hAnsi="宋体" w:cs="宋体"/>
          <w:color w:val="000000"/>
          <w:kern w:val="0"/>
          <w:sz w:val="24"/>
          <w:szCs w:val="24"/>
          <w:lang w:val="zh-CN"/>
        </w:rPr>
        <w:t xml:space="preserve">月 </w:t>
      </w:r>
      <w:r>
        <w:rPr>
          <w:rFonts w:hint="eastAsia" w:ascii="宋体" w:hAnsi="宋体" w:cs="宋体"/>
          <w:color w:val="000000"/>
          <w:kern w:val="0"/>
          <w:sz w:val="24"/>
          <w:szCs w:val="24"/>
          <w:u w:val="single"/>
          <w:lang w:val="zh-CN"/>
        </w:rPr>
        <w:t xml:space="preserve">     </w:t>
      </w:r>
      <w:r>
        <w:rPr>
          <w:rFonts w:hint="eastAsia" w:ascii="宋体" w:hAnsi="宋体" w:cs="宋体"/>
          <w:color w:val="000000"/>
          <w:kern w:val="0"/>
          <w:sz w:val="24"/>
          <w:szCs w:val="24"/>
          <w:lang w:val="zh-CN"/>
        </w:rPr>
        <w:t>日</w:t>
      </w:r>
    </w:p>
    <w:p w14:paraId="4CB7CCEA">
      <w:pPr>
        <w:autoSpaceDE w:val="0"/>
        <w:autoSpaceDN w:val="0"/>
        <w:spacing w:line="440" w:lineRule="exact"/>
        <w:jc w:val="left"/>
        <w:rPr>
          <w:rFonts w:hint="eastAsia" w:ascii="宋体" w:hAnsi="宋体" w:cs="宋体"/>
          <w:color w:val="000000"/>
          <w:kern w:val="0"/>
          <w:sz w:val="24"/>
          <w:szCs w:val="24"/>
          <w:u w:val="single"/>
          <w:lang w:val="zh-CN"/>
        </w:rPr>
      </w:pPr>
      <w:r>
        <w:rPr>
          <w:rFonts w:hint="eastAsia" w:ascii="宋体" w:hAnsi="宋体" w:cs="宋体"/>
          <w:color w:val="000000"/>
          <w:kern w:val="0"/>
          <w:sz w:val="24"/>
          <w:szCs w:val="24"/>
          <w:lang w:val="zh-CN"/>
        </w:rPr>
        <w:t>发包人监督单位：</w:t>
      </w:r>
      <w:r>
        <w:rPr>
          <w:rFonts w:hint="eastAsia" w:ascii="宋体" w:hAnsi="宋体" w:cs="宋体"/>
          <w:color w:val="000000"/>
          <w:kern w:val="0"/>
          <w:sz w:val="24"/>
          <w:szCs w:val="24"/>
          <w:u w:val="single"/>
          <w:lang w:val="zh-CN"/>
        </w:rPr>
        <w:t>（全称）（盖单位章）</w:t>
      </w:r>
      <w:r>
        <w:rPr>
          <w:rFonts w:hint="eastAsia" w:ascii="宋体" w:hAnsi="宋体" w:cs="宋体"/>
          <w:color w:val="000000"/>
          <w:kern w:val="0"/>
          <w:sz w:val="24"/>
          <w:szCs w:val="24"/>
          <w:lang w:val="zh-CN"/>
        </w:rPr>
        <w:t>　　承包人监督单位：</w:t>
      </w:r>
      <w:r>
        <w:rPr>
          <w:rFonts w:hint="eastAsia" w:ascii="宋体" w:hAnsi="宋体" w:cs="宋体"/>
          <w:color w:val="000000"/>
          <w:kern w:val="0"/>
          <w:sz w:val="24"/>
          <w:szCs w:val="24"/>
          <w:u w:val="single"/>
          <w:lang w:val="zh-CN"/>
        </w:rPr>
        <w:t>（全称）（盖单位章）</w:t>
      </w:r>
    </w:p>
    <w:p w14:paraId="3A2C00CF">
      <w:pPr>
        <w:autoSpaceDE w:val="0"/>
        <w:autoSpaceDN w:val="0"/>
        <w:spacing w:line="440" w:lineRule="exact"/>
        <w:jc w:val="left"/>
        <w:rPr>
          <w:rFonts w:hint="eastAsia" w:ascii="宋体" w:hAnsi="宋体" w:cs="宋体"/>
          <w:color w:val="000000"/>
          <w:kern w:val="0"/>
          <w:sz w:val="22"/>
          <w:szCs w:val="21"/>
          <w:u w:val="single"/>
          <w:lang w:val="zh-CN"/>
        </w:rPr>
        <w:sectPr>
          <w:pgSz w:w="11911" w:h="16849"/>
          <w:pgMar w:top="1361" w:right="1361" w:bottom="1361" w:left="1361" w:header="907" w:footer="992" w:gutter="0"/>
          <w:cols w:space="720" w:num="1"/>
        </w:sectPr>
      </w:pPr>
    </w:p>
    <w:p w14:paraId="0F228C03">
      <w:pPr>
        <w:autoSpaceDE w:val="0"/>
        <w:autoSpaceDN w:val="0"/>
        <w:spacing w:before="66" w:line="440" w:lineRule="exact"/>
        <w:jc w:val="center"/>
        <w:outlineLvl w:val="6"/>
        <w:rPr>
          <w:rFonts w:hint="eastAsia" w:ascii="宋体" w:hAnsi="宋体" w:cs="宋体"/>
          <w:b/>
          <w:bCs/>
          <w:color w:val="000000"/>
          <w:kern w:val="0"/>
          <w:sz w:val="28"/>
          <w:szCs w:val="32"/>
          <w:u w:val="none" w:color="000000"/>
          <w:lang w:val="zh-CN"/>
        </w:rPr>
      </w:pPr>
      <w:bookmarkStart w:id="169" w:name="_Toc20704"/>
      <w:bookmarkStart w:id="170" w:name="_Toc14767"/>
      <w:bookmarkStart w:id="171" w:name="_Toc1602"/>
      <w:bookmarkStart w:id="172" w:name="_Toc312912871"/>
      <w:r>
        <w:rPr>
          <w:rFonts w:hint="eastAsia" w:ascii="宋体" w:hAnsi="宋体" w:cs="宋体"/>
          <w:b/>
          <w:bCs/>
          <w:color w:val="000000"/>
          <w:kern w:val="0"/>
          <w:sz w:val="28"/>
          <w:szCs w:val="32"/>
          <w:u w:val="none" w:color="000000"/>
          <w:lang w:val="zh-CN"/>
        </w:rPr>
        <w:t>附件三　安全生产合同</w:t>
      </w:r>
      <w:bookmarkEnd w:id="169"/>
      <w:bookmarkEnd w:id="170"/>
      <w:bookmarkEnd w:id="171"/>
      <w:bookmarkEnd w:id="172"/>
    </w:p>
    <w:p w14:paraId="511E9734">
      <w:pPr>
        <w:autoSpaceDE w:val="0"/>
        <w:autoSpaceDN w:val="0"/>
        <w:spacing w:before="66" w:line="440" w:lineRule="exact"/>
        <w:jc w:val="center"/>
        <w:outlineLvl w:val="6"/>
        <w:rPr>
          <w:rFonts w:hint="eastAsia" w:ascii="宋体" w:hAnsi="宋体" w:cs="宋体"/>
          <w:b/>
          <w:bCs/>
          <w:color w:val="000000"/>
          <w:kern w:val="0"/>
          <w:sz w:val="28"/>
          <w:szCs w:val="32"/>
          <w:u w:val="none" w:color="000000"/>
          <w:lang w:val="zh-CN"/>
        </w:rPr>
      </w:pPr>
      <w:r>
        <w:rPr>
          <w:rFonts w:hint="eastAsia" w:ascii="宋体" w:hAnsi="宋体" w:cs="宋体"/>
          <w:b/>
          <w:bCs/>
          <w:color w:val="000000"/>
          <w:kern w:val="0"/>
          <w:sz w:val="28"/>
          <w:szCs w:val="32"/>
          <w:u w:val="none" w:color="000000"/>
          <w:lang w:val="zh-CN"/>
        </w:rPr>
        <w:t>安全生产合同</w:t>
      </w:r>
    </w:p>
    <w:p w14:paraId="5276E655">
      <w:pPr>
        <w:autoSpaceDE w:val="0"/>
        <w:autoSpaceDN w:val="0"/>
        <w:snapToGrid w:val="0"/>
        <w:ind w:firstLine="470" w:firstLineChars="196"/>
        <w:jc w:val="left"/>
        <w:rPr>
          <w:rFonts w:hint="eastAsia" w:ascii="宋体" w:hAnsi="宋体" w:cs="宋体"/>
          <w:color w:val="000000"/>
          <w:kern w:val="0"/>
          <w:sz w:val="24"/>
          <w:u w:val="single"/>
          <w:lang w:val="zh-CN"/>
        </w:rPr>
      </w:pPr>
      <w:r>
        <w:rPr>
          <w:rFonts w:hint="eastAsia" w:ascii="宋体" w:hAnsi="宋体" w:cs="宋体"/>
          <w:color w:val="000000"/>
          <w:kern w:val="0"/>
          <w:sz w:val="24"/>
          <w:lang w:val="zh-CN"/>
        </w:rPr>
        <w:t>为在</w:t>
      </w:r>
      <w:r>
        <w:rPr>
          <w:rFonts w:hint="eastAsia" w:ascii="宋体" w:hAnsi="宋体" w:cs="宋体"/>
          <w:color w:val="000000"/>
          <w:kern w:val="0"/>
          <w:sz w:val="24"/>
          <w:u w:val="single"/>
        </w:rPr>
        <w:t>               </w:t>
      </w:r>
      <w:r>
        <w:rPr>
          <w:rFonts w:hint="eastAsia" w:ascii="宋体" w:hAnsi="宋体" w:cs="宋体"/>
          <w:color w:val="000000"/>
          <w:kern w:val="0"/>
          <w:sz w:val="24"/>
          <w:lang w:val="zh-CN"/>
        </w:rPr>
        <w:t>（项目名称）施工合同的实施过程中创造安全、高效的施工环境，切实搞好本项目的安全管理工作，本项目发包人</w:t>
      </w:r>
      <w:r>
        <w:rPr>
          <w:rFonts w:hint="eastAsia" w:ascii="宋体" w:hAnsi="宋体" w:cs="宋体"/>
          <w:color w:val="000000"/>
          <w:kern w:val="0"/>
          <w:sz w:val="24"/>
          <w:u w:val="single"/>
          <w:lang w:eastAsia="zh-CN"/>
        </w:rPr>
        <w:t>勉县温泉镇人民政府</w:t>
      </w:r>
      <w:r>
        <w:rPr>
          <w:rFonts w:hint="eastAsia" w:ascii="宋体" w:hAnsi="宋体" w:cs="宋体"/>
          <w:color w:val="000000"/>
          <w:kern w:val="0"/>
          <w:sz w:val="24"/>
          <w:lang w:val="zh-CN"/>
        </w:rPr>
        <w:t>（发包人名称，以下简称“发包人”）与承包人</w:t>
      </w:r>
      <w:r>
        <w:rPr>
          <w:rFonts w:hint="eastAsia" w:ascii="宋体" w:hAnsi="宋体" w:cs="宋体"/>
          <w:color w:val="000000"/>
          <w:kern w:val="0"/>
          <w:sz w:val="24"/>
          <w:u w:val="single"/>
          <w:lang w:val="zh-CN"/>
        </w:rPr>
        <w:t>　　　　</w:t>
      </w:r>
      <w:r>
        <w:rPr>
          <w:rFonts w:hint="eastAsia" w:ascii="宋体" w:hAnsi="宋体" w:cs="宋体"/>
          <w:color w:val="000000"/>
          <w:kern w:val="0"/>
          <w:sz w:val="24"/>
          <w:lang w:val="zh-CN"/>
        </w:rPr>
        <w:t>（承包人名称，以下简称“承包人”）特此签订安全生产合同：</w:t>
      </w:r>
    </w:p>
    <w:p w14:paraId="67B22BB7">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1.发包人职责</w:t>
      </w:r>
    </w:p>
    <w:p w14:paraId="180E7359">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（1）严格遵守国家有关安全生产的法律法规，认真执行工程承包合同中的有关安全要求。</w:t>
      </w:r>
    </w:p>
    <w:p w14:paraId="711E9D2C">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（2）按照</w:t>
      </w:r>
      <w:r>
        <w:rPr>
          <w:rFonts w:hint="eastAsia" w:ascii="宋体" w:hAnsi="宋体" w:cs="宋体"/>
          <w:color w:val="auto"/>
          <w:kern w:val="0"/>
          <w:sz w:val="24"/>
          <w:lang w:val="zh-CN"/>
        </w:rPr>
        <w:t>“</w:t>
      </w:r>
      <w:r>
        <w:rPr>
          <w:rFonts w:hint="eastAsia" w:ascii="宋体" w:hAnsi="宋体" w:cs="宋体"/>
          <w:color w:val="auto"/>
          <w:kern w:val="0"/>
          <w:sz w:val="24"/>
          <w:lang w:val="en-US" w:eastAsia="zh-CN"/>
        </w:rPr>
        <w:t>零死亡管理职责</w:t>
      </w:r>
      <w:r>
        <w:rPr>
          <w:rFonts w:hint="eastAsia" w:ascii="宋体" w:hAnsi="宋体" w:cs="宋体"/>
          <w:color w:val="auto"/>
          <w:kern w:val="0"/>
          <w:sz w:val="24"/>
          <w:lang w:val="zh-CN"/>
        </w:rPr>
        <w:t>”</w:t>
      </w:r>
      <w:r>
        <w:rPr>
          <w:rFonts w:hint="eastAsia" w:ascii="宋体" w:hAnsi="宋体" w:cs="宋体"/>
          <w:color w:val="000000"/>
          <w:kern w:val="0"/>
          <w:sz w:val="24"/>
          <w:lang w:val="zh-CN"/>
        </w:rPr>
        <w:t>和坚持“管生产必须管安全”的原则进行安全生产管理，做到生产与安全工作同时计划、布置、检查、总结和评比。</w:t>
      </w:r>
    </w:p>
    <w:p w14:paraId="2A8CA14D">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（3）重要的安全设施必须坚持与主体工程“三同时”的原则，即：同时设计、审批，同时施工，同时验收，投入使用。</w:t>
      </w:r>
    </w:p>
    <w:p w14:paraId="7AFA91D8">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（4）定期召开安全生产调度会，及时传达中央及地方有关安全生产的精神。</w:t>
      </w:r>
    </w:p>
    <w:p w14:paraId="65AB3F56">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（5）组织对承包人施工现场进行安全生产检查，监督承包人及时处理发现的各种安全隐患。</w:t>
      </w:r>
    </w:p>
    <w:p w14:paraId="5482736D">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2.承包人职责</w:t>
      </w:r>
    </w:p>
    <w:p w14:paraId="61642B7F">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严格遵守《中华人民共和国安全生产法》、《建设工程安全生产管理条例》等国家有关安全生的法律法规、《公路水运工程安全生产监督管理办法》、《公路工程施工安全技术规程》和《公路筑养路机械操作规程》有关安全生产的规定。认真执行工程承包合同中的有关安全要求。</w:t>
      </w:r>
    </w:p>
    <w:p w14:paraId="540B3177">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（2）坚持</w:t>
      </w:r>
      <w:r>
        <w:rPr>
          <w:rFonts w:hint="eastAsia" w:ascii="宋体" w:hAnsi="宋体" w:cs="宋体"/>
          <w:color w:val="auto"/>
          <w:kern w:val="0"/>
          <w:sz w:val="24"/>
          <w:lang w:val="zh-CN"/>
        </w:rPr>
        <w:t>“</w:t>
      </w:r>
      <w:r>
        <w:rPr>
          <w:rFonts w:hint="eastAsia" w:ascii="宋体" w:hAnsi="宋体" w:cs="宋体"/>
          <w:color w:val="auto"/>
          <w:kern w:val="0"/>
          <w:sz w:val="24"/>
          <w:lang w:val="en-US" w:eastAsia="zh-CN"/>
        </w:rPr>
        <w:t>零死亡目标</w:t>
      </w:r>
      <w:r>
        <w:rPr>
          <w:rFonts w:hint="eastAsia" w:ascii="宋体" w:hAnsi="宋体" w:cs="宋体"/>
          <w:color w:val="auto"/>
          <w:kern w:val="0"/>
          <w:sz w:val="24"/>
          <w:lang w:val="zh-CN"/>
        </w:rPr>
        <w:t>”</w:t>
      </w:r>
      <w:r>
        <w:rPr>
          <w:rFonts w:hint="eastAsia" w:ascii="宋体" w:hAnsi="宋体" w:cs="宋体"/>
          <w:color w:val="000000"/>
          <w:kern w:val="0"/>
          <w:sz w:val="24"/>
          <w:lang w:val="zh-CN"/>
        </w:rPr>
        <w:t>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1AECEB30">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58D043D8">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（4）承包人在任何时候都应采用各种合理的预防措施，防止其员工发生任何违法、违禁、暴力或妨碍治安的行为。</w:t>
      </w:r>
    </w:p>
    <w:p w14:paraId="3D412155">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63F26F49">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6）对于易燃易爆的材料除应专门妥善保管之外，还应配备有足够的消防设施，所有施工人员应熟悉消防设备的性能和使用方法；承包人不得将任何种类的爆炸物给予、易货或以其他方式转让给任何其他人，或允许、容忍上述同样行为。</w:t>
      </w:r>
    </w:p>
    <w:p w14:paraId="724E4D12">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（7）操作人员上岗，必须按规定穿戴防护用品。施工负责人和安全检查员应随时检查劳动防护用品的穿戴情况，不按规定穿戴防护用品的人员不得上岗。</w:t>
      </w:r>
    </w:p>
    <w:p w14:paraId="4257FD41">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（8）所有施工机具设备和高空作业的设备均应定期检查，并有安全员的签字记录，保证其经常处于完好状态；不合格的机具、设备和劳保护用品严禁使用。</w:t>
      </w:r>
    </w:p>
    <w:p w14:paraId="7EB02C95">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（9）施工中采用新技术、新工艺、新设备、新材料时，必须制定相应的安全技术措施，施工现场必须具有相关的安全标志牌。</w:t>
      </w:r>
    </w:p>
    <w:p w14:paraId="16B22776">
      <w:pPr>
        <w:autoSpaceDE w:val="0"/>
        <w:autoSpaceDN w:val="0"/>
        <w:snapToGrid w:val="0"/>
        <w:ind w:firstLine="420"/>
        <w:jc w:val="left"/>
        <w:rPr>
          <w:rFonts w:hint="eastAsia" w:ascii="宋体" w:hAnsi="宋体" w:cs="宋体"/>
          <w:color w:val="000000"/>
          <w:kern w:val="0"/>
          <w:sz w:val="24"/>
          <w:lang w:val="zh-CN"/>
        </w:rPr>
      </w:pPr>
      <w:r>
        <w:rPr>
          <w:rFonts w:hint="eastAsia" w:ascii="宋体" w:hAnsi="宋体" w:cs="宋体"/>
          <w:color w:val="000000"/>
          <w:kern w:val="0"/>
          <w:sz w:val="24"/>
          <w:lang w:val="zh-CN"/>
        </w:rPr>
        <w:t>（10）承包人必须按照本工程项目特点，组织制定本工程实施中的生产安全事故应急救援预案；如果发生安全事故，应按照《国务院关于特大安全事故行政责任追究的规定》以及其它有关规定，及时上报有关部门，并坚持“四不放过”的原则，严肃处理相关责任人。</w:t>
      </w:r>
    </w:p>
    <w:p w14:paraId="427600C0">
      <w:pPr>
        <w:autoSpaceDE w:val="0"/>
        <w:autoSpaceDN w:val="0"/>
        <w:snapToGrid w:val="0"/>
        <w:ind w:firstLine="420"/>
        <w:jc w:val="left"/>
        <w:rPr>
          <w:rFonts w:hint="eastAsia" w:ascii="宋体" w:hAnsi="宋体" w:cs="宋体"/>
          <w:color w:val="000000"/>
          <w:kern w:val="0"/>
          <w:sz w:val="24"/>
          <w:lang w:val="zh-CN"/>
        </w:rPr>
      </w:pPr>
      <w:r>
        <w:rPr>
          <w:rFonts w:hint="eastAsia" w:ascii="宋体" w:hAnsi="宋体" w:cs="宋体"/>
          <w:color w:val="000000"/>
          <w:kern w:val="0"/>
          <w:sz w:val="24"/>
          <w:lang w:val="zh-CN"/>
        </w:rPr>
        <w:t>（11）安全生产费用按照《公路水运工程安全生产监督管理办法》的相关规定使用和管理。</w:t>
      </w:r>
    </w:p>
    <w:p w14:paraId="4FF28560">
      <w:pPr>
        <w:autoSpaceDE w:val="0"/>
        <w:autoSpaceDN w:val="0"/>
        <w:snapToGrid w:val="0"/>
        <w:ind w:firstLine="420"/>
        <w:jc w:val="left"/>
        <w:rPr>
          <w:rFonts w:hint="eastAsia" w:ascii="宋体" w:hAnsi="宋体" w:cs="宋体"/>
          <w:color w:val="000000"/>
          <w:kern w:val="0"/>
          <w:sz w:val="24"/>
          <w:lang w:val="zh-CN"/>
        </w:rPr>
      </w:pPr>
      <w:r>
        <w:rPr>
          <w:rFonts w:hint="eastAsia" w:ascii="宋体" w:hAnsi="宋体" w:cs="宋体"/>
          <w:color w:val="000000"/>
          <w:kern w:val="0"/>
          <w:sz w:val="24"/>
          <w:lang w:val="zh-CN"/>
        </w:rPr>
        <w:t>（12）在施工中达到“五无”、“两控制”、“一消灭”，即：无重大人身伤亡事故、无重大交通责任事故、无压力容器及锅炉爆炸事故、无火灾事故、无险性以上营业线责任行车事故；职工重伤频率控制在 0.3‰以下、年负伤频率控制在0.3‰以下；消灭职工因工死亡事故，达到“零死亡”安全管理目标。</w:t>
      </w:r>
    </w:p>
    <w:p w14:paraId="4B214EB2">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3.违约责任</w:t>
      </w:r>
    </w:p>
    <w:p w14:paraId="6B35E6EC">
      <w:pPr>
        <w:autoSpaceDE w:val="0"/>
        <w:autoSpaceDN w:val="0"/>
        <w:snapToGrid w:val="0"/>
        <w:ind w:firstLine="420"/>
        <w:jc w:val="left"/>
        <w:rPr>
          <w:rFonts w:hint="eastAsia" w:ascii="宋体" w:hAnsi="宋体" w:cs="宋体"/>
          <w:color w:val="000000"/>
          <w:kern w:val="0"/>
          <w:sz w:val="24"/>
          <w:lang w:val="zh-CN"/>
        </w:rPr>
      </w:pPr>
      <w:r>
        <w:rPr>
          <w:rFonts w:hint="eastAsia" w:ascii="宋体" w:hAnsi="宋体" w:cs="宋体"/>
          <w:color w:val="000000"/>
          <w:kern w:val="0"/>
          <w:sz w:val="24"/>
          <w:lang w:val="zh-CN"/>
        </w:rPr>
        <w:t>如因发包人或承包人违约造成安全事故，将依法追究责任。</w:t>
      </w:r>
    </w:p>
    <w:p w14:paraId="4462728C">
      <w:pPr>
        <w:autoSpaceDE w:val="0"/>
        <w:autoSpaceDN w:val="0"/>
        <w:snapToGrid w:val="0"/>
        <w:ind w:firstLine="420"/>
        <w:jc w:val="left"/>
        <w:rPr>
          <w:rFonts w:hint="eastAsia" w:ascii="宋体" w:hAnsi="宋体" w:cs="宋体"/>
          <w:color w:val="000000"/>
          <w:kern w:val="0"/>
          <w:sz w:val="24"/>
          <w:lang w:val="zh-CN"/>
        </w:rPr>
      </w:pPr>
      <w:r>
        <w:rPr>
          <w:rFonts w:hint="eastAsia" w:ascii="宋体" w:hAnsi="宋体" w:cs="宋体"/>
          <w:color w:val="000000"/>
          <w:kern w:val="0"/>
          <w:sz w:val="24"/>
          <w:lang w:val="zh-CN"/>
        </w:rPr>
        <w:t>4.本合同由双方法定代表人或其授权的代理人签署并加盖单位章后生效，全部工程竣工验收后失效。</w:t>
      </w:r>
    </w:p>
    <w:p w14:paraId="777A1FD7">
      <w:pPr>
        <w:autoSpaceDE w:val="0"/>
        <w:autoSpaceDN w:val="0"/>
        <w:snapToGrid w:val="0"/>
        <w:ind w:firstLine="420"/>
        <w:jc w:val="left"/>
        <w:rPr>
          <w:rFonts w:hint="eastAsia" w:ascii="宋体" w:hAnsi="宋体" w:cs="宋体"/>
          <w:color w:val="000000"/>
          <w:kern w:val="0"/>
          <w:sz w:val="24"/>
          <w:lang w:val="zh-CN"/>
        </w:rPr>
      </w:pPr>
      <w:r>
        <w:rPr>
          <w:rFonts w:hint="eastAsia" w:ascii="宋体" w:hAnsi="宋体" w:cs="宋体"/>
          <w:color w:val="000000"/>
          <w:kern w:val="0"/>
          <w:sz w:val="24"/>
          <w:lang w:val="zh-CN"/>
        </w:rPr>
        <w:t>5.本合同正本二份，副本</w:t>
      </w:r>
      <w:r>
        <w:rPr>
          <w:rFonts w:hint="eastAsia" w:ascii="宋体" w:hAnsi="宋体" w:cs="宋体"/>
          <w:color w:val="000000"/>
          <w:kern w:val="0"/>
          <w:sz w:val="24"/>
          <w:u w:val="single"/>
          <w:lang w:val="zh-CN"/>
        </w:rPr>
        <w:t>　　</w:t>
      </w:r>
      <w:r>
        <w:rPr>
          <w:rFonts w:hint="eastAsia" w:ascii="宋体" w:hAnsi="宋体" w:cs="宋体"/>
          <w:color w:val="000000"/>
          <w:kern w:val="0"/>
          <w:sz w:val="24"/>
          <w:lang w:val="zh-CN"/>
        </w:rPr>
        <w:t>份，合同双方各执正本一份，副本</w:t>
      </w:r>
      <w:r>
        <w:rPr>
          <w:rFonts w:hint="eastAsia" w:ascii="宋体" w:hAnsi="宋体" w:cs="宋体"/>
          <w:color w:val="000000"/>
          <w:kern w:val="0"/>
          <w:sz w:val="24"/>
          <w:u w:val="single"/>
          <w:lang w:val="zh-CN"/>
        </w:rPr>
        <w:t>　　</w:t>
      </w:r>
      <w:r>
        <w:rPr>
          <w:rFonts w:hint="eastAsia" w:ascii="宋体" w:hAnsi="宋体" w:cs="宋体"/>
          <w:color w:val="000000"/>
          <w:kern w:val="0"/>
          <w:sz w:val="24"/>
          <w:lang w:val="zh-CN"/>
        </w:rPr>
        <w:t>份，当正本与副本的内容不一致时，以正本为准。</w:t>
      </w:r>
    </w:p>
    <w:p w14:paraId="46D64863">
      <w:pPr>
        <w:autoSpaceDE w:val="0"/>
        <w:autoSpaceDN w:val="0"/>
        <w:snapToGrid w:val="0"/>
        <w:ind w:firstLine="420"/>
        <w:jc w:val="left"/>
        <w:rPr>
          <w:rFonts w:hint="eastAsia" w:ascii="宋体" w:hAnsi="宋体" w:cs="宋体"/>
          <w:color w:val="000000"/>
          <w:kern w:val="0"/>
          <w:sz w:val="22"/>
          <w:szCs w:val="21"/>
          <w:lang w:val="zh-CN"/>
        </w:rPr>
      </w:pPr>
    </w:p>
    <w:p w14:paraId="29D1D804">
      <w:pPr>
        <w:autoSpaceDE w:val="0"/>
        <w:autoSpaceDN w:val="0"/>
        <w:snapToGrid w:val="0"/>
        <w:jc w:val="left"/>
        <w:rPr>
          <w:rFonts w:hint="eastAsia" w:ascii="宋体" w:hAnsi="宋体" w:cs="宋体"/>
          <w:color w:val="000000"/>
          <w:kern w:val="0"/>
          <w:sz w:val="24"/>
          <w:szCs w:val="22"/>
          <w:lang w:val="zh-CN"/>
        </w:rPr>
      </w:pPr>
      <w:r>
        <w:rPr>
          <w:rFonts w:hint="eastAsia" w:ascii="宋体" w:hAnsi="宋体" w:cs="宋体"/>
          <w:color w:val="000000"/>
          <w:kern w:val="0"/>
          <w:sz w:val="24"/>
          <w:szCs w:val="22"/>
          <w:lang w:val="zh-CN"/>
        </w:rPr>
        <w:t>发包人：</w:t>
      </w:r>
      <w:r>
        <w:rPr>
          <w:rFonts w:hint="eastAsia" w:ascii="宋体" w:hAnsi="宋体" w:cs="宋体"/>
          <w:color w:val="000000"/>
          <w:kern w:val="0"/>
          <w:sz w:val="24"/>
          <w:szCs w:val="22"/>
          <w:u w:val="single"/>
          <w:lang w:val="zh-CN"/>
        </w:rPr>
        <w:t xml:space="preserve">         　     </w:t>
      </w:r>
      <w:r>
        <w:rPr>
          <w:rFonts w:hint="eastAsia" w:ascii="宋体" w:hAnsi="宋体" w:cs="宋体"/>
          <w:color w:val="000000"/>
          <w:kern w:val="0"/>
          <w:sz w:val="24"/>
          <w:szCs w:val="22"/>
          <w:lang w:val="zh-CN"/>
        </w:rPr>
        <w:t>（盖单位章）    承包人：</w:t>
      </w:r>
      <w:r>
        <w:rPr>
          <w:rFonts w:hint="eastAsia" w:ascii="宋体" w:hAnsi="宋体" w:cs="宋体"/>
          <w:color w:val="000000"/>
          <w:kern w:val="0"/>
          <w:sz w:val="24"/>
          <w:szCs w:val="22"/>
          <w:u w:val="single"/>
          <w:lang w:val="zh-CN"/>
        </w:rPr>
        <w:t xml:space="preserve">                </w:t>
      </w:r>
      <w:r>
        <w:rPr>
          <w:rFonts w:hint="eastAsia" w:ascii="宋体" w:hAnsi="宋体" w:cs="宋体"/>
          <w:color w:val="000000"/>
          <w:kern w:val="0"/>
          <w:sz w:val="24"/>
          <w:szCs w:val="22"/>
          <w:lang w:val="zh-CN"/>
        </w:rPr>
        <w:t>（盖单位章）</w:t>
      </w:r>
    </w:p>
    <w:p w14:paraId="67245519">
      <w:pPr>
        <w:autoSpaceDE w:val="0"/>
        <w:autoSpaceDN w:val="0"/>
        <w:snapToGrid w:val="0"/>
        <w:jc w:val="left"/>
        <w:rPr>
          <w:rFonts w:hint="eastAsia" w:ascii="宋体" w:hAnsi="宋体" w:cs="宋体"/>
          <w:color w:val="000000"/>
          <w:kern w:val="0"/>
          <w:sz w:val="24"/>
          <w:szCs w:val="22"/>
          <w:lang w:val="zh-CN"/>
        </w:rPr>
      </w:pPr>
      <w:r>
        <w:rPr>
          <w:rFonts w:hint="eastAsia" w:ascii="宋体" w:hAnsi="宋体" w:cs="宋体"/>
          <w:color w:val="000000"/>
          <w:kern w:val="0"/>
          <w:sz w:val="24"/>
          <w:szCs w:val="22"/>
          <w:lang w:val="zh-CN"/>
        </w:rPr>
        <w:t>法定代表人或其委托代理人：</w:t>
      </w:r>
      <w:r>
        <w:rPr>
          <w:rFonts w:hint="eastAsia" w:ascii="宋体" w:hAnsi="宋体" w:cs="宋体"/>
          <w:color w:val="000000"/>
          <w:kern w:val="0"/>
          <w:sz w:val="24"/>
          <w:szCs w:val="22"/>
          <w:u w:val="single"/>
          <w:lang w:val="zh-CN"/>
        </w:rPr>
        <w:t xml:space="preserve">   </w:t>
      </w:r>
      <w:r>
        <w:rPr>
          <w:rFonts w:hint="eastAsia" w:ascii="宋体" w:hAnsi="宋体" w:cs="宋体"/>
          <w:color w:val="000000"/>
          <w:kern w:val="0"/>
          <w:sz w:val="24"/>
          <w:szCs w:val="22"/>
          <w:lang w:val="zh-CN"/>
        </w:rPr>
        <w:t>（签字）  法定代表人或其委托代理人：</w:t>
      </w:r>
      <w:r>
        <w:rPr>
          <w:rFonts w:hint="eastAsia" w:ascii="宋体" w:hAnsi="宋体" w:cs="宋体"/>
          <w:color w:val="000000"/>
          <w:kern w:val="0"/>
          <w:sz w:val="24"/>
          <w:szCs w:val="22"/>
          <w:u w:val="single"/>
          <w:lang w:val="zh-CN"/>
        </w:rPr>
        <w:t xml:space="preserve">  </w:t>
      </w:r>
      <w:r>
        <w:rPr>
          <w:rFonts w:hint="eastAsia" w:ascii="宋体" w:hAnsi="宋体" w:cs="宋体"/>
          <w:color w:val="000000"/>
          <w:kern w:val="0"/>
          <w:sz w:val="24"/>
          <w:szCs w:val="22"/>
          <w:lang w:val="zh-CN"/>
        </w:rPr>
        <w:t>（签字）</w:t>
      </w:r>
    </w:p>
    <w:p w14:paraId="777B3C97">
      <w:pPr>
        <w:autoSpaceDE w:val="0"/>
        <w:autoSpaceDN w:val="0"/>
        <w:snapToGrid w:val="0"/>
        <w:ind w:firstLine="1440" w:firstLineChars="600"/>
        <w:jc w:val="left"/>
        <w:rPr>
          <w:rFonts w:hint="eastAsia" w:ascii="宋体" w:hAnsi="宋体" w:cs="宋体"/>
          <w:color w:val="000000"/>
          <w:kern w:val="0"/>
          <w:sz w:val="24"/>
          <w:szCs w:val="22"/>
          <w:lang w:val="zh-CN"/>
        </w:rPr>
        <w:sectPr>
          <w:pgSz w:w="11911" w:h="16849"/>
          <w:pgMar w:top="1361" w:right="1361" w:bottom="1361" w:left="1361" w:header="907" w:footer="992" w:gutter="0"/>
          <w:cols w:space="720" w:num="1"/>
        </w:sectPr>
      </w:pPr>
      <w:r>
        <w:rPr>
          <w:rFonts w:hint="eastAsia" w:ascii="宋体" w:hAnsi="宋体" w:cs="宋体"/>
          <w:color w:val="000000"/>
          <w:kern w:val="0"/>
          <w:sz w:val="24"/>
          <w:szCs w:val="22"/>
          <w:u w:val="single"/>
          <w:lang w:val="zh-CN"/>
        </w:rPr>
        <w:t xml:space="preserve">       </w:t>
      </w:r>
      <w:r>
        <w:rPr>
          <w:rFonts w:hint="eastAsia" w:ascii="宋体" w:hAnsi="宋体" w:cs="宋体"/>
          <w:color w:val="000000"/>
          <w:kern w:val="0"/>
          <w:sz w:val="24"/>
          <w:szCs w:val="22"/>
          <w:lang w:val="zh-CN"/>
        </w:rPr>
        <w:t>年</w:t>
      </w:r>
      <w:r>
        <w:rPr>
          <w:rFonts w:hint="eastAsia" w:ascii="宋体" w:hAnsi="宋体" w:cs="宋体"/>
          <w:color w:val="000000"/>
          <w:kern w:val="0"/>
          <w:sz w:val="24"/>
          <w:szCs w:val="22"/>
          <w:u w:val="single"/>
          <w:lang w:val="zh-CN"/>
        </w:rPr>
        <w:t xml:space="preserve">     </w:t>
      </w:r>
      <w:r>
        <w:rPr>
          <w:rFonts w:hint="eastAsia" w:ascii="宋体" w:hAnsi="宋体" w:cs="宋体"/>
          <w:color w:val="000000"/>
          <w:kern w:val="0"/>
          <w:sz w:val="24"/>
          <w:szCs w:val="22"/>
          <w:lang w:val="zh-CN"/>
        </w:rPr>
        <w:t xml:space="preserve">月 </w:t>
      </w:r>
      <w:r>
        <w:rPr>
          <w:rFonts w:hint="eastAsia" w:ascii="宋体" w:hAnsi="宋体" w:cs="宋体"/>
          <w:color w:val="000000"/>
          <w:kern w:val="0"/>
          <w:sz w:val="24"/>
          <w:szCs w:val="22"/>
          <w:u w:val="single"/>
          <w:lang w:val="zh-CN"/>
        </w:rPr>
        <w:t xml:space="preserve">     </w:t>
      </w:r>
      <w:r>
        <w:rPr>
          <w:rFonts w:hint="eastAsia" w:ascii="宋体" w:hAnsi="宋体" w:cs="宋体"/>
          <w:color w:val="000000"/>
          <w:kern w:val="0"/>
          <w:sz w:val="24"/>
          <w:szCs w:val="22"/>
          <w:lang w:val="zh-CN"/>
        </w:rPr>
        <w:t xml:space="preserve">日         　　　 </w:t>
      </w:r>
      <w:r>
        <w:rPr>
          <w:rFonts w:hint="eastAsia" w:ascii="宋体" w:hAnsi="宋体" w:cs="宋体"/>
          <w:color w:val="000000"/>
          <w:kern w:val="0"/>
          <w:sz w:val="24"/>
          <w:szCs w:val="22"/>
          <w:u w:val="single"/>
          <w:lang w:val="zh-CN"/>
        </w:rPr>
        <w:t xml:space="preserve">      </w:t>
      </w:r>
      <w:r>
        <w:rPr>
          <w:rFonts w:hint="eastAsia" w:ascii="宋体" w:hAnsi="宋体" w:cs="宋体"/>
          <w:color w:val="000000"/>
          <w:kern w:val="0"/>
          <w:sz w:val="24"/>
          <w:szCs w:val="22"/>
          <w:lang w:val="zh-CN"/>
        </w:rPr>
        <w:t>年</w:t>
      </w:r>
      <w:r>
        <w:rPr>
          <w:rFonts w:hint="eastAsia" w:ascii="宋体" w:hAnsi="宋体" w:cs="宋体"/>
          <w:color w:val="000000"/>
          <w:kern w:val="0"/>
          <w:sz w:val="24"/>
          <w:szCs w:val="22"/>
          <w:u w:val="single"/>
          <w:lang w:val="zh-CN"/>
        </w:rPr>
        <w:t xml:space="preserve">     </w:t>
      </w:r>
      <w:r>
        <w:rPr>
          <w:rFonts w:hint="eastAsia" w:ascii="宋体" w:hAnsi="宋体" w:cs="宋体"/>
          <w:color w:val="000000"/>
          <w:kern w:val="0"/>
          <w:sz w:val="24"/>
          <w:szCs w:val="22"/>
          <w:lang w:val="zh-CN"/>
        </w:rPr>
        <w:t xml:space="preserve">月 </w:t>
      </w:r>
      <w:r>
        <w:rPr>
          <w:rFonts w:hint="eastAsia" w:ascii="宋体" w:hAnsi="宋体" w:cs="宋体"/>
          <w:color w:val="000000"/>
          <w:kern w:val="0"/>
          <w:sz w:val="24"/>
          <w:szCs w:val="22"/>
          <w:u w:val="single"/>
          <w:lang w:val="zh-CN"/>
        </w:rPr>
        <w:t xml:space="preserve">     </w:t>
      </w:r>
      <w:r>
        <w:rPr>
          <w:rFonts w:hint="eastAsia" w:ascii="宋体" w:hAnsi="宋体" w:cs="宋体"/>
          <w:color w:val="000000"/>
          <w:kern w:val="0"/>
          <w:sz w:val="24"/>
          <w:szCs w:val="22"/>
          <w:lang w:val="zh-CN"/>
        </w:rPr>
        <w:t>日</w:t>
      </w:r>
    </w:p>
    <w:p w14:paraId="5F90FCA7">
      <w:pPr>
        <w:snapToGrid w:val="0"/>
        <w:spacing w:line="360" w:lineRule="auto"/>
        <w:jc w:val="center"/>
        <w:rPr>
          <w:rFonts w:hint="eastAsia" w:ascii="宋体" w:hAnsi="宋体" w:cs="宋体"/>
          <w:b/>
          <w:bCs/>
          <w:color w:val="000000"/>
          <w:kern w:val="0"/>
          <w:sz w:val="32"/>
          <w:szCs w:val="32"/>
          <w:lang w:val="zh-CN"/>
        </w:rPr>
      </w:pPr>
      <w:bookmarkStart w:id="173" w:name="_bookmark273"/>
      <w:bookmarkEnd w:id="173"/>
      <w:bookmarkStart w:id="174" w:name="_Toc3794"/>
      <w:r>
        <w:rPr>
          <w:rFonts w:hint="eastAsia" w:ascii="宋体" w:hAnsi="宋体" w:cs="宋体"/>
          <w:b/>
          <w:bCs/>
          <w:color w:val="000000"/>
          <w:kern w:val="0"/>
          <w:sz w:val="32"/>
          <w:szCs w:val="32"/>
          <w:lang w:val="zh-CN"/>
        </w:rPr>
        <w:t xml:space="preserve">附件四 </w:t>
      </w:r>
      <w:r>
        <w:rPr>
          <w:rFonts w:hint="eastAsia" w:ascii="宋体" w:hAnsi="宋体" w:cs="宋体"/>
          <w:b/>
          <w:bCs/>
          <w:color w:val="000000"/>
          <w:kern w:val="0"/>
          <w:sz w:val="30"/>
          <w:szCs w:val="30"/>
          <w:lang w:val="zh-CN"/>
        </w:rPr>
        <w:t>环境保护合同</w:t>
      </w:r>
      <w:bookmarkEnd w:id="174"/>
    </w:p>
    <w:p w14:paraId="7719C2A8">
      <w:pPr>
        <w:snapToGrid w:val="0"/>
        <w:spacing w:line="360" w:lineRule="auto"/>
        <w:jc w:val="center"/>
        <w:rPr>
          <w:rFonts w:hint="eastAsia" w:ascii="宋体" w:hAnsi="宋体" w:cs="宋体"/>
          <w:color w:val="000000"/>
          <w:kern w:val="0"/>
          <w:sz w:val="24"/>
          <w:lang w:val="zh-CN"/>
        </w:rPr>
      </w:pPr>
      <w:bookmarkStart w:id="175" w:name="_Toc30508"/>
      <w:r>
        <w:rPr>
          <w:rFonts w:hint="eastAsia" w:ascii="宋体" w:hAnsi="宋体" w:cs="宋体"/>
          <w:b/>
          <w:bCs/>
          <w:color w:val="000000"/>
          <w:kern w:val="0"/>
          <w:sz w:val="30"/>
          <w:szCs w:val="30"/>
          <w:lang w:val="zh-CN"/>
        </w:rPr>
        <w:t>施工环境保护协议书合同范本</w:t>
      </w:r>
      <w:bookmarkEnd w:id="175"/>
    </w:p>
    <w:p w14:paraId="3390F050">
      <w:pPr>
        <w:snapToGrid w:val="0"/>
        <w:spacing w:line="360" w:lineRule="auto"/>
        <w:ind w:firstLine="480" w:firstLineChars="200"/>
        <w:jc w:val="left"/>
        <w:rPr>
          <w:rFonts w:hint="eastAsia" w:ascii="宋体" w:hAnsi="宋体" w:cs="宋体"/>
          <w:color w:val="000000"/>
          <w:kern w:val="0"/>
          <w:sz w:val="24"/>
        </w:rPr>
      </w:pPr>
      <w:bookmarkStart w:id="176" w:name="_Toc24065"/>
      <w:r>
        <w:rPr>
          <w:rFonts w:hint="eastAsia" w:ascii="宋体" w:hAnsi="宋体" w:cs="宋体"/>
          <w:color w:val="000000"/>
          <w:kern w:val="0"/>
          <w:sz w:val="24"/>
          <w:lang w:val="zh-CN"/>
        </w:rPr>
        <w:t>甲 方：</w:t>
      </w:r>
      <w:bookmarkEnd w:id="176"/>
      <w:r>
        <w:rPr>
          <w:rFonts w:hint="eastAsia" w:ascii="宋体" w:hAnsi="宋体" w:cs="宋体"/>
          <w:color w:val="000000"/>
          <w:kern w:val="0"/>
          <w:sz w:val="24"/>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 xml:space="preserve"> </w:t>
      </w:r>
    </w:p>
    <w:p w14:paraId="01F54033">
      <w:pPr>
        <w:snapToGrid w:val="0"/>
        <w:spacing w:line="360" w:lineRule="auto"/>
        <w:jc w:val="left"/>
        <w:rPr>
          <w:rFonts w:hint="eastAsia" w:ascii="宋体" w:hAnsi="宋体" w:cs="宋体"/>
          <w:color w:val="000000"/>
          <w:kern w:val="0"/>
          <w:sz w:val="24"/>
        </w:rPr>
      </w:pPr>
      <w:r>
        <w:rPr>
          <w:rFonts w:hint="eastAsia" w:ascii="宋体" w:hAnsi="宋体" w:cs="宋体"/>
          <w:color w:val="000000"/>
          <w:kern w:val="0"/>
          <w:sz w:val="24"/>
          <w:lang w:val="zh-CN"/>
        </w:rPr>
        <w:t>　　</w:t>
      </w:r>
      <w:bookmarkStart w:id="177" w:name="_Toc30342"/>
      <w:r>
        <w:rPr>
          <w:rFonts w:hint="eastAsia" w:ascii="宋体" w:hAnsi="宋体" w:cs="宋体"/>
          <w:color w:val="000000"/>
          <w:kern w:val="0"/>
          <w:sz w:val="24"/>
          <w:lang w:val="zh-CN"/>
        </w:rPr>
        <w:t>乙 方：</w:t>
      </w:r>
      <w:bookmarkEnd w:id="177"/>
      <w:r>
        <w:rPr>
          <w:rFonts w:hint="eastAsia" w:ascii="宋体" w:hAnsi="宋体" w:cs="宋体"/>
          <w:color w:val="000000"/>
          <w:kern w:val="0"/>
          <w:sz w:val="24"/>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 xml:space="preserve">    </w:t>
      </w:r>
    </w:p>
    <w:p w14:paraId="3C45A6F8">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为加强施工安全管理，依据《中华人民共和国</w:t>
      </w:r>
      <w:r>
        <w:rPr>
          <w:rFonts w:hint="eastAsia" w:ascii="宋体" w:hAnsi="宋体" w:cs="宋体"/>
          <w:color w:val="000000"/>
          <w:kern w:val="0"/>
          <w:sz w:val="24"/>
          <w:lang w:val="en-US" w:eastAsia="zh-CN"/>
        </w:rPr>
        <w:t>民法典</w:t>
      </w:r>
      <w:r>
        <w:rPr>
          <w:rFonts w:hint="eastAsia" w:ascii="宋体" w:hAnsi="宋体" w:cs="宋体"/>
          <w:color w:val="000000"/>
          <w:kern w:val="0"/>
          <w:sz w:val="24"/>
          <w:lang w:val="zh-CN"/>
        </w:rPr>
        <w:t>》、《中华人民共和国安全生产法》以及有关安全环保管理的法律法规，经甲乙双方共同协商，并本着自愿、公平、一致的原则，就乙方在为甲方提供工程服务过程中的安全施工环境保护事项达成如下协议。</w:t>
      </w:r>
    </w:p>
    <w:p w14:paraId="1EFD3E01">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第一条 工程概况</w:t>
      </w:r>
    </w:p>
    <w:p w14:paraId="547664EA">
      <w:pPr>
        <w:snapToGrid w:val="0"/>
        <w:ind w:firstLine="480"/>
        <w:jc w:val="left"/>
        <w:rPr>
          <w:rFonts w:hint="eastAsia" w:ascii="宋体" w:hAnsi="宋体" w:cs="宋体"/>
          <w:color w:val="000000"/>
          <w:kern w:val="0"/>
          <w:sz w:val="24"/>
        </w:rPr>
      </w:pPr>
      <w:bookmarkStart w:id="178" w:name="_Toc32727"/>
      <w:r>
        <w:rPr>
          <w:rFonts w:hint="eastAsia" w:ascii="宋体" w:hAnsi="宋体" w:cs="宋体"/>
          <w:color w:val="000000"/>
          <w:kern w:val="0"/>
          <w:sz w:val="24"/>
          <w:lang w:val="zh-CN"/>
        </w:rPr>
        <w:t>一、工程名称：</w:t>
      </w:r>
      <w:bookmarkEnd w:id="178"/>
      <w:r>
        <w:rPr>
          <w:rFonts w:hint="eastAsia" w:ascii="宋体" w:hAnsi="宋体" w:cs="宋体"/>
          <w:color w:val="000000"/>
          <w:kern w:val="0"/>
          <w:sz w:val="24"/>
          <w:u w:val="single"/>
        </w:rPr>
        <w:t xml:space="preserve">                  </w:t>
      </w:r>
      <w:r>
        <w:rPr>
          <w:rFonts w:hint="eastAsia" w:ascii="宋体" w:hAnsi="宋体" w:cs="宋体"/>
          <w:color w:val="000000"/>
          <w:kern w:val="0"/>
          <w:sz w:val="24"/>
        </w:rPr>
        <w:t xml:space="preserve">    </w:t>
      </w:r>
    </w:p>
    <w:p w14:paraId="31359783">
      <w:pPr>
        <w:snapToGrid w:val="0"/>
        <w:ind w:firstLine="480"/>
        <w:jc w:val="left"/>
        <w:rPr>
          <w:rFonts w:hint="eastAsia" w:ascii="宋体" w:hAnsi="宋体" w:cs="宋体"/>
          <w:color w:val="000000"/>
          <w:kern w:val="0"/>
          <w:sz w:val="24"/>
        </w:rPr>
      </w:pPr>
      <w:bookmarkStart w:id="179" w:name="_Toc32120"/>
      <w:r>
        <w:rPr>
          <w:rFonts w:hint="eastAsia" w:ascii="宋体" w:hAnsi="宋体" w:cs="宋体"/>
          <w:color w:val="000000"/>
          <w:kern w:val="0"/>
          <w:sz w:val="24"/>
          <w:lang w:val="zh-CN"/>
        </w:rPr>
        <w:t>二、工程性质：</w:t>
      </w:r>
      <w:bookmarkEnd w:id="179"/>
      <w:r>
        <w:rPr>
          <w:rFonts w:hint="eastAsia" w:ascii="宋体" w:hAnsi="宋体" w:cs="宋体"/>
          <w:color w:val="000000"/>
          <w:kern w:val="0"/>
          <w:sz w:val="24"/>
          <w:u w:val="single"/>
        </w:rPr>
        <w:t xml:space="preserve">                  </w:t>
      </w:r>
    </w:p>
    <w:p w14:paraId="5A5C3413">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第二条 甲方的权利和义务</w:t>
      </w:r>
    </w:p>
    <w:p w14:paraId="5EECD1D2">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w:t>
      </w:r>
      <w:bookmarkStart w:id="180" w:name="_Toc16713"/>
      <w:r>
        <w:rPr>
          <w:rFonts w:hint="eastAsia" w:ascii="宋体" w:hAnsi="宋体" w:cs="宋体"/>
          <w:color w:val="000000"/>
          <w:kern w:val="0"/>
          <w:sz w:val="24"/>
          <w:lang w:val="zh-CN"/>
        </w:rPr>
        <w:t>一、甲方的权利：</w:t>
      </w:r>
      <w:bookmarkEnd w:id="180"/>
    </w:p>
    <w:p w14:paraId="3CFE1827">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1、有权对乙方的资质和安全环保业绩进行审查。</w:t>
      </w:r>
    </w:p>
    <w:p w14:paraId="350DC8B2">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2、有权要求乙方建立安全组织机构，严格执行国家安全环保法律法规及甲方和上级有关各项安全环保规章制度。</w:t>
      </w:r>
    </w:p>
    <w:p w14:paraId="4D341EA9">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3、有权要求乙方针对作业项目制定健康安全环境的安全保证措施方案，并进行审查和备案。</w:t>
      </w:r>
    </w:p>
    <w:p w14:paraId="18B9637D">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4、有权要求乙方维护好甲方的安全环保设施、设备和器材。</w:t>
      </w:r>
    </w:p>
    <w:p w14:paraId="6EE09C46">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5、有权对乙方使用的设备、设施进行安全管理。</w:t>
      </w:r>
    </w:p>
    <w:p w14:paraId="3B264C4E">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6、有权对乙方施工作业现场的安全环保情况进行监督检查，有权按相关规定进行处罚或其它处理。</w:t>
      </w:r>
    </w:p>
    <w:p w14:paraId="4834A9CA">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7、发生事故后，有权根据有关规定组织、参与事故的调查。</w:t>
      </w:r>
    </w:p>
    <w:p w14:paraId="3BB7C1ED">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w:t>
      </w:r>
      <w:bookmarkStart w:id="181" w:name="_Toc25447"/>
      <w:r>
        <w:rPr>
          <w:rFonts w:hint="eastAsia" w:ascii="宋体" w:hAnsi="宋体" w:cs="宋体"/>
          <w:color w:val="000000"/>
          <w:kern w:val="0"/>
          <w:sz w:val="24"/>
          <w:lang w:val="zh-CN"/>
        </w:rPr>
        <w:t>二、甲方的义务：</w:t>
      </w:r>
      <w:bookmarkEnd w:id="181"/>
    </w:p>
    <w:p w14:paraId="3F71D5AA">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1、认真贯彻落实国家有关安全环保法律、法规、标准及规范和甲方及其上级有关安全环保规章制度。</w:t>
      </w:r>
    </w:p>
    <w:p w14:paraId="0DA23569">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2、对乙方进入甲方区域作业的人员进行入厂安全教育及办理相关入厂手续。</w:t>
      </w:r>
    </w:p>
    <w:p w14:paraId="79DEC3C8">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3、在作业前应对乙方进行安全交底，如向乙方提供与乙方作业相关的甲方的有毒有害、易燃易爆物品及地下管线等状况的数据。明确施工作业区的范围、危险点源及安全管理要求。</w:t>
      </w:r>
    </w:p>
    <w:p w14:paraId="1F5C5D31">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4、为乙方提供工程合同中规定的安全作业需要的环境条件。</w:t>
      </w:r>
    </w:p>
    <w:p w14:paraId="0A8553F9">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5、发生事故后积极组织抢险，防止事故扩大。</w:t>
      </w:r>
    </w:p>
    <w:p w14:paraId="73377B7B">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第三条 乙方的权利和义务</w:t>
      </w:r>
    </w:p>
    <w:p w14:paraId="6B3AB8A1">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w:t>
      </w:r>
      <w:bookmarkStart w:id="182" w:name="_Toc2380"/>
      <w:r>
        <w:rPr>
          <w:rFonts w:hint="eastAsia" w:ascii="宋体" w:hAnsi="宋体" w:cs="宋体"/>
          <w:color w:val="000000"/>
          <w:kern w:val="0"/>
          <w:sz w:val="24"/>
          <w:lang w:val="zh-CN"/>
        </w:rPr>
        <w:t>一、乙方的权利：</w:t>
      </w:r>
      <w:bookmarkEnd w:id="182"/>
    </w:p>
    <w:p w14:paraId="29D00D00">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1、有权对甲方的安全环保工作提出合理化建议。</w:t>
      </w:r>
    </w:p>
    <w:p w14:paraId="72ED4907">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2、在日常作业中，对甲方违章强令乙方冒险作业，有权拒绝执行；对由此产生的打击报复，有权向有关部门举报。</w:t>
      </w:r>
    </w:p>
    <w:p w14:paraId="23DA8D80">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3、有权要求甲方提供符合安全施工作业的环境条件。</w:t>
      </w:r>
    </w:p>
    <w:p w14:paraId="3421AB44">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4、有权要求甲方在作业前进行安全交底，提供有关有毒有害、易燃易爆物品及地下管线等状况的数据。明确施工作业区的范围、危险点源及安全管理要求。</w:t>
      </w:r>
    </w:p>
    <w:p w14:paraId="15A16008">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5、发生严重危及乙方人员生命安全的不可抗拒紧急情况时，乙方有权采取必要的措施避险。</w:t>
      </w:r>
    </w:p>
    <w:p w14:paraId="04C88B41">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w:t>
      </w:r>
      <w:bookmarkStart w:id="183" w:name="_Toc13330"/>
      <w:r>
        <w:rPr>
          <w:rFonts w:hint="eastAsia" w:ascii="宋体" w:hAnsi="宋体" w:cs="宋体"/>
          <w:color w:val="000000"/>
          <w:kern w:val="0"/>
          <w:sz w:val="24"/>
          <w:lang w:val="zh-CN"/>
        </w:rPr>
        <w:t>二、乙方的义务：</w:t>
      </w:r>
      <w:bookmarkEnd w:id="183"/>
    </w:p>
    <w:p w14:paraId="50740B73">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1、严格按照“</w:t>
      </w:r>
      <w:r>
        <w:rPr>
          <w:rFonts w:hint="eastAsia" w:ascii="宋体" w:hAnsi="宋体" w:cs="宋体"/>
          <w:color w:val="000000"/>
          <w:kern w:val="0"/>
          <w:sz w:val="24"/>
          <w:lang w:val="en-US" w:eastAsia="zh-CN"/>
        </w:rPr>
        <w:t>零死亡</w:t>
      </w:r>
      <w:r>
        <w:rPr>
          <w:rFonts w:hint="eastAsia" w:ascii="宋体" w:hAnsi="宋体" w:cs="宋体"/>
          <w:color w:val="000000"/>
          <w:kern w:val="0"/>
          <w:sz w:val="24"/>
          <w:lang w:val="zh-CN"/>
        </w:rPr>
        <w:t>”的安全工作方针，强化施工作业人员安全环保意识，服从甲方相关部门的安全管理。</w:t>
      </w:r>
    </w:p>
    <w:p w14:paraId="27E2BB0D">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2、必须健全安全组织机构，建立安全生产责任制，严格遵守国家有关安全、消防、环保方面的法律法规及甲方和上级的各项安全环保规章制度。</w:t>
      </w:r>
    </w:p>
    <w:p w14:paraId="12645BCD">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3、根据工程服务安全施工作业的需要，乙方应在安全评价的基础上根据甲方要求编制《安全风险评价报告书》，针对施工作业项目制定健康、安全、环境措施方案，经甲方审批并备案。</w:t>
      </w:r>
    </w:p>
    <w:p w14:paraId="79E825DA">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4、乙方应编制并提供的相关资料：（1）安全组织机构及网络图、安全工作计划、安全防火主要负责人和安全专业人员名单及联系方式；（2）安全教育与培训；（3）现场安全检查和日常检查；（4）现场安全施工的协调；（5）现场安全卫生与急救；（6）现场运输与交通安全；（7）高处作业与脚手架；（8）用火作业与消防；（9）起吊作业；（10）有毒有害作业与防护；（11）施工用电安全；（12）现场照明；（13）粉尘作业防护和噪声防护；（14）有限空间内作业；（15）防暑降温与防寒防冻；（16）废料、废气及废水的处理和排放；（17）安全施工措施的编制与批准；（18）事故报告与调查处理；（19）其它。</w:t>
      </w:r>
    </w:p>
    <w:p w14:paraId="432659B3">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5、在作业前要组织所有参加作业的人员接受甲方的入厂安全教育，同时，乙方要对直接参加施工的人员有针对性地进行安全教育培训 ，内容包括安全施工方案和安全施工方法、企业的安全注意事项和规章制度、作业现场的危险性及安全措施、作业可能发生的事故和应急方法等，并进行安全培训考试，考试合格者方可进入施工现场从事作业。</w:t>
      </w:r>
    </w:p>
    <w:p w14:paraId="5267BB62">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6、特种作业人员必须具有相应的资格证书。</w:t>
      </w:r>
    </w:p>
    <w:p w14:paraId="221B3145">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7、在施工区域内搭建临时建筑物应事先提交申请，并有具体区域相邻建筑、管线位置图，经甲方有关部门审批后方可搭建。</w:t>
      </w:r>
    </w:p>
    <w:p w14:paraId="6C091335">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9、在施工作业现场必须设有安全警示标志，施工作业现场危险区域，夜间设红灯警示。</w:t>
      </w:r>
    </w:p>
    <w:p w14:paraId="4F2F433B">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10、严禁进入非施工作业区域或场所，不得乱动乱碰或拆卸甲方任何设备零件或附件；自觉维护作业区域内的建构筑物、设备管线和安全消防设施，在作业中可能对其构成影响和威胁时应立即提出并采取妥善措施予以保护。</w:t>
      </w:r>
    </w:p>
    <w:p w14:paraId="2019253D">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11、进入施工作业现场的各类人员，必须按规定着装、配戴安全帽，特种作业人员必须按特殊工种配备劳动保护用品。</w:t>
      </w:r>
    </w:p>
    <w:p w14:paraId="263E1348">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12、未经允许，不准占用消防通道，需占用或破路工程，必须按有关规定办理手续，在规定时间内完工后，立即恢复道路的正常使用，以保证消防通道畅通。</w:t>
      </w:r>
    </w:p>
    <w:p w14:paraId="673EFE98">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13、发现作业过程中有不安全行为、隐患、重大险情，应采取有效措施及时处理并报告甲方。</w:t>
      </w:r>
    </w:p>
    <w:p w14:paraId="3F2736AE">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14、发生事故时，应积极抢险，服从统一指挥，避免事故进一步扩大，并按要求及时上报事故。</w:t>
      </w:r>
    </w:p>
    <w:p w14:paraId="35C43663">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15、不得使用不符合国家、行业标准和甲方规定的原材料、设备、装置、防护用品、器材、安全检测仪器等。</w:t>
      </w:r>
    </w:p>
    <w:p w14:paraId="221B4820">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16、承担所属施工作业人员的工伤保险以及施工期间的自有及租用设备的保险责任。</w:t>
      </w:r>
    </w:p>
    <w:p w14:paraId="134B6BA2">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17、施工中产生的废水、废气、废渣以及废料，必须达到环保排放要求方可排放或按要求回收，存放到指定场所。</w:t>
      </w:r>
    </w:p>
    <w:p w14:paraId="365E4940">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18、产生噪声污染的工程项目，施工前必须采取消音措施，达到环保要求后，方可施工。</w:t>
      </w:r>
    </w:p>
    <w:p w14:paraId="63651F20">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19、在环保设施施工中影响环保设施正常运行、穿越或迁移污水管线等必须经有关部门批准，方可施工。</w:t>
      </w:r>
    </w:p>
    <w:p w14:paraId="3BE12EB5">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20、注重文明施工，做到工完料净场地清。作业结束后，须经甲方安全环保部门和施工主管部门及上级部门检查验收签字。</w:t>
      </w:r>
    </w:p>
    <w:p w14:paraId="3EA0856F">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21、乙方招用的分包商，应经甲方审批认可，并具备承担工程服务项目的施工资质和安全资格。从事特种作业的人员必须经过专业培训并取得特种专业资格证书。乙方招用的分包商的安全责任由乙方承担。</w:t>
      </w:r>
    </w:p>
    <w:p w14:paraId="6752878A">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第四条 违约责任及处理</w:t>
      </w:r>
    </w:p>
    <w:p w14:paraId="27331664">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一、甲乙双方违反本协议要求，未造成事故时，依据协议约定对违约者进行处理（包括但不限于支付违约金、停工整改、赔偿损失等）。</w:t>
      </w:r>
    </w:p>
    <w:p w14:paraId="5B5AF77B">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二、甲方违约造成的事故，甲方承担全部责任，并按规定追究有关人员责任及上报。</w:t>
      </w:r>
    </w:p>
    <w:p w14:paraId="22851A36">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三、乙方违约造成的事故，乙方承担全部责任，并按规定追究有关人员责任并报告甲方；由于乙方工程质量、检修质量及购买的原材料质量导致的事故，由乙方承担全部责任。</w:t>
      </w:r>
    </w:p>
    <w:p w14:paraId="6B102B25">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四、甲乙双方共同违约造成的事故，按双方责任大小承担相应责任，并按规定追究有关人员责任并上报。</w:t>
      </w:r>
    </w:p>
    <w:p w14:paraId="5D13CED2">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第五条 发生事故时，甲乙双方均有抢险救灾的义务，所发生的费用由责任方承担。</w:t>
      </w:r>
    </w:p>
    <w:p w14:paraId="6063C268">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第六条 发生事故，由事故责任主体单位上报事故；经事故调查确认责任；事故报告和调查应按照国家和上级的有关规定进行。</w:t>
      </w:r>
    </w:p>
    <w:p w14:paraId="69BC46BF">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第七条 由于不可抗力造成协议项目施工作业事故及产生的损失，由双方各自承担相应的损失。</w:t>
      </w:r>
    </w:p>
    <w:p w14:paraId="0C46E16B">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第八条 对乙方发生事故后弄虚作假、隐瞒不报、迟报或谎报，一经查出，按有关规定处罚，情节严重的，取消其进入甲方市场资格。</w:t>
      </w:r>
    </w:p>
    <w:p w14:paraId="4FE2F4DE">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第九条 纠纷解决的方式：本协议履行过程中发生的任何争议纠纷，双方应通过友好协商方式解决。如协商不成，按工程服务合同所约定的争议解决方式解决。</w:t>
      </w:r>
    </w:p>
    <w:p w14:paraId="55D6373B">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第十条 本协议是工程服务合同的重要组成部分，与工程服务合同具有同等法律效力。</w:t>
      </w:r>
    </w:p>
    <w:p w14:paraId="71EAEF74">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第十一条 本协议与工程服务合同的实际履行期限一致。如果主合同因故需要变更期限，本协议相应与之变更至相同期限。</w:t>
      </w:r>
    </w:p>
    <w:p w14:paraId="4D946047">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第十二条 协议中的有关名词如违章、事故、不可抗力等，按国家的法律法规的规定解释。</w:t>
      </w:r>
    </w:p>
    <w:p w14:paraId="6624B8CE">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第十三条 针对协议需明确的具体安全环保要求另行说明。</w:t>
      </w:r>
    </w:p>
    <w:p w14:paraId="34F7C13A">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第十四条 本协议自双方签字盖章后生效。</w:t>
      </w:r>
    </w:p>
    <w:p w14:paraId="735DB0A0">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第十五条 本协议一式二份，甲方一份，乙方一份。</w:t>
      </w:r>
    </w:p>
    <w:p w14:paraId="7DC22E0C">
      <w:pPr>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　　</w:t>
      </w:r>
      <w:bookmarkStart w:id="184" w:name="_Toc23249"/>
      <w:r>
        <w:rPr>
          <w:rFonts w:hint="eastAsia" w:ascii="宋体" w:hAnsi="宋体" w:cs="宋体"/>
          <w:color w:val="000000"/>
          <w:kern w:val="0"/>
          <w:sz w:val="24"/>
          <w:lang w:val="zh-CN"/>
        </w:rPr>
        <w:t>甲 方（盖章）：</w:t>
      </w:r>
      <w:r>
        <w:rPr>
          <w:rFonts w:hint="eastAsia" w:ascii="宋体" w:hAnsi="宋体" w:cs="宋体"/>
          <w:color w:val="000000"/>
          <w:kern w:val="0"/>
          <w:sz w:val="24"/>
        </w:rPr>
        <w:t xml:space="preserve">                          </w:t>
      </w:r>
      <w:r>
        <w:rPr>
          <w:rFonts w:hint="eastAsia" w:ascii="宋体" w:hAnsi="宋体" w:cs="宋体"/>
          <w:color w:val="000000"/>
          <w:kern w:val="0"/>
          <w:sz w:val="24"/>
          <w:lang w:val="zh-CN"/>
        </w:rPr>
        <w:t xml:space="preserve"> 乙 方（盖章）：</w:t>
      </w:r>
      <w:bookmarkEnd w:id="184"/>
    </w:p>
    <w:p w14:paraId="2F069E08">
      <w:pPr>
        <w:snapToGrid w:val="0"/>
        <w:ind w:firstLine="480"/>
        <w:jc w:val="left"/>
        <w:rPr>
          <w:rFonts w:hint="eastAsia" w:ascii="宋体" w:hAnsi="宋体" w:cs="宋体"/>
          <w:color w:val="000000"/>
          <w:kern w:val="0"/>
          <w:sz w:val="24"/>
        </w:rPr>
      </w:pPr>
      <w:r>
        <w:rPr>
          <w:rFonts w:hint="eastAsia" w:ascii="宋体" w:hAnsi="宋体" w:cs="宋体"/>
          <w:color w:val="000000"/>
          <w:kern w:val="0"/>
          <w:sz w:val="24"/>
          <w:lang w:val="zh-CN"/>
        </w:rPr>
        <w:t xml:space="preserve">负责人（签字）： </w:t>
      </w:r>
      <w:r>
        <w:rPr>
          <w:rFonts w:hint="eastAsia" w:ascii="宋体" w:hAnsi="宋体" w:cs="宋体"/>
          <w:color w:val="000000"/>
          <w:kern w:val="0"/>
          <w:sz w:val="24"/>
        </w:rPr>
        <w:t xml:space="preserve">                         </w:t>
      </w:r>
      <w:r>
        <w:rPr>
          <w:rFonts w:hint="eastAsia" w:ascii="宋体" w:hAnsi="宋体" w:cs="宋体"/>
          <w:color w:val="000000"/>
          <w:kern w:val="0"/>
          <w:sz w:val="24"/>
          <w:lang w:val="zh-CN"/>
        </w:rPr>
        <w:t>负责人（签字）：</w:t>
      </w:r>
      <w:r>
        <w:rPr>
          <w:rFonts w:hint="eastAsia" w:ascii="宋体" w:hAnsi="宋体" w:cs="宋体"/>
          <w:color w:val="000000"/>
          <w:kern w:val="0"/>
          <w:sz w:val="24"/>
        </w:rPr>
        <w:t xml:space="preserve">  </w:t>
      </w:r>
    </w:p>
    <w:p w14:paraId="10FF5EB1">
      <w:pPr>
        <w:snapToGrid w:val="0"/>
        <w:ind w:firstLine="2222" w:firstLineChars="926"/>
        <w:jc w:val="left"/>
        <w:rPr>
          <w:rFonts w:hint="eastAsia" w:ascii="宋体" w:hAnsi="宋体" w:cs="宋体"/>
          <w:color w:val="000000"/>
          <w:kern w:val="0"/>
          <w:sz w:val="24"/>
          <w:lang w:val="zh-CN"/>
        </w:rPr>
      </w:pPr>
      <w:r>
        <w:rPr>
          <w:rFonts w:hint="eastAsia" w:ascii="宋体" w:hAnsi="宋体" w:cs="宋体"/>
          <w:color w:val="000000"/>
          <w:kern w:val="0"/>
          <w:sz w:val="24"/>
          <w:lang w:val="zh-CN"/>
        </w:rPr>
        <w:t>年 月 日</w:t>
      </w:r>
      <w:r>
        <w:rPr>
          <w:rFonts w:hint="eastAsia" w:ascii="宋体" w:hAnsi="宋体" w:cs="宋体"/>
          <w:color w:val="000000"/>
          <w:kern w:val="0"/>
          <w:sz w:val="24"/>
        </w:rPr>
        <w:t xml:space="preserve">                                </w:t>
      </w:r>
      <w:r>
        <w:rPr>
          <w:rFonts w:hint="eastAsia" w:ascii="宋体" w:hAnsi="宋体" w:cs="宋体"/>
          <w:color w:val="000000"/>
          <w:kern w:val="0"/>
          <w:sz w:val="24"/>
          <w:lang w:val="zh-CN"/>
        </w:rPr>
        <w:t>年 月 日</w:t>
      </w:r>
    </w:p>
    <w:p w14:paraId="3139AF5C">
      <w:pPr>
        <w:autoSpaceDE w:val="0"/>
        <w:autoSpaceDN w:val="0"/>
        <w:spacing w:before="66" w:line="440" w:lineRule="exact"/>
        <w:jc w:val="center"/>
        <w:outlineLvl w:val="6"/>
        <w:rPr>
          <w:rFonts w:hint="eastAsia" w:ascii="宋体" w:hAnsi="宋体" w:cs="宋体"/>
          <w:b/>
          <w:bCs/>
          <w:color w:val="000000"/>
          <w:kern w:val="0"/>
          <w:sz w:val="32"/>
          <w:szCs w:val="32"/>
          <w:u w:val="none" w:color="000000"/>
          <w:lang w:val="zh-CN"/>
        </w:rPr>
      </w:pPr>
    </w:p>
    <w:p w14:paraId="79749860">
      <w:pPr>
        <w:autoSpaceDE w:val="0"/>
        <w:autoSpaceDN w:val="0"/>
        <w:spacing w:before="66" w:line="440" w:lineRule="exact"/>
        <w:jc w:val="center"/>
        <w:outlineLvl w:val="6"/>
        <w:rPr>
          <w:rFonts w:hint="eastAsia" w:ascii="宋体" w:hAnsi="宋体" w:cs="宋体"/>
          <w:b/>
          <w:bCs/>
          <w:color w:val="000000"/>
          <w:kern w:val="0"/>
          <w:sz w:val="32"/>
          <w:szCs w:val="32"/>
          <w:u w:val="none" w:color="000000"/>
          <w:lang w:val="zh-CN"/>
        </w:rPr>
      </w:pPr>
    </w:p>
    <w:p w14:paraId="099B2356">
      <w:pPr>
        <w:autoSpaceDE w:val="0"/>
        <w:autoSpaceDN w:val="0"/>
        <w:spacing w:before="66" w:line="440" w:lineRule="exact"/>
        <w:jc w:val="center"/>
        <w:outlineLvl w:val="6"/>
        <w:rPr>
          <w:rFonts w:hint="eastAsia" w:ascii="宋体" w:hAnsi="宋体" w:cs="宋体"/>
          <w:b/>
          <w:bCs/>
          <w:color w:val="000000"/>
          <w:kern w:val="0"/>
          <w:sz w:val="32"/>
          <w:szCs w:val="32"/>
          <w:u w:val="none" w:color="000000"/>
          <w:lang w:val="zh-CN"/>
        </w:rPr>
      </w:pPr>
    </w:p>
    <w:p w14:paraId="641EC84D">
      <w:pPr>
        <w:autoSpaceDE w:val="0"/>
        <w:autoSpaceDN w:val="0"/>
        <w:spacing w:before="66" w:line="440" w:lineRule="exact"/>
        <w:jc w:val="center"/>
        <w:outlineLvl w:val="6"/>
        <w:rPr>
          <w:rFonts w:hint="eastAsia" w:ascii="宋体" w:hAnsi="宋体" w:cs="宋体"/>
          <w:b/>
          <w:bCs/>
          <w:color w:val="000000"/>
          <w:kern w:val="0"/>
          <w:sz w:val="32"/>
          <w:szCs w:val="32"/>
          <w:u w:val="none" w:color="000000"/>
          <w:lang w:val="zh-CN"/>
        </w:rPr>
      </w:pPr>
      <w:bookmarkStart w:id="185" w:name="_Toc3241"/>
      <w:bookmarkStart w:id="186" w:name="_Toc4689"/>
      <w:bookmarkStart w:id="187" w:name="_Toc312912872"/>
      <w:bookmarkStart w:id="188" w:name="_Toc15373"/>
      <w:r>
        <w:rPr>
          <w:rFonts w:hint="eastAsia" w:ascii="宋体" w:hAnsi="宋体" w:cs="宋体"/>
          <w:b/>
          <w:bCs/>
          <w:color w:val="000000"/>
          <w:kern w:val="0"/>
          <w:sz w:val="32"/>
          <w:szCs w:val="32"/>
          <w:u w:val="none" w:color="000000"/>
          <w:lang w:val="zh-CN"/>
        </w:rPr>
        <w:t>附件</w:t>
      </w:r>
      <w:r>
        <w:rPr>
          <w:rFonts w:hint="eastAsia" w:ascii="宋体" w:hAnsi="宋体" w:cs="宋体"/>
          <w:b/>
          <w:bCs/>
          <w:color w:val="000000"/>
          <w:kern w:val="0"/>
          <w:sz w:val="32"/>
          <w:szCs w:val="32"/>
          <w:u w:val="none" w:color="000000"/>
        </w:rPr>
        <w:t>五</w:t>
      </w:r>
      <w:r>
        <w:rPr>
          <w:rFonts w:hint="eastAsia" w:ascii="宋体" w:hAnsi="宋体" w:cs="宋体"/>
          <w:b/>
          <w:bCs/>
          <w:color w:val="000000"/>
          <w:kern w:val="0"/>
          <w:sz w:val="32"/>
          <w:szCs w:val="32"/>
          <w:u w:val="none" w:color="000000"/>
          <w:lang w:val="zh-CN"/>
        </w:rPr>
        <w:t>　项目经理委任书</w:t>
      </w:r>
      <w:bookmarkEnd w:id="185"/>
      <w:bookmarkEnd w:id="186"/>
      <w:bookmarkEnd w:id="187"/>
      <w:bookmarkEnd w:id="188"/>
    </w:p>
    <w:p w14:paraId="3F56769D">
      <w:pPr>
        <w:autoSpaceDE w:val="0"/>
        <w:autoSpaceDN w:val="0"/>
        <w:spacing w:before="66" w:line="440" w:lineRule="exact"/>
        <w:jc w:val="center"/>
        <w:outlineLvl w:val="6"/>
        <w:rPr>
          <w:rFonts w:hint="eastAsia" w:ascii="宋体" w:hAnsi="宋体" w:cs="宋体"/>
          <w:b/>
          <w:bCs/>
          <w:color w:val="000000"/>
          <w:kern w:val="0"/>
          <w:sz w:val="32"/>
          <w:szCs w:val="32"/>
          <w:u w:val="none" w:color="000000"/>
          <w:lang w:val="zh-CN"/>
        </w:rPr>
      </w:pPr>
    </w:p>
    <w:p w14:paraId="03BEEDDA">
      <w:pPr>
        <w:autoSpaceDE w:val="0"/>
        <w:autoSpaceDN w:val="0"/>
        <w:spacing w:before="66" w:line="440" w:lineRule="exact"/>
        <w:jc w:val="center"/>
        <w:outlineLvl w:val="6"/>
        <w:rPr>
          <w:rFonts w:hint="eastAsia" w:ascii="宋体" w:hAnsi="宋体" w:cs="宋体"/>
          <w:b/>
          <w:bCs/>
          <w:color w:val="000000"/>
          <w:kern w:val="0"/>
          <w:sz w:val="28"/>
          <w:szCs w:val="32"/>
          <w:u w:val="none" w:color="000000"/>
          <w:lang w:val="zh-CN"/>
        </w:rPr>
      </w:pPr>
      <w:r>
        <w:rPr>
          <w:rFonts w:hint="eastAsia" w:ascii="宋体" w:hAnsi="宋体" w:cs="宋体"/>
          <w:b/>
          <w:bCs/>
          <w:color w:val="000000"/>
          <w:kern w:val="0"/>
          <w:sz w:val="28"/>
          <w:szCs w:val="32"/>
          <w:u w:val="none" w:color="000000"/>
          <w:lang w:val="zh-CN"/>
        </w:rPr>
        <w:t xml:space="preserve">   承包人全称  </w:t>
      </w:r>
    </w:p>
    <w:p w14:paraId="42CB4DA8">
      <w:pPr>
        <w:autoSpaceDE w:val="0"/>
        <w:autoSpaceDN w:val="0"/>
        <w:spacing w:before="66" w:line="440" w:lineRule="exact"/>
        <w:jc w:val="center"/>
        <w:outlineLvl w:val="6"/>
        <w:rPr>
          <w:rFonts w:hint="eastAsia" w:ascii="宋体" w:hAnsi="宋体" w:cs="宋体"/>
          <w:b/>
          <w:bCs/>
          <w:color w:val="000000"/>
          <w:kern w:val="0"/>
          <w:sz w:val="28"/>
          <w:szCs w:val="32"/>
          <w:u w:val="none" w:color="000000"/>
          <w:lang w:val="zh-CN"/>
        </w:rPr>
      </w:pPr>
      <w:r>
        <w:rPr>
          <w:rFonts w:hint="eastAsia" w:ascii="宋体" w:hAnsi="宋体" w:cs="宋体"/>
          <w:b/>
          <w:bCs/>
          <w:color w:val="000000"/>
          <w:kern w:val="0"/>
          <w:sz w:val="28"/>
          <w:szCs w:val="32"/>
          <w:u w:val="none" w:color="000000"/>
          <w:lang w:val="zh-CN"/>
        </w:rPr>
        <w:t xml:space="preserve">  （合同工程名称） 项目经理委任书</w:t>
      </w:r>
    </w:p>
    <w:p w14:paraId="4BD733BF">
      <w:pPr>
        <w:autoSpaceDE w:val="0"/>
        <w:autoSpaceDN w:val="0"/>
        <w:spacing w:line="500" w:lineRule="exact"/>
        <w:jc w:val="center"/>
        <w:rPr>
          <w:rFonts w:hint="eastAsia" w:ascii="宋体" w:hAnsi="宋体" w:cs="宋体"/>
          <w:color w:val="000000"/>
          <w:kern w:val="0"/>
          <w:sz w:val="24"/>
          <w:szCs w:val="28"/>
          <w:lang w:val="zh-CN"/>
        </w:rPr>
      </w:pPr>
    </w:p>
    <w:p w14:paraId="60A70F0D">
      <w:pPr>
        <w:autoSpaceDE w:val="0"/>
        <w:autoSpaceDN w:val="0"/>
        <w:spacing w:line="700" w:lineRule="exact"/>
        <w:jc w:val="left"/>
        <w:rPr>
          <w:rFonts w:hint="eastAsia" w:ascii="宋体" w:hAnsi="宋体" w:cs="宋体"/>
          <w:color w:val="000000"/>
          <w:kern w:val="0"/>
          <w:sz w:val="22"/>
          <w:szCs w:val="21"/>
          <w:u w:val="single"/>
          <w:lang w:val="zh-CN"/>
        </w:rPr>
      </w:pPr>
      <w:r>
        <w:rPr>
          <w:rFonts w:hint="eastAsia" w:ascii="宋体" w:hAnsi="宋体" w:cs="宋体"/>
          <w:color w:val="000000"/>
          <w:kern w:val="0"/>
          <w:sz w:val="22"/>
          <w:szCs w:val="21"/>
          <w:lang w:val="zh-CN"/>
        </w:rPr>
        <w:t>致：</w:t>
      </w:r>
      <w:r>
        <w:rPr>
          <w:rFonts w:hint="eastAsia" w:ascii="宋体" w:hAnsi="宋体" w:cs="宋体"/>
          <w:color w:val="000000"/>
          <w:kern w:val="0"/>
          <w:sz w:val="22"/>
          <w:szCs w:val="21"/>
          <w:u w:val="single"/>
          <w:lang w:val="zh-CN"/>
        </w:rPr>
        <w:t xml:space="preserve">（发包人全称） </w:t>
      </w:r>
    </w:p>
    <w:p w14:paraId="7CE7E4D1">
      <w:pPr>
        <w:autoSpaceDE w:val="0"/>
        <w:autoSpaceDN w:val="0"/>
        <w:spacing w:line="700" w:lineRule="exact"/>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 xml:space="preserve">    </w:t>
      </w:r>
      <w:r>
        <w:rPr>
          <w:rFonts w:hint="eastAsia" w:ascii="宋体" w:hAnsi="宋体" w:cs="宋体"/>
          <w:color w:val="000000"/>
          <w:kern w:val="0"/>
          <w:sz w:val="22"/>
          <w:szCs w:val="21"/>
          <w:u w:val="single"/>
          <w:lang w:val="zh-CN"/>
        </w:rPr>
        <w:t xml:space="preserve">   （承包人全称）   </w:t>
      </w:r>
      <w:r>
        <w:rPr>
          <w:rFonts w:hint="eastAsia" w:ascii="宋体" w:hAnsi="宋体" w:cs="宋体"/>
          <w:color w:val="000000"/>
          <w:kern w:val="0"/>
          <w:sz w:val="22"/>
          <w:szCs w:val="21"/>
          <w:lang w:val="zh-CN"/>
        </w:rPr>
        <w:t>法定代表人</w:t>
      </w:r>
      <w:r>
        <w:rPr>
          <w:rFonts w:hint="eastAsia" w:ascii="宋体" w:hAnsi="宋体" w:cs="宋体"/>
          <w:color w:val="000000"/>
          <w:kern w:val="0"/>
          <w:sz w:val="22"/>
          <w:szCs w:val="21"/>
          <w:u w:val="single"/>
          <w:lang w:val="zh-CN"/>
        </w:rPr>
        <w:t xml:space="preserve">   （职务、姓名）  </w:t>
      </w:r>
      <w:r>
        <w:rPr>
          <w:rFonts w:hint="eastAsia" w:ascii="宋体" w:hAnsi="宋体" w:cs="宋体"/>
          <w:color w:val="000000"/>
          <w:kern w:val="0"/>
          <w:sz w:val="22"/>
          <w:szCs w:val="21"/>
          <w:lang w:val="zh-CN"/>
        </w:rPr>
        <w:t>代表本单位委任</w:t>
      </w:r>
      <w:r>
        <w:rPr>
          <w:rFonts w:hint="eastAsia" w:ascii="宋体" w:hAnsi="宋体" w:cs="宋体"/>
          <w:color w:val="000000"/>
          <w:kern w:val="0"/>
          <w:sz w:val="22"/>
          <w:szCs w:val="21"/>
          <w:u w:val="single"/>
          <w:lang w:val="zh-CN"/>
        </w:rPr>
        <w:t xml:space="preserve">  （职务、姓名）  </w:t>
      </w:r>
      <w:r>
        <w:rPr>
          <w:rFonts w:hint="eastAsia" w:ascii="宋体" w:hAnsi="宋体" w:cs="宋体"/>
          <w:color w:val="000000"/>
          <w:kern w:val="0"/>
          <w:sz w:val="22"/>
          <w:szCs w:val="21"/>
          <w:lang w:val="zh-CN"/>
        </w:rPr>
        <w:t>为</w:t>
      </w:r>
      <w:r>
        <w:rPr>
          <w:rFonts w:hint="eastAsia" w:ascii="宋体" w:hAnsi="宋体" w:cs="宋体"/>
          <w:color w:val="000000"/>
          <w:kern w:val="0"/>
          <w:sz w:val="22"/>
          <w:szCs w:val="21"/>
          <w:u w:val="single"/>
          <w:lang w:val="zh-CN"/>
        </w:rPr>
        <w:t xml:space="preserve">  （合同工程名称） </w:t>
      </w:r>
      <w:r>
        <w:rPr>
          <w:rFonts w:hint="eastAsia" w:ascii="宋体" w:hAnsi="宋体" w:cs="宋体"/>
          <w:color w:val="000000"/>
          <w:kern w:val="0"/>
          <w:sz w:val="22"/>
          <w:szCs w:val="21"/>
          <w:lang w:val="zh-CN"/>
        </w:rPr>
        <w:t>的项目经理。凡本合同执行中的有关技术、工程进度、现场管理、质量检验、结算与支付等方面工作，由</w:t>
      </w:r>
      <w:r>
        <w:rPr>
          <w:rFonts w:hint="eastAsia" w:ascii="宋体" w:hAnsi="宋体" w:cs="宋体"/>
          <w:color w:val="000000"/>
          <w:kern w:val="0"/>
          <w:sz w:val="22"/>
          <w:szCs w:val="21"/>
          <w:u w:val="single"/>
          <w:lang w:val="zh-CN"/>
        </w:rPr>
        <w:t xml:space="preserve">   （姓名）  </w:t>
      </w:r>
      <w:r>
        <w:rPr>
          <w:rFonts w:hint="eastAsia" w:ascii="宋体" w:hAnsi="宋体" w:cs="宋体"/>
          <w:color w:val="000000"/>
          <w:kern w:val="0"/>
          <w:sz w:val="22"/>
          <w:szCs w:val="21"/>
          <w:lang w:val="zh-CN"/>
        </w:rPr>
        <w:t>代表本单位全面负责。</w:t>
      </w:r>
    </w:p>
    <w:p w14:paraId="2872B7DE">
      <w:pPr>
        <w:autoSpaceDE w:val="0"/>
        <w:autoSpaceDN w:val="0"/>
        <w:spacing w:line="500" w:lineRule="exact"/>
        <w:jc w:val="left"/>
        <w:rPr>
          <w:rFonts w:hint="eastAsia" w:ascii="宋体" w:hAnsi="宋体" w:cs="宋体"/>
          <w:color w:val="000000"/>
          <w:kern w:val="0"/>
          <w:sz w:val="22"/>
          <w:szCs w:val="21"/>
          <w:lang w:val="zh-CN"/>
        </w:rPr>
      </w:pPr>
    </w:p>
    <w:p w14:paraId="29A3E735">
      <w:pPr>
        <w:autoSpaceDE w:val="0"/>
        <w:autoSpaceDN w:val="0"/>
        <w:spacing w:line="500" w:lineRule="exact"/>
        <w:jc w:val="left"/>
        <w:rPr>
          <w:rFonts w:hint="eastAsia" w:ascii="宋体" w:hAnsi="宋体" w:cs="宋体"/>
          <w:color w:val="000000"/>
          <w:kern w:val="0"/>
          <w:sz w:val="22"/>
          <w:szCs w:val="21"/>
          <w:lang w:val="zh-CN"/>
        </w:rPr>
      </w:pPr>
    </w:p>
    <w:p w14:paraId="3634CC87">
      <w:pPr>
        <w:autoSpaceDE w:val="0"/>
        <w:autoSpaceDN w:val="0"/>
        <w:spacing w:line="500" w:lineRule="exact"/>
        <w:jc w:val="left"/>
        <w:rPr>
          <w:rFonts w:hint="eastAsia" w:ascii="宋体" w:hAnsi="宋体" w:cs="宋体"/>
          <w:color w:val="000000"/>
          <w:kern w:val="0"/>
          <w:sz w:val="22"/>
          <w:szCs w:val="21"/>
          <w:lang w:val="zh-CN"/>
        </w:rPr>
      </w:pPr>
    </w:p>
    <w:p w14:paraId="34127383">
      <w:pPr>
        <w:autoSpaceDE w:val="0"/>
        <w:autoSpaceDN w:val="0"/>
        <w:spacing w:line="500" w:lineRule="exact"/>
        <w:ind w:left="945" w:leftChars="450"/>
        <w:jc w:val="center"/>
        <w:rPr>
          <w:rFonts w:hint="eastAsia" w:ascii="宋体" w:hAnsi="宋体" w:cs="宋体"/>
          <w:color w:val="000000"/>
          <w:kern w:val="0"/>
          <w:sz w:val="22"/>
          <w:szCs w:val="21"/>
          <w:u w:val="single"/>
          <w:lang w:val="zh-CN"/>
        </w:rPr>
      </w:pPr>
      <w:r>
        <w:rPr>
          <w:rFonts w:hint="eastAsia" w:ascii="宋体" w:hAnsi="宋体" w:cs="宋体"/>
          <w:color w:val="000000"/>
          <w:kern w:val="0"/>
          <w:sz w:val="22"/>
          <w:szCs w:val="21"/>
          <w:lang w:val="zh-CN"/>
        </w:rPr>
        <w:t xml:space="preserve">           承包人：</w:t>
      </w:r>
      <w:r>
        <w:rPr>
          <w:rFonts w:hint="eastAsia" w:ascii="宋体" w:hAnsi="宋体" w:cs="宋体"/>
          <w:color w:val="000000"/>
          <w:kern w:val="0"/>
          <w:sz w:val="22"/>
          <w:szCs w:val="21"/>
          <w:u w:val="single"/>
          <w:lang w:val="zh-CN"/>
        </w:rPr>
        <w:t xml:space="preserve">  　　　</w:t>
      </w:r>
      <w:r>
        <w:rPr>
          <w:rFonts w:hint="eastAsia" w:ascii="宋体" w:hAnsi="宋体" w:cs="宋体"/>
          <w:color w:val="000000"/>
          <w:kern w:val="0"/>
          <w:sz w:val="22"/>
          <w:szCs w:val="21"/>
          <w:u w:val="single"/>
        </w:rPr>
        <w:t xml:space="preserve">                  </w:t>
      </w:r>
      <w:r>
        <w:rPr>
          <w:rFonts w:hint="eastAsia" w:ascii="宋体" w:hAnsi="宋体" w:cs="宋体"/>
          <w:color w:val="000000"/>
          <w:kern w:val="0"/>
          <w:sz w:val="22"/>
          <w:szCs w:val="21"/>
          <w:u w:val="single"/>
          <w:lang w:val="zh-CN"/>
        </w:rPr>
        <w:t>　　　</w:t>
      </w:r>
      <w:r>
        <w:rPr>
          <w:rFonts w:hint="eastAsia" w:ascii="宋体" w:hAnsi="宋体" w:cs="宋体"/>
          <w:color w:val="000000"/>
          <w:kern w:val="0"/>
          <w:sz w:val="22"/>
          <w:szCs w:val="21"/>
          <w:lang w:val="zh-CN"/>
        </w:rPr>
        <w:t>（盖单位章）</w:t>
      </w:r>
    </w:p>
    <w:p w14:paraId="23B3E73F">
      <w:pPr>
        <w:autoSpaceDE w:val="0"/>
        <w:autoSpaceDN w:val="0"/>
        <w:spacing w:line="500" w:lineRule="exact"/>
        <w:ind w:left="945" w:leftChars="450"/>
        <w:jc w:val="left"/>
        <w:rPr>
          <w:rFonts w:hint="eastAsia" w:ascii="宋体" w:hAnsi="宋体" w:cs="宋体"/>
          <w:color w:val="000000"/>
          <w:kern w:val="0"/>
          <w:sz w:val="22"/>
          <w:szCs w:val="21"/>
          <w:u w:val="single"/>
          <w:lang w:val="zh-CN"/>
        </w:rPr>
      </w:pPr>
      <w:r>
        <w:rPr>
          <w:rFonts w:hint="eastAsia" w:ascii="宋体" w:hAnsi="宋体" w:cs="宋体"/>
          <w:color w:val="000000"/>
          <w:kern w:val="0"/>
          <w:sz w:val="22"/>
          <w:szCs w:val="21"/>
          <w:lang w:val="zh-CN"/>
        </w:rPr>
        <w:t xml:space="preserve">                  　　　　　　法定代表人：</w:t>
      </w:r>
      <w:r>
        <w:rPr>
          <w:rFonts w:hint="eastAsia" w:ascii="宋体" w:hAnsi="宋体" w:cs="宋体"/>
          <w:color w:val="000000"/>
          <w:kern w:val="0"/>
          <w:sz w:val="22"/>
          <w:szCs w:val="21"/>
          <w:u w:val="single"/>
          <w:lang w:val="zh-CN"/>
        </w:rPr>
        <w:t xml:space="preserve">   </w:t>
      </w:r>
      <w:r>
        <w:rPr>
          <w:rFonts w:hint="eastAsia" w:ascii="宋体" w:hAnsi="宋体" w:cs="宋体"/>
          <w:color w:val="000000"/>
          <w:kern w:val="0"/>
          <w:sz w:val="22"/>
          <w:szCs w:val="21"/>
          <w:u w:val="single"/>
        </w:rPr>
        <w:t xml:space="preserve">       </w:t>
      </w:r>
      <w:r>
        <w:rPr>
          <w:rFonts w:hint="eastAsia" w:ascii="宋体" w:hAnsi="宋体" w:cs="宋体"/>
          <w:color w:val="000000"/>
          <w:kern w:val="0"/>
          <w:sz w:val="22"/>
          <w:szCs w:val="21"/>
          <w:u w:val="single"/>
          <w:lang w:val="zh-CN"/>
        </w:rPr>
        <w:t xml:space="preserve"> （职务）  </w:t>
      </w:r>
    </w:p>
    <w:p w14:paraId="30FE0AE7">
      <w:pPr>
        <w:autoSpaceDE w:val="0"/>
        <w:autoSpaceDN w:val="0"/>
        <w:spacing w:line="500" w:lineRule="exact"/>
        <w:ind w:left="945" w:leftChars="45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 xml:space="preserve">                               　　　　　</w:t>
      </w:r>
      <w:r>
        <w:rPr>
          <w:rFonts w:hint="eastAsia" w:ascii="宋体" w:hAnsi="宋体" w:cs="宋体"/>
          <w:color w:val="000000"/>
          <w:kern w:val="0"/>
          <w:sz w:val="22"/>
          <w:szCs w:val="21"/>
        </w:rPr>
        <w:t xml:space="preserve"> </w:t>
      </w:r>
      <w:r>
        <w:rPr>
          <w:rFonts w:hint="eastAsia" w:ascii="宋体" w:hAnsi="宋体" w:cs="宋体"/>
          <w:color w:val="000000"/>
          <w:kern w:val="0"/>
          <w:sz w:val="22"/>
          <w:szCs w:val="21"/>
          <w:u w:val="single"/>
          <w:lang w:val="zh-CN"/>
        </w:rPr>
        <w:t xml:space="preserve">   </w:t>
      </w:r>
      <w:r>
        <w:rPr>
          <w:rFonts w:hint="eastAsia" w:ascii="宋体" w:hAnsi="宋体" w:cs="宋体"/>
          <w:color w:val="000000"/>
          <w:kern w:val="0"/>
          <w:sz w:val="22"/>
          <w:szCs w:val="21"/>
          <w:u w:val="single"/>
        </w:rPr>
        <w:t xml:space="preserve">       </w:t>
      </w:r>
      <w:r>
        <w:rPr>
          <w:rFonts w:hint="eastAsia" w:ascii="宋体" w:hAnsi="宋体" w:cs="宋体"/>
          <w:color w:val="000000"/>
          <w:kern w:val="0"/>
          <w:sz w:val="22"/>
          <w:szCs w:val="21"/>
          <w:u w:val="single"/>
          <w:lang w:val="zh-CN"/>
        </w:rPr>
        <w:t xml:space="preserve"> （姓名）   </w:t>
      </w:r>
    </w:p>
    <w:p w14:paraId="09C3680C">
      <w:pPr>
        <w:autoSpaceDE w:val="0"/>
        <w:autoSpaceDN w:val="0"/>
        <w:spacing w:line="500" w:lineRule="exact"/>
        <w:ind w:left="945" w:leftChars="450"/>
        <w:jc w:val="left"/>
        <w:rPr>
          <w:rFonts w:hint="eastAsia" w:ascii="宋体" w:hAnsi="宋体" w:cs="宋体"/>
          <w:color w:val="000000"/>
          <w:kern w:val="0"/>
          <w:sz w:val="22"/>
          <w:szCs w:val="21"/>
          <w:u w:val="single"/>
          <w:lang w:val="zh-CN"/>
        </w:rPr>
      </w:pPr>
      <w:r>
        <w:rPr>
          <w:rFonts w:hint="eastAsia" w:ascii="宋体" w:hAnsi="宋体" w:cs="宋体"/>
          <w:color w:val="000000"/>
          <w:kern w:val="0"/>
          <w:sz w:val="22"/>
          <w:szCs w:val="21"/>
          <w:lang w:val="zh-CN"/>
        </w:rPr>
        <w:t xml:space="preserve">                                　　　　　</w:t>
      </w:r>
      <w:r>
        <w:rPr>
          <w:rFonts w:hint="eastAsia" w:ascii="宋体" w:hAnsi="宋体" w:cs="宋体"/>
          <w:color w:val="000000"/>
          <w:kern w:val="0"/>
          <w:sz w:val="22"/>
          <w:szCs w:val="21"/>
          <w:u w:val="single"/>
          <w:lang w:val="zh-CN"/>
        </w:rPr>
        <w:t xml:space="preserve">     </w:t>
      </w:r>
      <w:r>
        <w:rPr>
          <w:rFonts w:hint="eastAsia" w:ascii="宋体" w:hAnsi="宋体" w:cs="宋体"/>
          <w:color w:val="000000"/>
          <w:kern w:val="0"/>
          <w:sz w:val="22"/>
          <w:szCs w:val="21"/>
          <w:u w:val="single"/>
        </w:rPr>
        <w:t xml:space="preserve">      </w:t>
      </w:r>
      <w:r>
        <w:rPr>
          <w:rFonts w:hint="eastAsia" w:ascii="宋体" w:hAnsi="宋体" w:cs="宋体"/>
          <w:color w:val="000000"/>
          <w:kern w:val="0"/>
          <w:sz w:val="22"/>
          <w:szCs w:val="21"/>
          <w:u w:val="single"/>
          <w:lang w:val="zh-CN"/>
        </w:rPr>
        <w:t xml:space="preserve">（签字）   </w:t>
      </w:r>
    </w:p>
    <w:p w14:paraId="4AF45978">
      <w:pPr>
        <w:autoSpaceDE w:val="0"/>
        <w:autoSpaceDN w:val="0"/>
        <w:spacing w:line="500" w:lineRule="exact"/>
        <w:ind w:left="945" w:leftChars="45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 xml:space="preserve">                               　　　　　　　 </w:t>
      </w:r>
      <w:r>
        <w:rPr>
          <w:rFonts w:hint="eastAsia" w:ascii="宋体" w:hAnsi="宋体" w:cs="宋体"/>
          <w:color w:val="000000"/>
          <w:kern w:val="0"/>
          <w:sz w:val="22"/>
          <w:szCs w:val="21"/>
          <w:u w:val="single"/>
          <w:lang w:val="zh-CN"/>
        </w:rPr>
        <w:t xml:space="preserve">     </w:t>
      </w:r>
      <w:r>
        <w:rPr>
          <w:rFonts w:hint="eastAsia" w:ascii="宋体" w:hAnsi="宋体" w:cs="宋体"/>
          <w:color w:val="000000"/>
          <w:kern w:val="0"/>
          <w:sz w:val="22"/>
          <w:szCs w:val="21"/>
          <w:lang w:val="zh-CN"/>
        </w:rPr>
        <w:t>年</w:t>
      </w:r>
      <w:r>
        <w:rPr>
          <w:rFonts w:hint="eastAsia" w:ascii="宋体" w:hAnsi="宋体" w:cs="宋体"/>
          <w:color w:val="000000"/>
          <w:kern w:val="0"/>
          <w:sz w:val="22"/>
          <w:szCs w:val="21"/>
          <w:u w:val="single"/>
          <w:lang w:val="zh-CN"/>
        </w:rPr>
        <w:t xml:space="preserve">    </w:t>
      </w:r>
      <w:r>
        <w:rPr>
          <w:rFonts w:hint="eastAsia" w:ascii="宋体" w:hAnsi="宋体" w:cs="宋体"/>
          <w:color w:val="000000"/>
          <w:kern w:val="0"/>
          <w:sz w:val="22"/>
          <w:szCs w:val="21"/>
          <w:lang w:val="zh-CN"/>
        </w:rPr>
        <w:t>月</w:t>
      </w:r>
      <w:r>
        <w:rPr>
          <w:rFonts w:hint="eastAsia" w:ascii="宋体" w:hAnsi="宋体" w:cs="宋体"/>
          <w:color w:val="000000"/>
          <w:kern w:val="0"/>
          <w:sz w:val="22"/>
          <w:szCs w:val="21"/>
          <w:u w:val="single"/>
          <w:lang w:val="zh-CN"/>
        </w:rPr>
        <w:t xml:space="preserve">    </w:t>
      </w:r>
      <w:r>
        <w:rPr>
          <w:rFonts w:hint="eastAsia" w:ascii="宋体" w:hAnsi="宋体" w:cs="宋体"/>
          <w:color w:val="000000"/>
          <w:kern w:val="0"/>
          <w:sz w:val="22"/>
          <w:szCs w:val="21"/>
          <w:lang w:val="zh-CN"/>
        </w:rPr>
        <w:t>日</w:t>
      </w:r>
    </w:p>
    <w:p w14:paraId="6C65B5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5B2D0">
    <w:pPr>
      <w:pStyle w:val="4"/>
      <w:jc w:val="center"/>
    </w:pPr>
    <w:r>
      <w:fldChar w:fldCharType="begin"/>
    </w:r>
    <w:r>
      <w:instrText xml:space="preserve">PAGE   \* MERGEFORMAT</w:instrText>
    </w:r>
    <w:r>
      <w:fldChar w:fldCharType="separate"/>
    </w:r>
    <w:r>
      <w:t>72</w:t>
    </w:r>
    <w:r>
      <w:fldChar w:fldCharType="end"/>
    </w:r>
  </w:p>
  <w:p w14:paraId="18A70F7C">
    <w:pPr>
      <w:pStyle w:val="3"/>
      <w:spacing w:line="14" w:lineRule="auto"/>
      <w:ind w:firstLine="40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19BF0">
    <w:pPr>
      <w:pStyle w:val="3"/>
      <w:spacing w:line="14" w:lineRule="auto"/>
      <w:rPr>
        <w:sz w:val="20"/>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DC0890B">
                          <w:pPr>
                            <w:pStyle w:val="4"/>
                          </w:pPr>
                          <w:r>
                            <w:fldChar w:fldCharType="begin"/>
                          </w:r>
                          <w:r>
                            <w:instrText xml:space="preserve"> PAGE  \* MERGEFORMAT </w:instrText>
                          </w:r>
                          <w:r>
                            <w:fldChar w:fldCharType="separate"/>
                          </w:r>
                          <w:r>
                            <w:t>52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zSVju0AAAAAUBAAAPAAAAAAAAAAEAIAAAACIA&#10;AABkcnMvZG93bnJldi54bWxQSwECFAAUAAAACACHTuJAwqUwMNgBAACyAwAADgAAAAAAAAABACAA&#10;AAAfAQAAZHJzL2Uyb0RvYy54bWxQSwUGAAAAAAYABgBZAQAAaQUAAAAA&#10;">
              <v:path/>
              <v:fill on="f" focussize="0,0"/>
              <v:stroke on="f" weight="0.5pt"/>
              <v:imagedata o:title=""/>
              <o:lock v:ext="edit"/>
              <v:textbox inset="0mm,0mm,0mm,0mm" style="mso-fit-shape-to-text:t;">
                <w:txbxContent>
                  <w:p w14:paraId="7DC0890B">
                    <w:pPr>
                      <w:pStyle w:val="4"/>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68A82">
    <w:pPr>
      <w:pStyle w:val="4"/>
      <w:jc w:val="center"/>
    </w:pPr>
    <w:r>
      <w:fldChar w:fldCharType="begin"/>
    </w:r>
    <w:r>
      <w:instrText xml:space="preserve">PAGE   \* MERGEFORMAT</w:instrText>
    </w:r>
    <w:r>
      <w:fldChar w:fldCharType="separate"/>
    </w:r>
    <w:r>
      <w:t>74</w:t>
    </w:r>
    <w:r>
      <w:fldChar w:fldCharType="end"/>
    </w:r>
  </w:p>
  <w:p w14:paraId="1A267BA7">
    <w:pPr>
      <w:pStyle w:val="3"/>
      <w:spacing w:line="14" w:lineRule="auto"/>
      <w:ind w:firstLine="400"/>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4EFA7">
    <w:pPr>
      <w:pStyle w:val="3"/>
      <w:spacing w:line="14" w:lineRule="auto"/>
      <w:rPr>
        <w:sz w:val="20"/>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4954CB2">
                          <w:pPr>
                            <w:pStyle w:val="4"/>
                          </w:pPr>
                          <w:r>
                            <w:fldChar w:fldCharType="begin"/>
                          </w:r>
                          <w:r>
                            <w:instrText xml:space="preserve"> PAGE  \* MERGEFORMAT </w:instrText>
                          </w:r>
                          <w:r>
                            <w:fldChar w:fldCharType="separate"/>
                          </w:r>
                          <w:r>
                            <w:t>62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zSVju0AAAAAUBAAAPAAAAAAAAAAEAIAAAACIA&#10;AABkcnMvZG93bnJldi54bWxQSwECFAAUAAAACACHTuJAkLMzDNgBAACyAwAADgAAAAAAAAABACAA&#10;AAAfAQAAZHJzL2Uyb0RvYy54bWxQSwUGAAAAAAYABgBZAQAAaQUAAAAA&#10;">
              <v:path/>
              <v:fill on="f" focussize="0,0"/>
              <v:stroke on="f" weight="0.5pt"/>
              <v:imagedata o:title=""/>
              <o:lock v:ext="edit"/>
              <v:textbox inset="0mm,0mm,0mm,0mm" style="mso-fit-shape-to-text:t;">
                <w:txbxContent>
                  <w:p w14:paraId="54954CB2">
                    <w:pPr>
                      <w:pStyle w:val="4"/>
                    </w:pPr>
                    <w:r>
                      <w:fldChar w:fldCharType="begin"/>
                    </w:r>
                    <w:r>
                      <w:instrText xml:space="preserve"> PAGE  \* MERGEFORMAT </w:instrText>
                    </w:r>
                    <w:r>
                      <w:fldChar w:fldCharType="separate"/>
                    </w:r>
                    <w:r>
                      <w:t>62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6E7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26C020"/>
    <w:multiLevelType w:val="singleLevel"/>
    <w:tmpl w:val="9526C020"/>
    <w:lvl w:ilvl="0" w:tentative="0">
      <w:start w:val="11"/>
      <w:numFmt w:val="decimal"/>
      <w:suff w:val="space"/>
      <w:lvlText w:val="%1."/>
      <w:lvlJc w:val="left"/>
    </w:lvl>
  </w:abstractNum>
  <w:abstractNum w:abstractNumId="1">
    <w:nsid w:val="A4779AA1"/>
    <w:multiLevelType w:val="singleLevel"/>
    <w:tmpl w:val="A4779AA1"/>
    <w:lvl w:ilvl="0" w:tentative="0">
      <w:start w:val="19"/>
      <w:numFmt w:val="decimal"/>
      <w:suff w:val="space"/>
      <w:lvlText w:val="%1."/>
      <w:lvlJc w:val="left"/>
    </w:lvl>
  </w:abstractNum>
  <w:abstractNum w:abstractNumId="2">
    <w:nsid w:val="BE90A6F3"/>
    <w:multiLevelType w:val="singleLevel"/>
    <w:tmpl w:val="BE90A6F3"/>
    <w:lvl w:ilvl="0" w:tentative="0">
      <w:start w:val="1"/>
      <w:numFmt w:val="decimal"/>
      <w:lvlText w:val="%1."/>
      <w:lvlJc w:val="left"/>
      <w:pPr>
        <w:tabs>
          <w:tab w:val="left" w:pos="312"/>
        </w:tabs>
      </w:pPr>
      <w:rPr>
        <w:rFonts w:cs="Times New Roman"/>
      </w:rPr>
    </w:lvl>
  </w:abstractNum>
  <w:abstractNum w:abstractNumId="3">
    <w:nsid w:val="DCBA6B53"/>
    <w:multiLevelType w:val="multilevel"/>
    <w:tmpl w:val="DCBA6B53"/>
    <w:lvl w:ilvl="0" w:tentative="0">
      <w:start w:val="1"/>
      <w:numFmt w:val="decimal"/>
      <w:lvlText w:val="%1"/>
      <w:lvlJc w:val="left"/>
      <w:pPr>
        <w:ind w:left="844" w:hanging="420"/>
      </w:pPr>
      <w:rPr>
        <w:rFonts w:hint="default"/>
        <w:lang w:val="zh-CN" w:eastAsia="zh-CN" w:bidi="zh-CN"/>
      </w:rPr>
    </w:lvl>
    <w:lvl w:ilvl="1" w:tentative="0">
      <w:start w:val="4"/>
      <w:numFmt w:val="decimal"/>
      <w:lvlText w:val="%1.%2"/>
      <w:lvlJc w:val="left"/>
      <w:pPr>
        <w:ind w:left="844" w:hanging="42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1.%2.%3"/>
      <w:lvlJc w:val="left"/>
      <w:pPr>
        <w:ind w:left="1504" w:hanging="60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274" w:hanging="600"/>
      </w:pPr>
      <w:rPr>
        <w:rFonts w:hint="default"/>
        <w:lang w:val="zh-CN" w:eastAsia="zh-CN" w:bidi="zh-CN"/>
      </w:rPr>
    </w:lvl>
    <w:lvl w:ilvl="4" w:tentative="0">
      <w:start w:val="0"/>
      <w:numFmt w:val="bullet"/>
      <w:lvlText w:val="•"/>
      <w:lvlJc w:val="left"/>
      <w:pPr>
        <w:ind w:left="4162" w:hanging="600"/>
      </w:pPr>
      <w:rPr>
        <w:rFonts w:hint="default"/>
        <w:lang w:val="zh-CN" w:eastAsia="zh-CN" w:bidi="zh-CN"/>
      </w:rPr>
    </w:lvl>
    <w:lvl w:ilvl="5" w:tentative="0">
      <w:start w:val="0"/>
      <w:numFmt w:val="bullet"/>
      <w:lvlText w:val="•"/>
      <w:lvlJc w:val="left"/>
      <w:pPr>
        <w:ind w:left="5049" w:hanging="600"/>
      </w:pPr>
      <w:rPr>
        <w:rFonts w:hint="default"/>
        <w:lang w:val="zh-CN" w:eastAsia="zh-CN" w:bidi="zh-CN"/>
      </w:rPr>
    </w:lvl>
    <w:lvl w:ilvl="6" w:tentative="0">
      <w:start w:val="0"/>
      <w:numFmt w:val="bullet"/>
      <w:lvlText w:val="•"/>
      <w:lvlJc w:val="left"/>
      <w:pPr>
        <w:ind w:left="5936" w:hanging="600"/>
      </w:pPr>
      <w:rPr>
        <w:rFonts w:hint="default"/>
        <w:lang w:val="zh-CN" w:eastAsia="zh-CN" w:bidi="zh-CN"/>
      </w:rPr>
    </w:lvl>
    <w:lvl w:ilvl="7" w:tentative="0">
      <w:start w:val="0"/>
      <w:numFmt w:val="bullet"/>
      <w:lvlText w:val="•"/>
      <w:lvlJc w:val="left"/>
      <w:pPr>
        <w:ind w:left="6824" w:hanging="600"/>
      </w:pPr>
      <w:rPr>
        <w:rFonts w:hint="default"/>
        <w:lang w:val="zh-CN" w:eastAsia="zh-CN" w:bidi="zh-CN"/>
      </w:rPr>
    </w:lvl>
    <w:lvl w:ilvl="8" w:tentative="0">
      <w:start w:val="0"/>
      <w:numFmt w:val="bullet"/>
      <w:lvlText w:val="•"/>
      <w:lvlJc w:val="left"/>
      <w:pPr>
        <w:ind w:left="7711" w:hanging="600"/>
      </w:pPr>
      <w:rPr>
        <w:rFonts w:hint="default"/>
        <w:lang w:val="zh-CN" w:eastAsia="zh-CN" w:bidi="zh-CN"/>
      </w:rPr>
    </w:lvl>
  </w:abstractNum>
  <w:abstractNum w:abstractNumId="4">
    <w:nsid w:val="E02054FE"/>
    <w:multiLevelType w:val="singleLevel"/>
    <w:tmpl w:val="E02054FE"/>
    <w:lvl w:ilvl="0" w:tentative="0">
      <w:start w:val="2"/>
      <w:numFmt w:val="decimal"/>
      <w:suff w:val="space"/>
      <w:lvlText w:val="%1."/>
      <w:lvlJc w:val="left"/>
    </w:lvl>
  </w:abstractNum>
  <w:abstractNum w:abstractNumId="5">
    <w:nsid w:val="2F8F79A0"/>
    <w:multiLevelType w:val="singleLevel"/>
    <w:tmpl w:val="2F8F79A0"/>
    <w:lvl w:ilvl="0" w:tentative="0">
      <w:start w:val="22"/>
      <w:numFmt w:val="decimal"/>
      <w:suff w:val="space"/>
      <w:lvlText w:val="%1."/>
      <w:lvlJc w:val="left"/>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B67FFA"/>
    <w:rsid w:val="7F7E6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beforeLines="0" w:after="330" w:afterLines="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spacing w:after="120" w:afterLines="0"/>
    </w:pPr>
  </w:style>
  <w:style w:type="paragraph" w:styleId="4">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2025-07-11T08:01:00Z</dcterms:created>
  <dc:creator>Administrator</dc:creator>
  <cp:lastModifiedBy>Administrator</cp:lastModifiedBy>
  <dcterms:modified xsi:type="dcterms:W3CDTF">2026-07-22T04:21:15Z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3D55B2EA8A594DAE8E96D20F177E4644_12</vt:lpwstr>
  </property>
  <property fmtid="{D5CDD505-2E9C-101B-9397-08002B2CF9AE}" pid="4" name="KSOTemplateDocerSaveRecord">
    <vt:lpwstr>eyJoZGlkIjoiNWQ5NDNkYTMxMzdlY2ZiMjc1OTQzOTlkOGE1ODMxNGIiLCJ1c2VySWQiOiIzNDQzNTU0MjIifQ==</vt:lpwstr>
  </property>
</Properties>
</file>