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E3D146">
      <w:pPr>
        <w:spacing w:line="360" w:lineRule="auto"/>
        <w:ind w:firstLine="562" w:firstLineChars="200"/>
        <w:jc w:val="center"/>
        <w:rPr>
          <w:rFonts w:hint="eastAsia"/>
        </w:rPr>
      </w:pPr>
      <w:r>
        <w:rPr>
          <w:rFonts w:hint="eastAsia" w:ascii="宋体" w:hAnsi="宋体" w:eastAsia="宋体" w:cs="宋体"/>
          <w:b/>
          <w:bCs/>
          <w:sz w:val="28"/>
          <w:szCs w:val="28"/>
        </w:rPr>
        <w:t>供应商参加政府采购活动承诺书</w:t>
      </w:r>
    </w:p>
    <w:p w14:paraId="4A90F32C">
      <w:pPr>
        <w:spacing w:line="360" w:lineRule="auto"/>
        <w:ind w:firstLine="562" w:firstLineChars="200"/>
        <w:jc w:val="center"/>
        <w:rPr>
          <w:rFonts w:hint="eastAsia" w:ascii="宋体" w:hAnsi="宋体" w:eastAsia="宋体" w:cs="宋体"/>
          <w:b/>
          <w:bCs/>
          <w:sz w:val="28"/>
          <w:szCs w:val="28"/>
        </w:rPr>
      </w:pPr>
      <w:r>
        <w:rPr>
          <w:rFonts w:hint="eastAsia" w:ascii="宋体" w:hAnsi="宋体" w:eastAsia="宋体" w:cs="宋体"/>
          <w:b/>
          <w:bCs/>
          <w:sz w:val="28"/>
          <w:szCs w:val="28"/>
        </w:rPr>
        <w:t>（一）质量安全责任承诺书</w:t>
      </w:r>
    </w:p>
    <w:p w14:paraId="6033E4C7">
      <w:pPr>
        <w:spacing w:line="240" w:lineRule="auto"/>
        <w:ind w:firstLine="200" w:firstLineChars="200"/>
        <w:jc w:val="both"/>
        <w:rPr>
          <w:rFonts w:hint="eastAsia" w:ascii="宋体" w:hAnsi="宋体" w:eastAsia="宋体" w:cs="宋体"/>
          <w:color w:val="auto"/>
          <w:sz w:val="10"/>
          <w:szCs w:val="10"/>
          <w:highlight w:val="none"/>
        </w:rPr>
      </w:pPr>
    </w:p>
    <w:p w14:paraId="0F1D5F5E">
      <w:pPr>
        <w:spacing w:line="48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为保证本采购项目顺利进行，作为投标供应商，现郑重承诺：</w:t>
      </w:r>
    </w:p>
    <w:p w14:paraId="4F9DF74F">
      <w:pPr>
        <w:spacing w:line="48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1．我方所投产品的生产（包括设计、制造、安装、改造、维修等）、投入使用的材料等均完全符合国家现行质量、安全、环保标准和要求。</w:t>
      </w:r>
    </w:p>
    <w:p w14:paraId="4EA5EFCD">
      <w:pPr>
        <w:spacing w:line="48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2．我方将严格按照国家现行相关储存、运输、安装调试技术标准及规范、服务标准及规范、施工标准及规范，在规定的时限内，保质、保量完成项目全部内容，并向采购人交付合格产品。</w:t>
      </w:r>
    </w:p>
    <w:p w14:paraId="5A141DC9">
      <w:pPr>
        <w:spacing w:line="48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3．对于因产品生产质量以及储存、运输、安装调试、服务、施工等过程中产生的任何安全事故，我方承担全部责任。</w:t>
      </w:r>
    </w:p>
    <w:p w14:paraId="2E203C2E">
      <w:pPr>
        <w:spacing w:line="48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4．我方提供的货物、工程、服务等符合现行的国家、行业、地区、企业标准及要求，标准不一致的，以更为严格的为准，我方对提供的货物、工程、服务等的质量、安全、环保等承担全部责任。</w:t>
      </w:r>
    </w:p>
    <w:p w14:paraId="49CEB0DE">
      <w:pPr>
        <w:spacing w:line="480" w:lineRule="auto"/>
        <w:ind w:firstLine="480" w:firstLineChars="200"/>
        <w:jc w:val="both"/>
        <w:rPr>
          <w:rFonts w:hint="eastAsia" w:ascii="宋体" w:hAnsi="宋体" w:eastAsia="宋体" w:cs="宋体"/>
          <w:color w:val="auto"/>
          <w:sz w:val="24"/>
          <w:szCs w:val="24"/>
          <w:highlight w:val="none"/>
        </w:rPr>
      </w:pPr>
    </w:p>
    <w:p w14:paraId="2D6D59C2">
      <w:pPr>
        <w:spacing w:line="360" w:lineRule="auto"/>
        <w:ind w:firstLine="1920" w:firstLineChars="800"/>
        <w:jc w:val="both"/>
        <w:rPr>
          <w:rFonts w:hint="eastAsia" w:ascii="宋体" w:hAnsi="宋体" w:eastAsia="宋体" w:cs="宋体"/>
          <w:sz w:val="24"/>
          <w:szCs w:val="24"/>
          <w:lang w:val="zh-CN"/>
        </w:rPr>
      </w:pPr>
      <w:r>
        <w:rPr>
          <w:rFonts w:hint="eastAsia" w:ascii="宋体" w:hAnsi="宋体" w:eastAsia="宋体" w:cs="宋体"/>
          <w:sz w:val="24"/>
          <w:szCs w:val="24"/>
          <w:lang w:val="zh-CN"/>
        </w:rPr>
        <w:t>供</w:t>
      </w:r>
      <w:r>
        <w:rPr>
          <w:rFonts w:hint="eastAsia" w:ascii="宋体" w:hAnsi="宋体" w:eastAsia="宋体" w:cs="宋体"/>
          <w:sz w:val="24"/>
          <w:szCs w:val="24"/>
        </w:rPr>
        <w:t xml:space="preserve">  </w:t>
      </w:r>
      <w:r>
        <w:rPr>
          <w:rFonts w:hint="eastAsia" w:ascii="宋体" w:hAnsi="宋体" w:eastAsia="宋体" w:cs="宋体"/>
          <w:sz w:val="24"/>
          <w:szCs w:val="24"/>
          <w:lang w:val="zh-CN"/>
        </w:rPr>
        <w:t>应</w:t>
      </w:r>
      <w:r>
        <w:rPr>
          <w:rFonts w:hint="eastAsia" w:ascii="宋体" w:hAnsi="宋体" w:eastAsia="宋体" w:cs="宋体"/>
          <w:sz w:val="24"/>
          <w:szCs w:val="24"/>
        </w:rPr>
        <w:t xml:space="preserve">  </w:t>
      </w:r>
      <w:r>
        <w:rPr>
          <w:rFonts w:hint="eastAsia" w:ascii="宋体" w:hAnsi="宋体" w:eastAsia="宋体" w:cs="宋体"/>
          <w:sz w:val="24"/>
          <w:szCs w:val="24"/>
          <w:lang w:val="zh-CN"/>
        </w:rPr>
        <w:t>商：</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（公</w:t>
      </w:r>
      <w:r>
        <w:rPr>
          <w:rFonts w:hint="eastAsia" w:ascii="宋体" w:hAnsi="宋体" w:eastAsia="宋体" w:cs="宋体"/>
          <w:sz w:val="24"/>
          <w:szCs w:val="24"/>
        </w:rPr>
        <w:t xml:space="preserve">      </w:t>
      </w:r>
      <w:r>
        <w:rPr>
          <w:rFonts w:hint="eastAsia" w:ascii="宋体" w:hAnsi="宋体" w:eastAsia="宋体" w:cs="宋体"/>
          <w:sz w:val="24"/>
          <w:szCs w:val="24"/>
          <w:lang w:val="zh-CN"/>
        </w:rPr>
        <w:t>章）</w:t>
      </w:r>
    </w:p>
    <w:p w14:paraId="2BC2BE6B">
      <w:pPr>
        <w:spacing w:line="360" w:lineRule="auto"/>
        <w:ind w:firstLine="1920" w:firstLineChars="800"/>
        <w:jc w:val="both"/>
        <w:rPr>
          <w:rFonts w:hint="eastAsia" w:ascii="宋体" w:hAnsi="宋体" w:eastAsia="宋体" w:cs="宋体"/>
          <w:sz w:val="24"/>
          <w:szCs w:val="24"/>
          <w:lang w:val="zh-CN"/>
        </w:rPr>
      </w:pPr>
      <w:r>
        <w:rPr>
          <w:rFonts w:hint="eastAsia" w:ascii="宋体" w:hAnsi="宋体" w:eastAsia="宋体" w:cs="宋体"/>
          <w:sz w:val="24"/>
          <w:szCs w:val="24"/>
          <w:lang w:val="zh-CN"/>
        </w:rPr>
        <w:t>法定代表人或被授权委托人：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（签字或盖章）</w:t>
      </w:r>
    </w:p>
    <w:p w14:paraId="00245FF9">
      <w:pPr>
        <w:spacing w:line="480" w:lineRule="auto"/>
        <w:ind w:right="420" w:firstLine="1920" w:firstLineChars="800"/>
        <w:jc w:val="both"/>
        <w:rPr>
          <w:rFonts w:hint="eastAsia" w:ascii="宋体" w:hAnsi="宋体" w:eastAsia="宋体" w:cs="宋体"/>
          <w:sz w:val="24"/>
          <w:szCs w:val="24"/>
        </w:rPr>
      </w:pPr>
      <w:r>
        <w:rPr>
          <w:rFonts w:hint="eastAsia" w:ascii="宋体" w:hAnsi="宋体" w:eastAsia="宋体" w:cs="宋体"/>
          <w:b w:val="0"/>
          <w:kern w:val="2"/>
          <w:sz w:val="24"/>
          <w:szCs w:val="24"/>
          <w:lang w:val="zh-CN"/>
        </w:rPr>
        <w:t>日      期：</w:t>
      </w:r>
      <w:r>
        <w:rPr>
          <w:rFonts w:hint="eastAsia" w:ascii="宋体" w:hAnsi="宋体" w:eastAsia="宋体" w:cs="宋体"/>
          <w:bCs/>
          <w:sz w:val="24"/>
          <w:szCs w:val="24"/>
          <w:u w:val="single"/>
          <w:lang w:val="zh-CN"/>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年</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月</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lang w:val="zh-CN"/>
        </w:rPr>
        <w:t>日</w:t>
      </w:r>
    </w:p>
    <w:p w14:paraId="1AF76286">
      <w:pPr>
        <w:pStyle w:val="4"/>
        <w:rPr>
          <w:rFonts w:ascii="仿宋" w:hAnsi="仿宋" w:eastAsia="仿宋"/>
          <w:color w:val="auto"/>
          <w:sz w:val="24"/>
          <w:szCs w:val="24"/>
          <w:highlight w:val="none"/>
        </w:rPr>
      </w:pPr>
    </w:p>
    <w:p w14:paraId="332AC773">
      <w:pPr>
        <w:rPr>
          <w:rFonts w:ascii="仿宋" w:hAnsi="仿宋" w:eastAsia="仿宋"/>
          <w:color w:val="auto"/>
          <w:sz w:val="24"/>
          <w:szCs w:val="24"/>
          <w:highlight w:val="none"/>
        </w:rPr>
      </w:pPr>
    </w:p>
    <w:p w14:paraId="5FFF7D0A">
      <w:pPr>
        <w:pStyle w:val="4"/>
        <w:rPr>
          <w:rFonts w:ascii="仿宋" w:hAnsi="仿宋" w:eastAsia="仿宋"/>
          <w:color w:val="auto"/>
          <w:sz w:val="24"/>
          <w:szCs w:val="24"/>
          <w:highlight w:val="none"/>
        </w:rPr>
      </w:pPr>
    </w:p>
    <w:p w14:paraId="75F785FF">
      <w:pPr>
        <w:rPr>
          <w:rFonts w:ascii="仿宋" w:hAnsi="仿宋" w:eastAsia="仿宋"/>
          <w:color w:val="auto"/>
          <w:sz w:val="24"/>
          <w:szCs w:val="24"/>
          <w:highlight w:val="none"/>
        </w:rPr>
      </w:pPr>
    </w:p>
    <w:p w14:paraId="69403018">
      <w:pPr>
        <w:pStyle w:val="4"/>
        <w:rPr>
          <w:rFonts w:ascii="仿宋" w:hAnsi="仿宋" w:eastAsia="仿宋"/>
          <w:color w:val="auto"/>
          <w:sz w:val="24"/>
          <w:szCs w:val="24"/>
          <w:highlight w:val="none"/>
        </w:rPr>
      </w:pPr>
    </w:p>
    <w:p w14:paraId="18D23AB7">
      <w:pPr>
        <w:rPr>
          <w:rFonts w:ascii="仿宋" w:hAnsi="仿宋" w:eastAsia="仿宋"/>
          <w:color w:val="auto"/>
          <w:sz w:val="24"/>
          <w:szCs w:val="24"/>
          <w:highlight w:val="none"/>
        </w:rPr>
      </w:pPr>
    </w:p>
    <w:p w14:paraId="0E3C1302">
      <w:pPr>
        <w:pStyle w:val="4"/>
      </w:pPr>
    </w:p>
    <w:p w14:paraId="444BF510">
      <w:pPr>
        <w:spacing w:line="480" w:lineRule="auto"/>
        <w:ind w:firstLine="480" w:firstLineChars="200"/>
        <w:jc w:val="both"/>
        <w:rPr>
          <w:rFonts w:ascii="仿宋" w:hAnsi="仿宋" w:eastAsia="仿宋"/>
          <w:color w:val="auto"/>
          <w:sz w:val="24"/>
          <w:szCs w:val="24"/>
          <w:highlight w:val="none"/>
        </w:rPr>
      </w:pPr>
    </w:p>
    <w:p w14:paraId="1EEC9D9F">
      <w:pPr>
        <w:numPr>
          <w:ilvl w:val="0"/>
          <w:numId w:val="2"/>
        </w:numPr>
        <w:spacing w:line="360" w:lineRule="auto"/>
        <w:ind w:firstLine="562" w:firstLineChars="200"/>
        <w:jc w:val="center"/>
        <w:rPr>
          <w:rFonts w:hint="eastAsia" w:ascii="宋体" w:hAnsi="宋体" w:eastAsia="宋体" w:cs="宋体"/>
          <w:b/>
          <w:bCs/>
          <w:sz w:val="28"/>
          <w:szCs w:val="28"/>
        </w:rPr>
      </w:pPr>
      <w:r>
        <w:rPr>
          <w:rFonts w:hint="eastAsia" w:ascii="宋体" w:hAnsi="宋体" w:eastAsia="宋体" w:cs="宋体"/>
          <w:b/>
          <w:bCs/>
          <w:sz w:val="28"/>
          <w:szCs w:val="28"/>
        </w:rPr>
        <w:t>参加政府采购活动行为自律承诺书</w:t>
      </w:r>
    </w:p>
    <w:p w14:paraId="67318AF5">
      <w:pPr>
        <w:pStyle w:val="4"/>
        <w:numPr>
          <w:ilvl w:val="0"/>
          <w:numId w:val="0"/>
        </w:numPr>
        <w:spacing w:line="240" w:lineRule="auto"/>
        <w:rPr>
          <w:rFonts w:hint="eastAsia"/>
          <w:sz w:val="10"/>
          <w:szCs w:val="10"/>
        </w:rPr>
      </w:pPr>
    </w:p>
    <w:p w14:paraId="4349C139">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作为参加本次政府采购项目的供应商，我方郑重承诺在参与政府采购活动中遵纪守法、公平竞争、诚实守信，如有违反愿承担一切责任及后果：</w:t>
      </w:r>
    </w:p>
    <w:p w14:paraId="60CFB2FC">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1．不与采购人、采购代理机构、政府采购评审专家恶意串通，不向其行贿或提供其他不正当利益；</w:t>
      </w:r>
    </w:p>
    <w:p w14:paraId="22AEF864">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2．不与其他供应商恶意串通，采取“围标、串标、陪标”等商业欺诈手段谋取中标、成交；</w:t>
      </w:r>
    </w:p>
    <w:p w14:paraId="4A79305F">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3．不提供虚假或无效证明文件（包括但不限于资格证明文件、合同及验收文件、检验检测报告、从业人员资格证书、机构或所投产品的各类认证证书等）或虚假材料谋取中标、成交；</w:t>
      </w:r>
    </w:p>
    <w:p w14:paraId="7AD1C114">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4．不采取不正当手段诋毁、排挤其他供应商；</w:t>
      </w:r>
    </w:p>
    <w:p w14:paraId="3B2EF900">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5．不以不正当理由拒不与采购人签订政府采购合同，或逾期签订政府采购合同，或不按照采购文件确定的事项签订政府采购合同；</w:t>
      </w:r>
    </w:p>
    <w:p w14:paraId="72D3E878">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6．不以不正当理由拒绝履行合同义务，不会擅自变更、中止或者终止政府采购合同或将政府采购合同转包；</w:t>
      </w:r>
    </w:p>
    <w:p w14:paraId="72CF2AF3">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7．不在提供商品、服务或工程施工过程中提供假冒伪劣产品，损害采购人的合法权益或公共利益；</w:t>
      </w:r>
    </w:p>
    <w:p w14:paraId="5D6C320B">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8．不采取捏造事实、提供虚假材料或者以非法手段取得证明材料进行质疑和投诉；</w:t>
      </w:r>
    </w:p>
    <w:p w14:paraId="43CCB985">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9．不发生其他有悖于政府采购公开、公平、公正和诚信原则的行为。</w:t>
      </w:r>
    </w:p>
    <w:p w14:paraId="6EDF65F4">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10．尊重和接受政府采购监督管理部门的监督和采购人、采购代理机构的政府采购工作要求，愿意承担因违约行为给采购人造成的损失。</w:t>
      </w:r>
    </w:p>
    <w:p w14:paraId="6003364A">
      <w:pPr>
        <w:spacing w:line="360" w:lineRule="auto"/>
        <w:ind w:firstLine="480" w:firstLineChars="200"/>
        <w:jc w:val="both"/>
        <w:rPr>
          <w:rFonts w:hint="eastAsia" w:ascii="宋体" w:hAnsi="宋体" w:eastAsia="宋体" w:cs="宋体"/>
          <w:color w:val="auto"/>
          <w:sz w:val="24"/>
          <w:szCs w:val="24"/>
          <w:highlight w:val="none"/>
        </w:rPr>
      </w:pPr>
    </w:p>
    <w:p w14:paraId="45C2A432">
      <w:pPr>
        <w:spacing w:line="360" w:lineRule="auto"/>
        <w:ind w:firstLine="1920" w:firstLineChars="800"/>
        <w:jc w:val="both"/>
        <w:rPr>
          <w:rFonts w:hint="eastAsia" w:ascii="宋体" w:hAnsi="宋体" w:eastAsia="宋体" w:cs="宋体"/>
          <w:sz w:val="24"/>
          <w:szCs w:val="24"/>
          <w:lang w:val="zh-CN"/>
        </w:rPr>
      </w:pPr>
      <w:r>
        <w:rPr>
          <w:rFonts w:hint="eastAsia" w:ascii="宋体" w:hAnsi="宋体" w:eastAsia="宋体" w:cs="宋体"/>
          <w:sz w:val="24"/>
          <w:szCs w:val="24"/>
          <w:lang w:val="zh-CN"/>
        </w:rPr>
        <w:t>供</w:t>
      </w:r>
      <w:r>
        <w:rPr>
          <w:rFonts w:hint="eastAsia" w:ascii="宋体" w:hAnsi="宋体" w:eastAsia="宋体" w:cs="宋体"/>
          <w:sz w:val="24"/>
          <w:szCs w:val="24"/>
        </w:rPr>
        <w:t xml:space="preserve">  </w:t>
      </w:r>
      <w:r>
        <w:rPr>
          <w:rFonts w:hint="eastAsia" w:ascii="宋体" w:hAnsi="宋体" w:eastAsia="宋体" w:cs="宋体"/>
          <w:sz w:val="24"/>
          <w:szCs w:val="24"/>
          <w:lang w:val="zh-CN"/>
        </w:rPr>
        <w:t>应</w:t>
      </w:r>
      <w:r>
        <w:rPr>
          <w:rFonts w:hint="eastAsia" w:ascii="宋体" w:hAnsi="宋体" w:eastAsia="宋体" w:cs="宋体"/>
          <w:sz w:val="24"/>
          <w:szCs w:val="24"/>
        </w:rPr>
        <w:t xml:space="preserve">  </w:t>
      </w:r>
      <w:r>
        <w:rPr>
          <w:rFonts w:hint="eastAsia" w:ascii="宋体" w:hAnsi="宋体" w:eastAsia="宋体" w:cs="宋体"/>
          <w:sz w:val="24"/>
          <w:szCs w:val="24"/>
          <w:lang w:val="zh-CN"/>
        </w:rPr>
        <w:t>商：</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（公</w:t>
      </w:r>
      <w:r>
        <w:rPr>
          <w:rFonts w:hint="eastAsia" w:ascii="宋体" w:hAnsi="宋体" w:eastAsia="宋体" w:cs="宋体"/>
          <w:sz w:val="24"/>
          <w:szCs w:val="24"/>
        </w:rPr>
        <w:t xml:space="preserve">      </w:t>
      </w:r>
      <w:r>
        <w:rPr>
          <w:rFonts w:hint="eastAsia" w:ascii="宋体" w:hAnsi="宋体" w:eastAsia="宋体" w:cs="宋体"/>
          <w:sz w:val="24"/>
          <w:szCs w:val="24"/>
          <w:lang w:val="zh-CN"/>
        </w:rPr>
        <w:t>章）</w:t>
      </w:r>
    </w:p>
    <w:p w14:paraId="6104F077">
      <w:pPr>
        <w:spacing w:line="360" w:lineRule="auto"/>
        <w:ind w:firstLine="1920" w:firstLineChars="800"/>
        <w:jc w:val="both"/>
        <w:rPr>
          <w:rFonts w:hint="eastAsia" w:ascii="宋体" w:hAnsi="宋体" w:eastAsia="宋体" w:cs="宋体"/>
          <w:sz w:val="24"/>
          <w:szCs w:val="24"/>
          <w:lang w:val="zh-CN"/>
        </w:rPr>
      </w:pPr>
      <w:r>
        <w:rPr>
          <w:rFonts w:hint="eastAsia" w:ascii="宋体" w:hAnsi="宋体" w:eastAsia="宋体" w:cs="宋体"/>
          <w:sz w:val="24"/>
          <w:szCs w:val="24"/>
          <w:lang w:val="zh-CN"/>
        </w:rPr>
        <w:t>法定代表人或被授权委托人：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（签字或盖章）</w:t>
      </w:r>
    </w:p>
    <w:p w14:paraId="03F345C9">
      <w:pPr>
        <w:spacing w:line="480" w:lineRule="auto"/>
        <w:ind w:right="420" w:firstLine="1920" w:firstLineChars="800"/>
        <w:jc w:val="both"/>
        <w:rPr>
          <w:rFonts w:hint="eastAsia" w:ascii="宋体" w:hAnsi="宋体" w:eastAsia="宋体" w:cs="宋体"/>
          <w:sz w:val="24"/>
          <w:szCs w:val="24"/>
        </w:rPr>
      </w:pPr>
      <w:r>
        <w:rPr>
          <w:rFonts w:hint="eastAsia" w:ascii="宋体" w:hAnsi="宋体" w:eastAsia="宋体" w:cs="宋体"/>
          <w:b w:val="0"/>
          <w:kern w:val="2"/>
          <w:sz w:val="24"/>
          <w:szCs w:val="24"/>
          <w:lang w:val="zh-CN"/>
        </w:rPr>
        <w:t>日      期：</w:t>
      </w:r>
      <w:r>
        <w:rPr>
          <w:rFonts w:hint="eastAsia" w:ascii="宋体" w:hAnsi="宋体" w:eastAsia="宋体" w:cs="宋体"/>
          <w:bCs/>
          <w:sz w:val="24"/>
          <w:szCs w:val="24"/>
          <w:u w:val="single"/>
          <w:lang w:val="zh-CN"/>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年</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月</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lang w:val="zh-CN"/>
        </w:rPr>
        <w:t>日</w:t>
      </w:r>
    </w:p>
    <w:p w14:paraId="7B0F2859">
      <w:pPr>
        <w:spacing w:line="360" w:lineRule="auto"/>
        <w:ind w:firstLine="562" w:firstLineChars="200"/>
        <w:jc w:val="center"/>
        <w:rPr>
          <w:rFonts w:hint="eastAsia" w:ascii="宋体" w:hAnsi="宋体" w:eastAsia="宋体" w:cs="宋体"/>
          <w:b/>
          <w:bCs/>
          <w:sz w:val="28"/>
          <w:szCs w:val="28"/>
        </w:rPr>
      </w:pPr>
    </w:p>
    <w:p w14:paraId="4EF1E2C3">
      <w:pPr>
        <w:spacing w:line="360" w:lineRule="auto"/>
        <w:jc w:val="center"/>
        <w:rPr>
          <w:rFonts w:hint="eastAsia" w:ascii="宋体" w:hAnsi="宋体" w:eastAsia="宋体" w:cs="宋体"/>
          <w:b/>
          <w:bCs/>
          <w:sz w:val="28"/>
          <w:szCs w:val="28"/>
        </w:rPr>
      </w:pPr>
      <w:r>
        <w:rPr>
          <w:rFonts w:hint="eastAsia" w:ascii="宋体" w:hAnsi="宋体" w:eastAsia="宋体" w:cs="宋体"/>
          <w:b/>
          <w:bCs/>
          <w:sz w:val="28"/>
          <w:szCs w:val="28"/>
          <w:lang w:eastAsia="zh-CN"/>
        </w:rPr>
        <w:t>（</w:t>
      </w:r>
      <w:r>
        <w:rPr>
          <w:rFonts w:hint="eastAsia" w:ascii="宋体" w:hAnsi="宋体" w:eastAsia="宋体" w:cs="宋体"/>
          <w:b/>
          <w:bCs/>
          <w:sz w:val="28"/>
          <w:szCs w:val="28"/>
          <w:lang w:val="en-US" w:eastAsia="zh-CN"/>
        </w:rPr>
        <w:t>三</w:t>
      </w:r>
      <w:r>
        <w:rPr>
          <w:rFonts w:hint="eastAsia" w:ascii="宋体" w:hAnsi="宋体" w:eastAsia="宋体" w:cs="宋体"/>
          <w:b/>
          <w:bCs/>
          <w:sz w:val="28"/>
          <w:szCs w:val="28"/>
          <w:lang w:eastAsia="zh-CN"/>
        </w:rPr>
        <w:t>）</w:t>
      </w:r>
      <w:r>
        <w:rPr>
          <w:rFonts w:hint="eastAsia" w:ascii="宋体" w:hAnsi="宋体" w:eastAsia="宋体" w:cs="宋体"/>
          <w:b/>
          <w:bCs/>
          <w:sz w:val="28"/>
          <w:szCs w:val="28"/>
        </w:rPr>
        <w:t>政府采购供应商拒绝政府采购领域商业贿赂承诺书</w:t>
      </w:r>
    </w:p>
    <w:p w14:paraId="33630423">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宋体" w:hAnsi="宋体" w:eastAsia="宋体" w:cs="宋体"/>
          <w:color w:val="000000"/>
          <w:sz w:val="24"/>
          <w:szCs w:val="24"/>
        </w:rPr>
      </w:pPr>
    </w:p>
    <w:p w14:paraId="036DCD9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为响应党中央、国务院关于治理政府采购领域商业贿赂行为的号召，我单位在此庄严承诺：</w:t>
      </w:r>
    </w:p>
    <w:p w14:paraId="6A89AA28">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1、在参与政府采购活动中遵纪守法、诚信经营、公平竞标。</w:t>
      </w:r>
    </w:p>
    <w:p w14:paraId="7705E518">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2、不向采购人、采购代理机构和政府采购评审专家进行任何形式的商业贿赂以谋取交易机会。</w:t>
      </w:r>
    </w:p>
    <w:p w14:paraId="59517341">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3、不向采购代理机构和采购人提供虚假资质文件或采用虚假应标方式参与政府采购市场竞争并谋取中标、成交。</w:t>
      </w:r>
    </w:p>
    <w:p w14:paraId="5BA4CD22">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4、不采取“围标、陪标”等商业欺诈手段获得政府采购定单。</w:t>
      </w:r>
    </w:p>
    <w:p w14:paraId="1FDB133D">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5、不采取不正当手段低毁、排挤其他供应商。</w:t>
      </w:r>
    </w:p>
    <w:p w14:paraId="218A589E">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6、不在提供商品和服务时“偷梁换柱、以次充好”损害采购人的合法权益。</w:t>
      </w:r>
    </w:p>
    <w:p w14:paraId="32445F02">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7、不与采购人、采购代理机构政府采购评审专家或其它供应商恶意串通，进行质疑和投诉，维护政府采购市场秩序。</w:t>
      </w:r>
    </w:p>
    <w:p w14:paraId="090A7255">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8、尊重和接受政府采购监督管理部门的监督和采购代理机构的磋商要求，承担因违约行为给采购人造成的损失。</w:t>
      </w:r>
    </w:p>
    <w:p w14:paraId="6F6F9ADB">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9、不发生其他有悖于政府采购公开、公平、公正和诚信原则的行为。</w:t>
      </w:r>
    </w:p>
    <w:p w14:paraId="53852C34">
      <w:pPr>
        <w:keepNext w:val="0"/>
        <w:keepLines w:val="0"/>
        <w:pageBreakBefore w:val="0"/>
        <w:widowControl/>
        <w:tabs>
          <w:tab w:val="left" w:pos="2394"/>
        </w:tabs>
        <w:kinsoku/>
        <w:wordWrap/>
        <w:overflowPunct/>
        <w:topLinePunct w:val="0"/>
        <w:autoSpaceDE/>
        <w:autoSpaceDN/>
        <w:bidi w:val="0"/>
        <w:adjustRightInd/>
        <w:snapToGrid/>
        <w:spacing w:line="360" w:lineRule="auto"/>
        <w:ind w:left="0" w:leftChars="0" w:firstLine="1200" w:firstLineChars="500"/>
        <w:textAlignment w:val="auto"/>
        <w:rPr>
          <w:rFonts w:hint="eastAsia" w:ascii="宋体" w:hAnsi="宋体" w:eastAsia="宋体" w:cs="宋体"/>
          <w:color w:val="000000"/>
          <w:kern w:val="0"/>
          <w:sz w:val="24"/>
          <w:szCs w:val="24"/>
        </w:rPr>
      </w:pPr>
    </w:p>
    <w:p w14:paraId="7BA16348">
      <w:pPr>
        <w:spacing w:line="360" w:lineRule="auto"/>
        <w:ind w:firstLine="1920" w:firstLineChars="800"/>
        <w:jc w:val="both"/>
        <w:rPr>
          <w:rFonts w:hint="eastAsia" w:ascii="宋体" w:hAnsi="宋体" w:eastAsia="宋体" w:cs="宋体"/>
          <w:sz w:val="24"/>
          <w:szCs w:val="24"/>
          <w:lang w:val="zh-CN"/>
        </w:rPr>
      </w:pPr>
    </w:p>
    <w:p w14:paraId="00B40EB4">
      <w:pPr>
        <w:spacing w:line="360" w:lineRule="auto"/>
        <w:ind w:firstLine="1920" w:firstLineChars="800"/>
        <w:jc w:val="both"/>
        <w:rPr>
          <w:rFonts w:hint="eastAsia" w:ascii="宋体" w:hAnsi="宋体" w:eastAsia="宋体" w:cs="宋体"/>
          <w:sz w:val="24"/>
          <w:szCs w:val="24"/>
          <w:lang w:val="zh-CN"/>
        </w:rPr>
      </w:pPr>
      <w:r>
        <w:rPr>
          <w:rFonts w:hint="eastAsia" w:ascii="宋体" w:hAnsi="宋体" w:eastAsia="宋体" w:cs="宋体"/>
          <w:sz w:val="24"/>
          <w:szCs w:val="24"/>
          <w:lang w:val="zh-CN"/>
        </w:rPr>
        <w:t>供</w:t>
      </w:r>
      <w:r>
        <w:rPr>
          <w:rFonts w:hint="eastAsia" w:ascii="宋体" w:hAnsi="宋体" w:eastAsia="宋体" w:cs="宋体"/>
          <w:sz w:val="24"/>
          <w:szCs w:val="24"/>
        </w:rPr>
        <w:t xml:space="preserve">  </w:t>
      </w:r>
      <w:r>
        <w:rPr>
          <w:rFonts w:hint="eastAsia" w:ascii="宋体" w:hAnsi="宋体" w:eastAsia="宋体" w:cs="宋体"/>
          <w:sz w:val="24"/>
          <w:szCs w:val="24"/>
          <w:lang w:val="zh-CN"/>
        </w:rPr>
        <w:t>应</w:t>
      </w:r>
      <w:r>
        <w:rPr>
          <w:rFonts w:hint="eastAsia" w:ascii="宋体" w:hAnsi="宋体" w:eastAsia="宋体" w:cs="宋体"/>
          <w:sz w:val="24"/>
          <w:szCs w:val="24"/>
        </w:rPr>
        <w:t xml:space="preserve">  </w:t>
      </w:r>
      <w:r>
        <w:rPr>
          <w:rFonts w:hint="eastAsia" w:ascii="宋体" w:hAnsi="宋体" w:eastAsia="宋体" w:cs="宋体"/>
          <w:sz w:val="24"/>
          <w:szCs w:val="24"/>
          <w:lang w:val="zh-CN"/>
        </w:rPr>
        <w:t>商：</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（公</w:t>
      </w:r>
      <w:r>
        <w:rPr>
          <w:rFonts w:hint="eastAsia" w:ascii="宋体" w:hAnsi="宋体" w:eastAsia="宋体" w:cs="宋体"/>
          <w:sz w:val="24"/>
          <w:szCs w:val="24"/>
        </w:rPr>
        <w:t xml:space="preserve">      </w:t>
      </w:r>
      <w:r>
        <w:rPr>
          <w:rFonts w:hint="eastAsia" w:ascii="宋体" w:hAnsi="宋体" w:eastAsia="宋体" w:cs="宋体"/>
          <w:sz w:val="24"/>
          <w:szCs w:val="24"/>
          <w:lang w:val="zh-CN"/>
        </w:rPr>
        <w:t>章）</w:t>
      </w:r>
    </w:p>
    <w:p w14:paraId="308C289C">
      <w:pPr>
        <w:spacing w:line="360" w:lineRule="auto"/>
        <w:ind w:firstLine="1920" w:firstLineChars="800"/>
        <w:jc w:val="both"/>
        <w:rPr>
          <w:rFonts w:hint="eastAsia" w:ascii="宋体" w:hAnsi="宋体" w:eastAsia="宋体" w:cs="宋体"/>
          <w:sz w:val="24"/>
          <w:szCs w:val="24"/>
          <w:lang w:val="zh-CN"/>
        </w:rPr>
      </w:pPr>
      <w:r>
        <w:rPr>
          <w:rFonts w:hint="eastAsia" w:ascii="宋体" w:hAnsi="宋体" w:eastAsia="宋体" w:cs="宋体"/>
          <w:sz w:val="24"/>
          <w:szCs w:val="24"/>
          <w:lang w:val="zh-CN"/>
        </w:rPr>
        <w:t>法定代表人或被授权委托人：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（签字或盖章）</w:t>
      </w:r>
    </w:p>
    <w:p w14:paraId="457264E1">
      <w:pPr>
        <w:spacing w:line="480" w:lineRule="auto"/>
        <w:ind w:right="420" w:firstLine="1920" w:firstLineChars="800"/>
        <w:jc w:val="both"/>
        <w:rPr>
          <w:rFonts w:hint="eastAsia" w:ascii="宋体" w:hAnsi="宋体" w:eastAsia="宋体" w:cs="宋体"/>
          <w:b w:val="0"/>
          <w:sz w:val="24"/>
          <w:szCs w:val="24"/>
          <w:lang w:val="zh-CN"/>
        </w:rPr>
      </w:pPr>
      <w:r>
        <w:rPr>
          <w:rFonts w:hint="eastAsia" w:ascii="宋体" w:hAnsi="宋体" w:eastAsia="宋体" w:cs="宋体"/>
          <w:b w:val="0"/>
          <w:kern w:val="2"/>
          <w:sz w:val="24"/>
          <w:szCs w:val="24"/>
          <w:lang w:val="zh-CN"/>
        </w:rPr>
        <w:t>日      期：</w:t>
      </w:r>
      <w:r>
        <w:rPr>
          <w:rFonts w:hint="eastAsia" w:ascii="宋体" w:hAnsi="宋体" w:eastAsia="宋体" w:cs="宋体"/>
          <w:bCs/>
          <w:sz w:val="24"/>
          <w:szCs w:val="24"/>
          <w:u w:val="single"/>
          <w:lang w:val="zh-CN"/>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年</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月</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lang w:val="zh-CN"/>
        </w:rPr>
        <w:t>日</w:t>
      </w:r>
    </w:p>
    <w:p w14:paraId="789997C1">
      <w:pPr>
        <w:pStyle w:val="4"/>
        <w:rPr>
          <w:rFonts w:hint="eastAsia" w:ascii="宋体" w:hAnsi="宋体" w:eastAsia="宋体" w:cs="宋体"/>
          <w:b w:val="0"/>
          <w:sz w:val="24"/>
          <w:szCs w:val="24"/>
          <w:lang w:val="zh-CN"/>
        </w:rPr>
      </w:pPr>
    </w:p>
    <w:p w14:paraId="2964064E">
      <w:pPr>
        <w:rPr>
          <w:rFonts w:hint="eastAsia" w:ascii="宋体" w:hAnsi="宋体" w:eastAsia="宋体" w:cs="宋体"/>
          <w:b w:val="0"/>
          <w:sz w:val="24"/>
          <w:szCs w:val="24"/>
          <w:lang w:val="zh-CN"/>
        </w:rPr>
      </w:pPr>
    </w:p>
    <w:p w14:paraId="5DF0BC7F">
      <w:pPr>
        <w:pStyle w:val="4"/>
        <w:rPr>
          <w:rFonts w:hint="eastAsia" w:ascii="宋体" w:hAnsi="宋体" w:eastAsia="宋体" w:cs="宋体"/>
          <w:b w:val="0"/>
          <w:sz w:val="24"/>
          <w:szCs w:val="24"/>
          <w:lang w:val="zh-CN"/>
        </w:rPr>
      </w:pPr>
    </w:p>
    <w:p w14:paraId="145CF991">
      <w:pPr>
        <w:rPr>
          <w:rFonts w:hint="eastAsia" w:ascii="宋体" w:hAnsi="宋体" w:eastAsia="宋体" w:cs="宋体"/>
          <w:b w:val="0"/>
          <w:sz w:val="24"/>
          <w:szCs w:val="24"/>
          <w:lang w:val="zh-CN"/>
        </w:rPr>
      </w:pPr>
    </w:p>
    <w:p w14:paraId="50A1DEA5">
      <w:pPr>
        <w:pStyle w:val="4"/>
        <w:rPr>
          <w:rFonts w:hint="eastAsia" w:ascii="宋体" w:hAnsi="宋体" w:eastAsia="宋体" w:cs="宋体"/>
          <w:b w:val="0"/>
          <w:sz w:val="24"/>
          <w:szCs w:val="24"/>
          <w:lang w:val="zh-CN"/>
        </w:rPr>
      </w:pPr>
    </w:p>
    <w:p w14:paraId="32A4AF48">
      <w:pPr>
        <w:rPr>
          <w:rFonts w:hint="eastAsia" w:ascii="宋体" w:hAnsi="宋体" w:eastAsia="宋体" w:cs="宋体"/>
          <w:b w:val="0"/>
          <w:sz w:val="24"/>
          <w:szCs w:val="24"/>
          <w:lang w:val="zh-CN"/>
        </w:rPr>
      </w:pPr>
    </w:p>
    <w:p w14:paraId="33F048EB">
      <w:pPr>
        <w:pStyle w:val="4"/>
        <w:rPr>
          <w:rFonts w:hint="eastAsia" w:ascii="宋体" w:hAnsi="宋体" w:eastAsia="宋体" w:cs="宋体"/>
          <w:b w:val="0"/>
          <w:sz w:val="24"/>
          <w:szCs w:val="24"/>
          <w:lang w:val="zh-CN"/>
        </w:rPr>
      </w:pPr>
    </w:p>
    <w:p w14:paraId="456F8B42">
      <w:pPr>
        <w:rPr>
          <w:rFonts w:hint="eastAsia" w:ascii="宋体" w:hAnsi="宋体" w:eastAsia="宋体" w:cs="宋体"/>
          <w:b w:val="0"/>
          <w:sz w:val="24"/>
          <w:szCs w:val="24"/>
          <w:lang w:val="zh-CN"/>
        </w:rPr>
      </w:pPr>
    </w:p>
    <w:p w14:paraId="7FDAC1C6">
      <w:pPr>
        <w:pStyle w:val="4"/>
        <w:rPr>
          <w:rFonts w:hint="eastAsia" w:ascii="宋体" w:hAnsi="宋体" w:eastAsia="宋体" w:cs="宋体"/>
          <w:b w:val="0"/>
          <w:sz w:val="24"/>
          <w:szCs w:val="24"/>
          <w:lang w:val="zh-CN"/>
        </w:rPr>
      </w:pPr>
    </w:p>
    <w:p w14:paraId="12A867E0">
      <w:pPr>
        <w:spacing w:before="104" w:line="219" w:lineRule="auto"/>
        <w:ind w:left="2859"/>
        <w:rPr>
          <w:rFonts w:ascii="宋体" w:hAnsi="宋体" w:eastAsia="宋体" w:cs="宋体"/>
          <w:sz w:val="32"/>
          <w:szCs w:val="32"/>
        </w:rPr>
      </w:pPr>
      <w:r>
        <w:rPr>
          <w:rFonts w:ascii="宋体" w:hAnsi="宋体" w:eastAsia="宋体" w:cs="宋体"/>
          <w:b/>
          <w:bCs/>
          <w:spacing w:val="-6"/>
          <w:sz w:val="32"/>
          <w:szCs w:val="32"/>
        </w:rPr>
        <w:t>投标人廉洁承诺书</w:t>
      </w:r>
    </w:p>
    <w:p w14:paraId="52E1E567">
      <w:pPr>
        <w:tabs>
          <w:tab w:val="left" w:pos="1773"/>
        </w:tabs>
        <w:spacing w:line="321" w:lineRule="auto"/>
        <w:rPr>
          <w:rFonts w:hint="default" w:ascii="宋体" w:hAnsi="宋体" w:eastAsia="宋体" w:cs="宋体"/>
          <w:sz w:val="20"/>
          <w:szCs w:val="20"/>
          <w:lang w:val="en-US" w:eastAsia="zh-CN"/>
        </w:rPr>
      </w:pPr>
      <w:r>
        <w:rPr>
          <w:rFonts w:ascii="宋体" w:hAnsi="宋体" w:eastAsia="宋体" w:cs="宋体"/>
          <w:kern w:val="2"/>
          <w:sz w:val="24"/>
          <w:szCs w:val="24"/>
          <w:lang w:val="en-US" w:eastAsia="en-US" w:bidi="ar-SA"/>
        </w:rPr>
        <w:t xml:space="preserve">项目名称： </w:t>
      </w:r>
      <w:r>
        <w:rPr>
          <w:rFonts w:ascii="宋体" w:hAnsi="宋体" w:eastAsia="宋体" w:cs="宋体"/>
          <w:sz w:val="20"/>
          <w:szCs w:val="20"/>
          <w:u w:val="single" w:color="auto"/>
        </w:rPr>
        <w:t xml:space="preserve">                 </w:t>
      </w:r>
      <w:r>
        <w:rPr>
          <w:rFonts w:hint="eastAsia" w:ascii="宋体" w:hAnsi="宋体" w:eastAsia="宋体" w:cs="宋体"/>
          <w:sz w:val="20"/>
          <w:szCs w:val="20"/>
          <w:u w:val="single" w:color="auto"/>
          <w:lang w:val="en-US" w:eastAsia="zh-CN"/>
        </w:rPr>
        <w:t xml:space="preserve">         </w:t>
      </w:r>
    </w:p>
    <w:tbl>
      <w:tblPr>
        <w:tblStyle w:val="7"/>
        <w:tblW w:w="8364" w:type="dxa"/>
        <w:tblInd w:w="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364"/>
      </w:tblGrid>
      <w:tr w14:paraId="3A8DF0E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11289" w:hRule="atLeast"/>
        </w:trPr>
        <w:tc>
          <w:tcPr>
            <w:tcW w:w="8364" w:type="dxa"/>
            <w:vAlign w:val="top"/>
          </w:tcPr>
          <w:p w14:paraId="581D2ECF">
            <w:pPr>
              <w:pStyle w:val="8"/>
              <w:spacing w:before="78"/>
              <w:ind w:left="75" w:right="99" w:firstLine="499"/>
            </w:pPr>
            <w:r>
              <w:t>为维护公开、公平、公正的招投标市场秩序，营造风清气正的商业环</w:t>
            </w:r>
            <w:r>
              <w:rPr>
                <w:spacing w:val="-1"/>
              </w:rPr>
              <w:t>境，</w:t>
            </w:r>
            <w:r>
              <w:t xml:space="preserve"> 本投标人郑重承诺严格遵守国家法律法规及廉洁自律规定，具体承诺如</w:t>
            </w:r>
            <w:r>
              <w:rPr>
                <w:spacing w:val="-1"/>
              </w:rPr>
              <w:t>下：</w:t>
            </w:r>
          </w:p>
          <w:p w14:paraId="138D6021">
            <w:pPr>
              <w:pStyle w:val="8"/>
              <w:spacing w:before="64" w:line="219" w:lineRule="auto"/>
              <w:ind w:left="568"/>
              <w:outlineLvl w:val="3"/>
            </w:pPr>
            <w:r>
              <w:rPr>
                <w:b/>
                <w:bCs/>
                <w:spacing w:val="-5"/>
              </w:rPr>
              <w:t>一、严格遵守法律法规</w:t>
            </w:r>
          </w:p>
          <w:p w14:paraId="1C2C9993">
            <w:pPr>
              <w:pStyle w:val="8"/>
              <w:spacing w:before="68" w:line="225" w:lineRule="auto"/>
              <w:ind w:left="75" w:right="87" w:firstLine="499"/>
            </w:pPr>
            <w:r>
              <w:t>1.坚决执行《中华人民共和国招标投标法》《</w:t>
            </w:r>
            <w:r>
              <w:rPr>
                <w:rFonts w:hint="eastAsia"/>
                <w:lang w:eastAsia="zh-CN"/>
              </w:rPr>
              <w:t>中华人民共和国反不正当竞争法</w:t>
            </w:r>
            <w:r>
              <w:t>》等法律法规，杜绝任何形式的围标、串标、陪标行</w:t>
            </w:r>
            <w:r>
              <w:rPr>
                <w:spacing w:val="-1"/>
              </w:rPr>
              <w:t>为。</w:t>
            </w:r>
          </w:p>
          <w:p w14:paraId="00945A99">
            <w:pPr>
              <w:pStyle w:val="8"/>
              <w:spacing w:before="94" w:line="229" w:lineRule="auto"/>
              <w:ind w:left="75" w:firstLine="489"/>
            </w:pPr>
            <w:r>
              <w:rPr>
                <w:spacing w:val="-4"/>
              </w:rPr>
              <w:t>2.不以任何形式向招标人、评标专家或其他相关人员提供或承诺提供财物、</w:t>
            </w:r>
            <w:r>
              <w:rPr>
                <w:spacing w:val="4"/>
              </w:rPr>
              <w:t xml:space="preserve"> </w:t>
            </w:r>
            <w:r>
              <w:rPr>
                <w:spacing w:val="-1"/>
              </w:rPr>
              <w:t>宴请、娱乐活动等不正当利益。</w:t>
            </w:r>
            <w:bookmarkStart w:id="0" w:name="_GoBack"/>
            <w:bookmarkEnd w:id="0"/>
          </w:p>
          <w:p w14:paraId="763D9977">
            <w:pPr>
              <w:pStyle w:val="8"/>
              <w:spacing w:before="82" w:line="220" w:lineRule="auto"/>
              <w:ind w:left="568"/>
              <w:outlineLvl w:val="3"/>
            </w:pPr>
            <w:r>
              <w:rPr>
                <w:b/>
                <w:bCs/>
                <w:spacing w:val="-4"/>
              </w:rPr>
              <w:t>二、规范投标行为</w:t>
            </w:r>
          </w:p>
          <w:p w14:paraId="34F58FCD">
            <w:pPr>
              <w:pStyle w:val="8"/>
              <w:spacing w:before="65" w:line="234" w:lineRule="auto"/>
              <w:ind w:left="75" w:right="100" w:firstLine="489"/>
            </w:pPr>
            <w:r>
              <w:t>1.保证投标文件内容真实、准确、完整，不伪造资质证书、业绩证明等材</w:t>
            </w:r>
            <w:r>
              <w:rPr>
                <w:spacing w:val="7"/>
              </w:rPr>
              <w:t xml:space="preserve"> </w:t>
            </w:r>
            <w:r>
              <w:rPr>
                <w:spacing w:val="-1"/>
              </w:rPr>
              <w:t>料。</w:t>
            </w:r>
          </w:p>
          <w:p w14:paraId="03EA8893">
            <w:pPr>
              <w:pStyle w:val="8"/>
              <w:spacing w:before="61" w:line="219" w:lineRule="auto"/>
              <w:ind w:left="565"/>
            </w:pPr>
            <w:r>
              <w:t>2.不通过第三方中介机构进行利益输送，不参与任何形式的暗箱操作。</w:t>
            </w:r>
          </w:p>
          <w:p w14:paraId="06854F64">
            <w:pPr>
              <w:pStyle w:val="8"/>
              <w:spacing w:before="104" w:line="219" w:lineRule="auto"/>
              <w:ind w:left="568"/>
              <w:outlineLvl w:val="3"/>
            </w:pPr>
            <w:r>
              <w:rPr>
                <w:b/>
                <w:bCs/>
                <w:spacing w:val="-4"/>
              </w:rPr>
              <w:t>三、杜绝商业贿赂</w:t>
            </w:r>
          </w:p>
          <w:p w14:paraId="280CF862">
            <w:pPr>
              <w:pStyle w:val="8"/>
              <w:spacing w:before="77" w:line="233" w:lineRule="auto"/>
              <w:ind w:left="75" w:right="89" w:firstLine="499"/>
            </w:pPr>
            <w:r>
              <w:t>1.不以任何名义为招标人相关工作人员或其亲戚、朋友等利益相关人支付</w:t>
            </w:r>
            <w:r>
              <w:rPr>
                <w:spacing w:val="8"/>
              </w:rPr>
              <w:t xml:space="preserve"> </w:t>
            </w:r>
            <w:r>
              <w:rPr>
                <w:spacing w:val="-1"/>
              </w:rPr>
              <w:t>报销应由其个人支付的费用。</w:t>
            </w:r>
          </w:p>
          <w:p w14:paraId="573D90D7">
            <w:pPr>
              <w:pStyle w:val="8"/>
              <w:spacing w:before="86" w:line="219" w:lineRule="auto"/>
              <w:ind w:left="555"/>
            </w:pPr>
            <w:r>
              <w:t>2.不通过亲属、朋友或其他关联方变相输送利益。</w:t>
            </w:r>
          </w:p>
          <w:p w14:paraId="68B3F078">
            <w:pPr>
              <w:pStyle w:val="8"/>
              <w:spacing w:before="81" w:line="219" w:lineRule="auto"/>
              <w:ind w:left="568"/>
              <w:outlineLvl w:val="3"/>
            </w:pPr>
            <w:r>
              <w:rPr>
                <w:b/>
                <w:bCs/>
                <w:spacing w:val="-3"/>
              </w:rPr>
              <w:t>四、保密与监督义务</w:t>
            </w:r>
          </w:p>
          <w:p w14:paraId="1131B230">
            <w:pPr>
              <w:pStyle w:val="8"/>
              <w:spacing w:before="87" w:line="219" w:lineRule="auto"/>
              <w:ind w:left="555"/>
            </w:pPr>
            <w:r>
              <w:t>1.不向招标方套取评标委员会名单、投标文件评审细节等关键信</w:t>
            </w:r>
            <w:r>
              <w:rPr>
                <w:spacing w:val="-1"/>
              </w:rPr>
              <w:t>息。</w:t>
            </w:r>
          </w:p>
          <w:p w14:paraId="676CC058">
            <w:pPr>
              <w:pStyle w:val="8"/>
              <w:spacing w:before="66" w:line="219" w:lineRule="auto"/>
              <w:ind w:left="555"/>
            </w:pPr>
            <w:r>
              <w:t>2.主动配合招标人及监管部门的监督检查，如实提供相关资料。</w:t>
            </w:r>
          </w:p>
          <w:p w14:paraId="79E651B8">
            <w:pPr>
              <w:pStyle w:val="8"/>
              <w:spacing w:before="113" w:line="219" w:lineRule="auto"/>
              <w:ind w:left="568"/>
              <w:outlineLvl w:val="3"/>
            </w:pPr>
            <w:r>
              <w:rPr>
                <w:b/>
                <w:bCs/>
                <w:spacing w:val="-5"/>
              </w:rPr>
              <w:t>五、违约责任</w:t>
            </w:r>
          </w:p>
          <w:p w14:paraId="3D9A8543">
            <w:pPr>
              <w:pStyle w:val="8"/>
              <w:spacing w:before="77" w:line="219" w:lineRule="auto"/>
              <w:ind w:left="555"/>
            </w:pPr>
            <w:r>
              <w:t>如违反上述承诺，本投标人自愿承担以下责任：</w:t>
            </w:r>
          </w:p>
          <w:p w14:paraId="774D009C">
            <w:pPr>
              <w:pStyle w:val="8"/>
              <w:spacing w:before="77" w:line="219" w:lineRule="auto"/>
              <w:ind w:left="555"/>
            </w:pPr>
            <w:r>
              <w:rPr>
                <w:spacing w:val="5"/>
              </w:rPr>
              <w:t>1.接受招标人取消投标资格、中标资格的处理；</w:t>
            </w:r>
          </w:p>
          <w:p w14:paraId="599A6339">
            <w:pPr>
              <w:pStyle w:val="8"/>
              <w:spacing w:before="106" w:line="219" w:lineRule="auto"/>
              <w:ind w:left="555"/>
            </w:pPr>
            <w:r>
              <w:rPr>
                <w:spacing w:val="6"/>
              </w:rPr>
              <w:t>2.承担由此造成的经济损失及法律责任；</w:t>
            </w:r>
          </w:p>
          <w:p w14:paraId="388BA255">
            <w:pPr>
              <w:pStyle w:val="8"/>
              <w:spacing w:before="73" w:line="219" w:lineRule="auto"/>
              <w:ind w:left="555"/>
            </w:pPr>
            <w:r>
              <w:t>3.纳入企业信用记录，接受行业通报及社会监</w:t>
            </w:r>
            <w:r>
              <w:rPr>
                <w:spacing w:val="-1"/>
              </w:rPr>
              <w:t>督。</w:t>
            </w:r>
          </w:p>
          <w:p w14:paraId="2195CBFE">
            <w:pPr>
              <w:spacing w:line="257" w:lineRule="auto"/>
              <w:rPr>
                <w:rFonts w:ascii="Arial"/>
                <w:sz w:val="21"/>
              </w:rPr>
            </w:pPr>
          </w:p>
          <w:p w14:paraId="1CDC19BF">
            <w:pPr>
              <w:spacing w:line="257" w:lineRule="auto"/>
              <w:rPr>
                <w:rFonts w:ascii="Arial"/>
                <w:sz w:val="21"/>
              </w:rPr>
            </w:pPr>
          </w:p>
          <w:p w14:paraId="2FFF417C">
            <w:pPr>
              <w:spacing w:line="258" w:lineRule="auto"/>
              <w:rPr>
                <w:rFonts w:ascii="Arial"/>
                <w:sz w:val="21"/>
              </w:rPr>
            </w:pPr>
          </w:p>
          <w:p w14:paraId="3FB0204A">
            <w:pPr>
              <w:pStyle w:val="8"/>
              <w:spacing w:before="79" w:line="219" w:lineRule="auto"/>
              <w:ind w:left="2995"/>
            </w:pPr>
            <w:r>
              <w:rPr>
                <w:spacing w:val="6"/>
              </w:rPr>
              <w:t>投标人(盖章):</w:t>
            </w:r>
          </w:p>
          <w:p w14:paraId="6B261CEB">
            <w:pPr>
              <w:pStyle w:val="8"/>
              <w:spacing w:before="147" w:line="219" w:lineRule="auto"/>
              <w:ind w:left="3005"/>
            </w:pPr>
            <w:r>
              <w:rPr>
                <w:spacing w:val="2"/>
              </w:rPr>
              <w:t>法定代表人或授权委托代理人(签字):</w:t>
            </w:r>
          </w:p>
          <w:p w14:paraId="48185F87">
            <w:pPr>
              <w:pStyle w:val="8"/>
              <w:spacing w:before="95" w:line="219" w:lineRule="auto"/>
              <w:ind w:left="3025"/>
            </w:pPr>
            <w:r>
              <w:rPr>
                <w:spacing w:val="-14"/>
              </w:rPr>
              <w:t>日</w:t>
            </w:r>
            <w:r>
              <w:rPr>
                <w:spacing w:val="30"/>
              </w:rPr>
              <w:t xml:space="preserve"> </w:t>
            </w:r>
            <w:r>
              <w:rPr>
                <w:spacing w:val="-14"/>
              </w:rPr>
              <w:t>期：</w:t>
            </w:r>
            <w:r>
              <w:rPr>
                <w:spacing w:val="17"/>
              </w:rPr>
              <w:t xml:space="preserve">  </w:t>
            </w:r>
            <w:r>
              <w:rPr>
                <w:spacing w:val="-14"/>
              </w:rPr>
              <w:t>年</w:t>
            </w:r>
            <w:r>
              <w:rPr>
                <w:spacing w:val="19"/>
              </w:rPr>
              <w:t xml:space="preserve">  </w:t>
            </w:r>
            <w:r>
              <w:rPr>
                <w:spacing w:val="-14"/>
              </w:rPr>
              <w:t>月</w:t>
            </w:r>
            <w:r>
              <w:rPr>
                <w:spacing w:val="37"/>
              </w:rPr>
              <w:t xml:space="preserve">  </w:t>
            </w:r>
            <w:r>
              <w:rPr>
                <w:spacing w:val="-14"/>
              </w:rPr>
              <w:t>日</w:t>
            </w:r>
          </w:p>
        </w:tc>
      </w:tr>
    </w:tbl>
    <w:p w14:paraId="6C2BB34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2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KSOF8080F95D">
    <w:panose1 w:val="020B0503020204020204"/>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85570F"/>
    <w:multiLevelType w:val="singleLevel"/>
    <w:tmpl w:val="D585570F"/>
    <w:lvl w:ilvl="0" w:tentative="0">
      <w:start w:val="2"/>
      <w:numFmt w:val="chineseCounting"/>
      <w:suff w:val="nothing"/>
      <w:lvlText w:val="（%1）"/>
      <w:lvlJc w:val="left"/>
      <w:rPr>
        <w:rFonts w:hint="eastAsia"/>
      </w:rPr>
    </w:lvl>
  </w:abstractNum>
  <w:abstractNum w:abstractNumId="1">
    <w:nsid w:val="38090108"/>
    <w:multiLevelType w:val="multilevel"/>
    <w:tmpl w:val="38090108"/>
    <w:lvl w:ilvl="0" w:tentative="0">
      <w:start w:val="1"/>
      <w:numFmt w:val="decimal"/>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vanish w:val="0"/>
        <w:vertAlign w:val="baseline"/>
      </w:rPr>
    </w:lvl>
    <w:lvl w:ilvl="3" w:tentative="0">
      <w:start w:val="1"/>
      <w:numFmt w:val="decimal"/>
      <w:pStyle w:val="3"/>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lvlText w:val="%1.%2.%3.%4.%5.%6.%7."/>
      <w:lvlJc w:val="left"/>
      <w:pPr>
        <w:tabs>
          <w:tab w:val="left" w:pos="1276"/>
        </w:tabs>
        <w:ind w:left="1276" w:hanging="1276"/>
      </w:pPr>
      <w:rPr>
        <w:rFonts w:hint="eastAsia" w:ascii="宋体" w:hAnsi="宋体" w:eastAsia="宋体"/>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I5OGE3NmIxMjM4ZGUyM2Q0NWMzMTBhZmZiYTlhYTYifQ=="/>
  </w:docVars>
  <w:rsids>
    <w:rsidRoot w:val="569E17D5"/>
    <w:rsid w:val="2D557A3A"/>
    <w:rsid w:val="2D5E35E4"/>
    <w:rsid w:val="3CBE3C1F"/>
    <w:rsid w:val="3E4804CD"/>
    <w:rsid w:val="569E17D5"/>
    <w:rsid w:val="61871227"/>
    <w:rsid w:val="63027872"/>
    <w:rsid w:val="65D4197A"/>
    <w:rsid w:val="76E93A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9"/>
    <w:pPr>
      <w:spacing w:line="560" w:lineRule="exact"/>
      <w:jc w:val="center"/>
      <w:outlineLvl w:val="2"/>
    </w:pPr>
    <w:rPr>
      <w:rFonts w:ascii="方正小标宋_GBK" w:hAnsi="仿宋" w:eastAsia="方正小标宋_GBK"/>
      <w:sz w:val="36"/>
      <w:szCs w:val="36"/>
    </w:rPr>
  </w:style>
  <w:style w:type="paragraph" w:styleId="3">
    <w:name w:val="heading 4"/>
    <w:basedOn w:val="1"/>
    <w:next w:val="1"/>
    <w:qFormat/>
    <w:uiPriority w:val="0"/>
    <w:pPr>
      <w:keepNext/>
      <w:keepLines/>
      <w:numPr>
        <w:ilvl w:val="3"/>
        <w:numId w:val="1"/>
      </w:numPr>
      <w:spacing w:before="280" w:after="290" w:line="376" w:lineRule="auto"/>
      <w:outlineLvl w:val="3"/>
    </w:pPr>
    <w:rPr>
      <w:rFonts w:ascii="Cambria" w:hAnsi="Cambria"/>
      <w:b/>
      <w:bCs/>
      <w:sz w:val="28"/>
      <w:szCs w:val="28"/>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Body Text"/>
    <w:basedOn w:val="1"/>
    <w:next w:val="1"/>
    <w:qFormat/>
    <w:uiPriority w:val="0"/>
    <w:pPr>
      <w:spacing w:after="120"/>
    </w:p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1908</Words>
  <Characters>1922</Characters>
  <Lines>0</Lines>
  <Paragraphs>0</Paragraphs>
  <TotalTime>0</TotalTime>
  <ScaleCrop>false</ScaleCrop>
  <LinksUpToDate>false</LinksUpToDate>
  <CharactersWithSpaces>2140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2024-10-16T07:22:00Z</dcterms:created>
  <dc:creator>常萌</dc:creator>
  <cp:lastModifiedBy>w</cp:lastModifiedBy>
  <dcterms:modified xsi:type="dcterms:W3CDTF">2026-06-18T07:08:09Z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A531099C3F814848A706329A421B0FB6_11</vt:lpwstr>
  </property>
  <property fmtid="{D5CDD505-2E9C-101B-9397-08002B2CF9AE}" pid="4" name="KSOTemplateDocerSaveRecord">
    <vt:lpwstr>eyJoZGlkIjoiYmI5OGE3NmIxMjM4ZGUyM2Q0NWMzMTBhZmZiYTlhYTYiLCJ1c2VySWQiOiIxNDQ2MjAzMzU5In0=</vt:lpwstr>
  </property>
</Properties>
</file>