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BCA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府谷县庙沟门镇初级中学府谷县庙沟门镇第一幼儿园设备购置项目(四次)竞争性谈判公告</w:t>
      </w:r>
    </w:p>
    <w:p w14:paraId="7D12DD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项目概况</w:t>
      </w:r>
    </w:p>
    <w:p w14:paraId="2F6BA79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府谷县庙沟门镇第一幼儿园设备购置项目(四次)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2026年11月11日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4F0678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一、项目基本情况</w:t>
      </w:r>
    </w:p>
    <w:p w14:paraId="6C48DD5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项目编号：FGCG-JZXTP-2026016.1.2B3</w:t>
      </w:r>
    </w:p>
    <w:p w14:paraId="4DE5E09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项目名称：府谷县庙沟门镇第一幼儿园设备购置项目(四次)</w:t>
      </w:r>
    </w:p>
    <w:p w14:paraId="316726E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7C337F1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预算金额：1,389,495.00元</w:t>
      </w:r>
    </w:p>
    <w:p w14:paraId="5B7DED3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0F4F16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合同包1(府谷县庙沟门镇第一幼儿园设备购置项目N2标（大型玩具、教具及家具用具）):</w:t>
      </w:r>
    </w:p>
    <w:p w14:paraId="5CC7103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合同包预算金额：650,045.00元</w:t>
      </w:r>
    </w:p>
    <w:p w14:paraId="0D310A2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合同包最高限价：650,045.00元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35"/>
        <w:gridCol w:w="4151"/>
        <w:gridCol w:w="6177"/>
        <w:gridCol w:w="1428"/>
        <w:gridCol w:w="2798"/>
        <w:gridCol w:w="1756"/>
      </w:tblGrid>
      <w:tr w14:paraId="1A5A36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84A4C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664DD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DDCBB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4514F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69042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22207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FD192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5ACB2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54AF8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其他家具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0E358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府谷县庙沟门镇第一幼儿园设备购置（采购包2：教具、玩具及家具）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8D794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92800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9D4AFE">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650,045.00</w:t>
            </w:r>
          </w:p>
        </w:tc>
      </w:tr>
    </w:tbl>
    <w:p w14:paraId="5B5DE93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4FC481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合同履行期限：15日</w:t>
      </w:r>
    </w:p>
    <w:p w14:paraId="182D4C0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合同包2(府谷县庙沟门镇第一幼儿园设备购置项目N1标（电脑、打印机及其他办公设备）):</w:t>
      </w:r>
    </w:p>
    <w:p w14:paraId="6DF0961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合同包预算金额：739,450.00元</w:t>
      </w:r>
    </w:p>
    <w:p w14:paraId="3709B7D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合同包最高限价：739,450.00元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77"/>
        <w:gridCol w:w="4378"/>
        <w:gridCol w:w="5701"/>
        <w:gridCol w:w="1475"/>
        <w:gridCol w:w="2929"/>
        <w:gridCol w:w="1785"/>
      </w:tblGrid>
      <w:tr w14:paraId="6782FC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1A6F3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5DAB1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D88BB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4CAAC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FBBFF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014E6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7EB17A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095FE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15DE5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其他办公设备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420FC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府谷县庙沟门镇第一幼儿园设备购置（采购包1：办公设备）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1B6EF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E587A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50F962">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739,450.00</w:t>
            </w:r>
          </w:p>
        </w:tc>
      </w:tr>
    </w:tbl>
    <w:p w14:paraId="1682B92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358063C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合同履行期限：15日</w:t>
      </w:r>
    </w:p>
    <w:p w14:paraId="729902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二、申请人的资格要求：</w:t>
      </w:r>
    </w:p>
    <w:p w14:paraId="53B638B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80AEAE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0370172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合同包1(府谷县庙沟门镇第一幼儿园设备购置项目N2标（大型玩具、教具及家具用具）)落实政府采购政策需满足的资格要求如下:</w:t>
      </w:r>
    </w:p>
    <w:p w14:paraId="3E3D6EE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专门面向中小企业采购,供应商必须为中小企业、监狱企业、残疾人福利性单位。</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0116430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合同包2(府谷县庙沟门镇第一幼儿园设备购置项目N1标（电脑、打印机及其他办公设备）)落实政府采购政策需满足的资格要求如下:</w:t>
      </w:r>
    </w:p>
    <w:p w14:paraId="38DFEBD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030DC57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275D74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合同包1(府谷县庙沟门镇第一幼儿园设备购置项目N2标（大型玩具、教具及家具用具）)特定资格要求如下:</w:t>
      </w:r>
    </w:p>
    <w:p w14:paraId="030B3DD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（1）供应商性质证明文件：本项目专门面向中小企业采购，提供有效的中小企业声明函或残疾人福利性单位声明函或监狱企业证明函。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营业执照等主体资格证明文件：具有独立承担民事责任能力的法人、其他组织或自然人。企业法人应提供有效的营业执照副本及2025年企业年度报告书；其他组织应提供合法有效的登记证明文件；自然人参与的提供其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财务状况报告：提供2025年度财务审计报告（包括审计报告、资产负债表、利润表、现金流量表，成立时间至提交投标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（5）社保缴纳证明：提供社保经办机构出具的2026年9月、10月或11月份内至少1个月的社会保障资金缴费证明材料（五险一金其中一项即可，应可查询），依法不需要缴纳社会保障资金的单位应提供相关证明材料；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（6）税收缴纳证明：提供2026年6月-11月内至少1个月的纳税证明或完税证明，纳税证明或完税证明上应有代收机构或税务机关的公章或业务专用章。依法免税的供应商应提供相关文件证明材料；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（10）本项目不接受联合体投标，不允许分包转包；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（11）本项目专门面向中小企业，单位负责人为同一人或者存在直接控股、管理关系的不同供应商，不得同时参加本项目投标活动。</w:t>
      </w:r>
    </w:p>
    <w:p w14:paraId="0DFF29A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合同包2(府谷县庙沟门镇第一幼儿园设备购置项目N1标（电脑、打印机及其他办公设备）)特定资格要求如下:</w:t>
      </w:r>
    </w:p>
    <w:p w14:paraId="7E622E2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具有独立承担民事责任能力的法人、其他组织或自然人。企业法人应提供有效的营业执照副本及2025年企业年度报告书；其他组织应提供合法有效的登记证明文件；自然人参与的提供其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务状况报告：提供2025年度财务审计报告（包括审计报告、资产负债表、利润表、现金流量表，成立时间至提交谈判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（4）社保缴纳证明：提供社保经办机构出具的2026年9月、10月或11月份内至少1个月的社会保障资金缴费证明材料（五险一金其中一项即可，应可查询），依法不需要缴纳社会保障资金的单位应提供相关证明材料；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（5）税收缴纳证明：提供2026年6月-11月内任意1个月的纳税证明或完税证明，纳税证明或完税证明上应有代收机构或税务机关的公章或业务专用章。依法免税的供应商应提供相关文件证明材料；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身份证明文件：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（9）本项目不接受联合体谈判，不得分包转包；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（10）单位负责人为同一人或存在直接控股、管理关系的不同单位，不得同时参加本项目谈判活动。</w:t>
      </w:r>
    </w:p>
    <w:p w14:paraId="4D1A92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三、获取采购文件</w:t>
      </w:r>
    </w:p>
    <w:p w14:paraId="5F4251F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2026年11月02日 至 2026年11月05日 ，每天上午 08:00:00 至 12:00:00 ，下午 12:00:00 至 18:00:00 （北京时间）</w:t>
      </w:r>
    </w:p>
    <w:p w14:paraId="74F8263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p>
    <w:p w14:paraId="68B226C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5770AEF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66414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四、响应文件提交</w:t>
      </w:r>
    </w:p>
    <w:p w14:paraId="6C3F28C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2026年11月11日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EC0BE7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网上递交 电子响应文件（*.SXSTF）可于递交响应文件截止时间前任意时段登录全国公共资源交易平台（陕西省·榆林市）网站进行递交，逾期系统将拒绝接收。</w:t>
      </w:r>
    </w:p>
    <w:p w14:paraId="1847B8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五、开启</w:t>
      </w:r>
    </w:p>
    <w:p w14:paraId="3977690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2026年11月11日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3D0F1C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榆林市公共资源交易中心18楼开标室1801</w:t>
      </w:r>
    </w:p>
    <w:p w14:paraId="689A86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六、公告期限</w:t>
      </w:r>
    </w:p>
    <w:p w14:paraId="3E1EDED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61641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七、其他补充事宜</w:t>
      </w:r>
    </w:p>
    <w:p w14:paraId="419B539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1、供应商下载文件后，按照陕西省财政厅《关于政府采购投标人注册登记有关事项的通知》要求，通过陕西省政府采购网注册登记加入陕西省政府采购供应商库。</w:t>
      </w:r>
    </w:p>
    <w:p w14:paraId="7C52FB3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2、供应商初次使用交易平台，须先完成诚信入库登记、数字认证证书（CA锁）认证及企业信息绑定。</w:t>
      </w:r>
    </w:p>
    <w:p w14:paraId="4D12E5F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571E357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4、未办理陕西省公共资源交易中心CA锁的供应商可到榆林市市民中心三楼交易中心窗口办理或西安市高新三路信息港大厦一楼办事大厅，咨询电话0912-3452148、029-88661241或4006-369-888（陕西CA联系电话）。</w:t>
      </w:r>
    </w:p>
    <w:p w14:paraId="336540F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5、为了保证远程不见面开标顺利进行，供应商需使用带有麦克风和摄像头的笔记本电脑提前登录不见面开标大厅进行调试，并完成签到等程序等待开标。</w:t>
      </w:r>
    </w:p>
    <w:p w14:paraId="0DA7113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2"/>
          <w:rFonts w:hint="eastAsia" w:ascii="微软雅黑" w:hAnsi="微软雅黑" w:eastAsia="微软雅黑" w:cs="微软雅黑"/>
          <w:b/>
          <w:bCs/>
          <w:i w:val="0"/>
          <w:iCs w:val="0"/>
          <w:caps w:val="0"/>
          <w:color w:val="0A82E5"/>
          <w:spacing w:val="0"/>
          <w:sz w:val="21"/>
          <w:szCs w:val="21"/>
          <w:bdr w:val="none" w:color="auto" w:sz="0" w:space="0"/>
          <w:shd w:val="clear" w:fill="FFFFFF"/>
        </w:rPr>
        <w:t>因系统原因，本项目采购合同包1名称为：府谷县庙沟门镇第一幼儿园设备购置项目N2标，采购内容为（大型玩具、教具及家具用具）；合同包2名称为：府谷县庙沟门镇第一幼儿园设备购置项目N1标，采购内容为（电脑、打印机及其他办公设备）。</w:t>
      </w:r>
    </w:p>
    <w:p w14:paraId="6BFAB9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2"/>
          <w:b/>
          <w:bCs/>
          <w:i w:val="0"/>
          <w:iCs w:val="0"/>
          <w:caps w:val="0"/>
          <w:color w:val="333333"/>
          <w:spacing w:val="0"/>
          <w:sz w:val="21"/>
          <w:szCs w:val="21"/>
          <w:bdr w:val="none" w:color="auto" w:sz="0" w:space="0"/>
          <w:shd w:val="clear" w:fill="FFFFFF"/>
        </w:rPr>
        <w:t>八、对本次招标提出询问，请按以下方式联系。</w:t>
      </w:r>
    </w:p>
    <w:p w14:paraId="25C2FA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6D2106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府谷县庙沟门镇初级中学</w:t>
      </w:r>
    </w:p>
    <w:p w14:paraId="2B745C1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府谷县庙沟门镇</w:t>
      </w:r>
    </w:p>
    <w:p w14:paraId="1322B3E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19991099276</w:t>
      </w:r>
    </w:p>
    <w:p w14:paraId="7D7DE3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FCA3A4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45C6F1C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05EC993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34ED2A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3FE0F5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高工</w:t>
      </w:r>
    </w:p>
    <w:p w14:paraId="581A106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49AED49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6B5E9B39">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F12CB0"/>
    <w:rsid w:val="4BC617D2"/>
    <w:rsid w:val="7BA223F9"/>
    <w:rsid w:val="7EF53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Lines="50" w:line="360" w:lineRule="auto"/>
    </w:pPr>
    <w:rPr>
      <w:rFonts w:ascii="宋体" w:hAnsi="宋体"/>
      <w:color w:val="000000"/>
      <w:sz w:val="24"/>
    </w:rPr>
  </w:style>
  <w:style w:type="paragraph" w:styleId="3">
    <w:name w:val="Title"/>
    <w:basedOn w:val="1"/>
    <w:next w:val="1"/>
    <w:qFormat/>
    <w:uiPriority w:val="0"/>
    <w:pPr>
      <w:widowControl w:val="0"/>
      <w:overflowPunct/>
      <w:autoSpaceDE/>
      <w:autoSpaceDN/>
      <w:adjustRightInd/>
      <w:spacing w:before="240" w:after="60"/>
      <w:jc w:val="center"/>
      <w:textAlignment w:val="auto"/>
      <w:outlineLvl w:val="0"/>
    </w:pPr>
    <w:rPr>
      <w:b/>
      <w:bCs/>
      <w:kern w:val="2"/>
      <w:sz w:val="32"/>
      <w:szCs w:val="32"/>
    </w:rPr>
  </w:style>
  <w:style w:type="paragraph" w:styleId="6">
    <w:name w:val="Normal Indent"/>
    <w:basedOn w:val="1"/>
    <w:unhideWhenUsed/>
    <w:qFormat/>
    <w:uiPriority w:val="99"/>
    <w:pPr>
      <w:ind w:firstLine="420"/>
    </w:pPr>
  </w:style>
  <w:style w:type="paragraph" w:styleId="7">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8">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paragraph" w:customStyle="1" w:styleId="13">
    <w:name w:val="Normal Indent1"/>
    <w:basedOn w:val="1"/>
    <w:qFormat/>
    <w:uiPriority w:val="99"/>
    <w:pPr>
      <w:ind w:firstLine="720" w:firstLineChars="200"/>
    </w:pPr>
    <w:rPr>
      <w:rFonts w:eastAsia="楷体_GB2312"/>
    </w:rPr>
  </w:style>
  <w:style w:type="paragraph" w:customStyle="1" w:styleId="14">
    <w:name w:val="※正文（缩进4）"/>
    <w:basedOn w:val="1"/>
    <w:qFormat/>
    <w:uiPriority w:val="0"/>
    <w:pPr>
      <w:wordWrap w:val="0"/>
      <w:ind w:firstLine="400" w:firstLineChars="4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4338</Words>
  <Characters>4816</Characters>
  <Lines>0</Lines>
  <Paragraphs>0</Paragraphs>
  <TotalTime>0</TotalTime>
  <ScaleCrop>false</ScaleCrop>
  <LinksUpToDate>false</LinksUpToDate>
  <CharactersWithSpaces>4863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2026-11-02T07:42:11Z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eyJoZGlkIjoiMzVmNWVlNmNmYmJhZTg1NDY2MjI3ZmRiNDdiYTMwZmEiLCJ1c2VySWQiOiIzMzI3MjQzOTMifQ==</vt:lpwstr>
  </property>
  <property fmtid="{D5CDD505-2E9C-101B-9397-08002B2CF9AE}" pid="4" name="ICV">
    <vt:lpwstr>30244459D87C4C9384F4C1E77921B561_12</vt:lpwstr>
  </property>
</Properties>
</file>