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0E9B3">
      <w:pPr>
        <w:pStyle w:val="2"/>
        <w:rPr>
          <w:rFonts w:hint="eastAsia"/>
        </w:rPr>
      </w:pPr>
      <w:bookmarkStart w:id="0" w:name="_Toc26512"/>
      <w:r>
        <w:rPr>
          <w:rFonts w:hint="eastAsia"/>
        </w:rPr>
        <w:t>第三章 采购内容及要求</w:t>
      </w:r>
      <w:bookmarkEnd w:id="0"/>
    </w:p>
    <w:p w14:paraId="6AA26472">
      <w:pPr>
        <w:pStyle w:val="3"/>
        <w:jc w:val="left"/>
        <w:rPr>
          <w:rFonts w:hint="eastAsia"/>
        </w:rPr>
      </w:pPr>
      <w:bookmarkStart w:id="1" w:name="_Toc21824"/>
      <w:r>
        <w:rPr>
          <w:rFonts w:hint="eastAsia"/>
        </w:rPr>
        <w:t>一、服务内容</w:t>
      </w:r>
      <w:bookmarkEnd w:id="1"/>
    </w:p>
    <w:p w14:paraId="72F46352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（1）依据采购人的需求，拟定会议策划方案，涵盖会议主题、议程规划、时间安排、场地挑选等方面。协助推进会议的筹备事宜，保障会议流程顺畅且高效。 </w:t>
      </w:r>
    </w:p>
    <w:p w14:paraId="24932EF0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（2）满足会议召开的时间要求：2026年8月21日至8月24日，需提前1天布置好会场及展区。</w:t>
      </w:r>
    </w:p>
    <w:p w14:paraId="3D7C6143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</w:t>
      </w:r>
      <w:r>
        <w:rPr>
          <w:rFonts w:hint="eastAsia" w:ascii="宋体" w:hAnsi="宋体"/>
          <w:color w:val="auto"/>
          <w:highlight w:val="none"/>
        </w:rPr>
        <w:t>3）会议地点定制，要求有学术会议承办经验，能提供17个40人左右分会场，1个500人左右主会场，1个100人左右中型会场。使用时间为中型会场22日半天、大会场23日全天、17个分会场23日半天。</w:t>
      </w:r>
    </w:p>
    <w:p w14:paraId="67AC2A65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负责会议场地的布置工作，包括会议舞台的搭建，LED大屏的配置、电脑、投影仪、音响系统、灯光系统，会议标识设置等必备物资。提供会议现场的摄影摄像与直播服务。提供现场技术支持，解决会议进程中可能出现的技术问题。</w:t>
      </w:r>
    </w:p>
    <w:p w14:paraId="52E3437A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（5）根据会议需求，提供或协助会议酒店的餐饮服务，包括会议用餐、茶歇提供等。</w:t>
      </w:r>
    </w:p>
    <w:p w14:paraId="73A0708A">
      <w:pPr>
        <w:widowControl/>
        <w:ind w:firstLine="480" w:firstLineChars="200"/>
        <w:jc w:val="left"/>
        <w:rPr>
          <w:rFonts w:hint="eastAsia" w:ascii="宋体" w:hAnsi="宋体"/>
          <w:color w:val="auto"/>
        </w:rPr>
      </w:pPr>
      <w:r>
        <w:rPr>
          <w:rFonts w:hint="eastAsia" w:ascii="宋体" w:hAnsi="宋体"/>
          <w:color w:val="auto"/>
        </w:rPr>
        <w:t>（6）预订会议期间会场周边参会代表住宿400间左右（房型包含：普通标准间不超过380元、豪华标准间不超过500元、套间不超过1000元），确保住宿条件舒适、安全。</w:t>
      </w:r>
    </w:p>
    <w:p w14:paraId="6D0A5A70">
      <w:pPr>
        <w:widowControl/>
        <w:ind w:firstLine="480" w:firstLineChars="200"/>
        <w:jc w:val="left"/>
        <w:rPr>
          <w:rFonts w:hint="eastAsia" w:ascii="宋体" w:hAnsi="宋体"/>
          <w:color w:val="auto"/>
        </w:rPr>
      </w:pPr>
      <w:r>
        <w:rPr>
          <w:rFonts w:hint="eastAsia" w:ascii="宋体" w:hAnsi="宋体"/>
          <w:color w:val="auto"/>
        </w:rPr>
        <w:t>（7）负责提供会务组及特邀专家住宿43间左右。</w:t>
      </w:r>
    </w:p>
    <w:p w14:paraId="413C61B7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（8）负责注册报到处场地布置、协助完成参会人员的报名、签到、资料发放等工作。提供会议期间的引导服务，确保参会人员顺利参与各项活动。</w:t>
      </w:r>
    </w:p>
    <w:p w14:paraId="447D7A07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（9）负责会议期间所需必备物资，如会议背景牌、指引牌，道旗等的设计、印制及布置服务。</w:t>
      </w:r>
    </w:p>
    <w:p w14:paraId="1CBF4280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（10）协助大会现场PPT播放、视频播放；负责大会现场全程录像并提供视频资料；负责大会现场嘉宾桌牌、座位编号贴纸的制作；制定活动安全预案等。</w:t>
      </w:r>
    </w:p>
    <w:p w14:paraId="7066E7D0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（11）后勤保障与安全应急处置、会后配合完成资料归档与结算等。</w:t>
      </w:r>
    </w:p>
    <w:p w14:paraId="36D8030F">
      <w:pPr>
        <w:widowControl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（12）服务质量需符合国家及行业相关标准，服务商需具备同类学术会议承办经验，无不良履约记录，全程提供专人对接服务，保障会议按时、安全、高效完成。</w:t>
      </w:r>
    </w:p>
    <w:p w14:paraId="17FA30E4">
      <w:pPr>
        <w:pStyle w:val="3"/>
        <w:ind w:left="0" w:firstLine="0"/>
        <w:jc w:val="left"/>
        <w:rPr>
          <w:rFonts w:hint="eastAsia"/>
        </w:rPr>
      </w:pPr>
      <w:bookmarkStart w:id="2" w:name="_Toc6425"/>
      <w:r>
        <w:rPr>
          <w:rFonts w:hint="eastAsia"/>
        </w:rPr>
        <w:t>二、商务要求</w:t>
      </w:r>
      <w:bookmarkEnd w:id="2"/>
    </w:p>
    <w:p w14:paraId="74325784">
      <w:pPr>
        <w:snapToGrid w:val="0"/>
        <w:ind w:left="1440" w:leftChars="200" w:hanging="960" w:hangingChars="400"/>
        <w:rPr>
          <w:rFonts w:hint="eastAsia" w:ascii="宋体" w:hAnsi="宋体"/>
        </w:rPr>
      </w:pPr>
      <w:r>
        <w:rPr>
          <w:rFonts w:hint="eastAsia" w:ascii="宋体" w:hAnsi="宋体"/>
        </w:rPr>
        <w:t>1.服务期：</w:t>
      </w:r>
      <w:r>
        <w:rPr>
          <w:rFonts w:hint="eastAsia" w:ascii="宋体" w:hAnsi="宋体"/>
          <w:color w:val="auto"/>
        </w:rPr>
        <w:t>2026年8月21日至2026年08月24日</w:t>
      </w:r>
    </w:p>
    <w:p w14:paraId="4A54681A">
      <w:pPr>
        <w:pStyle w:val="4"/>
        <w:ind w:firstLine="480" w:firstLineChars="200"/>
        <w:jc w:val="left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2.服务地点：采购人指定地点</w:t>
      </w:r>
    </w:p>
    <w:p w14:paraId="232A7EBF">
      <w:pPr>
        <w:snapToGrid w:val="0"/>
        <w:ind w:left="1440" w:leftChars="200" w:hanging="960" w:hangingChars="400"/>
        <w:rPr>
          <w:rFonts w:hint="eastAsia" w:ascii="宋体" w:hAnsi="宋体"/>
        </w:rPr>
      </w:pPr>
      <w:r>
        <w:rPr>
          <w:rFonts w:hint="eastAsia" w:ascii="宋体" w:hAnsi="宋体"/>
        </w:rPr>
        <w:t>3.付款方式：</w:t>
      </w:r>
    </w:p>
    <w:p w14:paraId="304D1BF0">
      <w:pPr>
        <w:pStyle w:val="4"/>
        <w:ind w:firstLine="480" w:firstLineChars="200"/>
        <w:jc w:val="left"/>
        <w:rPr>
          <w:rFonts w:hint="eastAsia" w:hAnsi="宋体"/>
          <w:sz w:val="24"/>
          <w:szCs w:val="24"/>
          <w:highlight w:val="none"/>
        </w:rPr>
      </w:pPr>
      <w:r>
        <w:rPr>
          <w:rFonts w:hint="eastAsia" w:hAnsi="宋体"/>
          <w:sz w:val="24"/>
          <w:szCs w:val="24"/>
          <w:highlight w:val="none"/>
        </w:rPr>
        <w:t>（1）结算单位：采购人结算，在付款前必须按采购人要求开具发票。</w:t>
      </w:r>
    </w:p>
    <w:p w14:paraId="193582A8">
      <w:pPr>
        <w:pStyle w:val="4"/>
        <w:ind w:firstLine="480" w:firstLineChars="200"/>
        <w:jc w:val="left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（2）付款方式：最终采购金额需根据会议实际情况据实结算。</w:t>
      </w:r>
    </w:p>
    <w:p w14:paraId="34E230E9">
      <w:pPr>
        <w:pStyle w:val="4"/>
        <w:ind w:firstLine="480" w:firstLineChars="200"/>
        <w:jc w:val="left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（3）相关服务必须高质量完成，如因服务质量或数量不足等造成影响的，甲方有权对相关服务费用扣减或拒绝支付。</w:t>
      </w:r>
    </w:p>
    <w:p w14:paraId="647B383A">
      <w:pPr>
        <w:snapToGrid w:val="0"/>
        <w:ind w:left="4080" w:leftChars="200" w:hanging="3600" w:hangingChars="1500"/>
        <w:rPr>
          <w:rFonts w:hint="eastAsia" w:ascii="宋体" w:hAnsi="宋体"/>
        </w:rPr>
      </w:pPr>
      <w:r>
        <w:rPr>
          <w:rFonts w:hint="eastAsia" w:ascii="宋体" w:hAnsi="宋体"/>
        </w:rPr>
        <w:t>4.售后要求：</w:t>
      </w:r>
    </w:p>
    <w:p w14:paraId="66290440">
      <w:pPr>
        <w:snapToGrid w:val="0"/>
        <w:ind w:firstLine="720" w:firstLineChars="300"/>
        <w:rPr>
          <w:rFonts w:hint="eastAsia" w:ascii="宋体" w:hAnsi="宋体"/>
        </w:rPr>
      </w:pPr>
      <w:r>
        <w:rPr>
          <w:rFonts w:ascii="宋体" w:hAnsi="宋体"/>
        </w:rPr>
        <w:t>(1)会议服务期如有任何问题，需酒店相关负责人10分钟内联系协助解决</w:t>
      </w:r>
      <w:r>
        <w:rPr>
          <w:rFonts w:hint="eastAsia" w:ascii="宋体" w:hAnsi="宋体"/>
        </w:rPr>
        <w:t>。</w:t>
      </w:r>
    </w:p>
    <w:p w14:paraId="4E94FCC4">
      <w:pPr>
        <w:wordWrap w:val="0"/>
        <w:ind w:firstLine="720" w:firstLineChars="300"/>
        <w:rPr>
          <w:rFonts w:hint="eastAsia" w:ascii="宋体" w:hAnsi="宋体"/>
        </w:rPr>
      </w:pPr>
      <w:r>
        <w:rPr>
          <w:rFonts w:ascii="宋体" w:hAnsi="宋体"/>
        </w:rPr>
        <w:t>(2)</w:t>
      </w:r>
      <w:r>
        <w:rPr>
          <w:rFonts w:hint="eastAsia" w:ascii="宋体" w:hAnsi="宋体"/>
        </w:rPr>
        <w:t>知识产权：即成交人应保证采购人在使用其提供的服务与货物时，不承担任何涉及知识产权、法律诉讼等责任。</w:t>
      </w:r>
    </w:p>
    <w:p w14:paraId="44B1CC29">
      <w:pPr>
        <w:wordWrap w:val="0"/>
        <w:ind w:firstLine="720" w:firstLineChars="300"/>
        <w:rPr>
          <w:rFonts w:hint="eastAsia" w:ascii="宋体" w:hAnsi="宋体"/>
        </w:rPr>
      </w:pPr>
      <w:r>
        <w:rPr>
          <w:rFonts w:ascii="宋体" w:hAnsi="宋体"/>
        </w:rPr>
        <w:t>(3)</w:t>
      </w:r>
      <w:r>
        <w:rPr>
          <w:rFonts w:hint="eastAsia" w:ascii="宋体" w:hAnsi="宋体"/>
        </w:rPr>
        <w:t>技术保障：成交单位在项目实施过程中提供相应的人员、技术、场地、设备服务,并进行现场调试技术保障，保证每一场次活动顺利进行，并解决各项目实施过程出现的突发事件。</w:t>
      </w:r>
    </w:p>
    <w:p w14:paraId="73F21C61">
      <w:pPr>
        <w:wordWrap w:val="0"/>
        <w:ind w:firstLine="720" w:firstLineChars="300"/>
        <w:rPr>
          <w:rFonts w:hint="eastAsia" w:ascii="宋体" w:hAnsi="宋体"/>
        </w:rPr>
      </w:pPr>
      <w:r>
        <w:rPr>
          <w:rFonts w:ascii="宋体" w:hAnsi="宋体"/>
        </w:rPr>
        <w:t>(4)</w:t>
      </w:r>
      <w:r>
        <w:rPr>
          <w:rFonts w:hint="eastAsia" w:ascii="宋体" w:hAnsi="宋体"/>
        </w:rPr>
        <w:t>安全保障：成交单位在各项目执行过程中，应保证所有参与人员的人身、财产安全，在个项目执行过程中所造成的参与人员人身、财产安全意外事故，责任由成交单位承担，与采购单位无关。</w:t>
      </w:r>
    </w:p>
    <w:p w14:paraId="2A37AD20">
      <w:pPr>
        <w:wordWrap w:val="0"/>
        <w:ind w:firstLine="480" w:firstLineChars="20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5.履约保证金：供应商凭成交通知书向采购人缴纳成交金额的5%作为履约保证金，待合同履约完毕后无息退还。</w:t>
      </w:r>
    </w:p>
    <w:p w14:paraId="793B30B7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58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qFormat/>
    <w:uiPriority w:val="9"/>
    <w:pPr>
      <w:keepNext/>
      <w:keepLines/>
      <w:autoSpaceDE w:val="0"/>
      <w:autoSpaceDN w:val="0"/>
      <w:spacing w:before="240" w:after="120"/>
      <w:ind w:left="425" w:hanging="425"/>
      <w:jc w:val="center"/>
      <w:outlineLvl w:val="0"/>
    </w:pPr>
    <w:rPr>
      <w:rFonts w:ascii="宋体" w:hAnsi="宋体"/>
      <w:b/>
      <w:bCs/>
      <w:kern w:val="44"/>
      <w:sz w:val="32"/>
      <w:szCs w:val="20"/>
    </w:rPr>
  </w:style>
  <w:style w:type="paragraph" w:styleId="3">
    <w:name w:val="heading 2"/>
    <w:basedOn w:val="1"/>
    <w:unhideWhenUsed/>
    <w:qFormat/>
    <w:uiPriority w:val="9"/>
    <w:pPr>
      <w:keepNext/>
      <w:keepLines/>
      <w:autoSpaceDE w:val="0"/>
      <w:autoSpaceDN w:val="0"/>
      <w:spacing w:before="120"/>
      <w:ind w:left="567" w:hanging="567"/>
      <w:jc w:val="center"/>
      <w:outlineLvl w:val="1"/>
    </w:pPr>
    <w:rPr>
      <w:rFonts w:ascii="宋体" w:hAnsi="宋体"/>
      <w:b/>
      <w:bCs/>
      <w:kern w:val="0"/>
      <w:szCs w:val="2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2026-07-07T03:15:22Z</dcterms:created>
  <dc:creator>Administrator</dc:creator>
  <cp:lastModifiedBy>BanBo</cp:lastModifiedBy>
  <dcterms:modified xsi:type="dcterms:W3CDTF">2026-07-07T03:16:44Z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eyJoZGlkIjoiYmQ1ZThjZDZiZGM3NTQ4YWU2NmI3ZGJhNGQ4MjY4MWMiLCJ1c2VySWQiOiI2MzQyNjk0OTgifQ==</vt:lpwstr>
  </property>
  <property fmtid="{D5CDD505-2E9C-101B-9397-08002B2CF9AE}" pid="4" name="ICV">
    <vt:lpwstr>CCF4645AD2154E09B0257166FBB7CEDF_12</vt:lpwstr>
  </property>
</Properties>
</file>