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版本号：ZXF20260605-ZFCG20260713002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智慧型移动羊舍研产推用一体化熟化项目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ZXF20260605-ZFCG</w:t>
      </w:r>
      <w:r>
        <w:br/>
      </w:r>
      <w:r>
        <w:br/>
      </w:r>
      <w:r>
        <w:br/>
      </w:r>
    </w:p>
    <w:p>
      <w:pPr>
        <w:pStyle w:val="null3"/>
        <w:jc w:val="center"/>
        <w:outlineLvl w:val="2"/>
      </w:pPr>
      <w:r>
        <w:rPr>
          <w:rFonts w:ascii="仿宋_GB2312" w:hAnsi="仿宋_GB2312" w:cs="仿宋_GB2312" w:eastAsia="仿宋_GB2312"/>
          <w:sz w:val="28"/>
          <w:b/>
        </w:rPr>
        <w:t>富平县刘集镇人民政府（本级）</w:t>
      </w:r>
    </w:p>
    <w:p>
      <w:pPr>
        <w:pStyle w:val="null3"/>
        <w:jc w:val="center"/>
        <w:outlineLvl w:val="2"/>
      </w:pPr>
      <w:r>
        <w:rPr>
          <w:rFonts w:ascii="仿宋_GB2312" w:hAnsi="仿宋_GB2312" w:cs="仿宋_GB2312" w:eastAsia="仿宋_GB2312"/>
          <w:sz w:val="28"/>
          <w:b/>
        </w:rPr>
        <w:t>中轩项目管理有限公司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中轩项目管理有限公司</w:t>
      </w:r>
      <w:r>
        <w:rPr>
          <w:rFonts w:ascii="仿宋_GB2312" w:hAnsi="仿宋_GB2312" w:cs="仿宋_GB2312" w:eastAsia="仿宋_GB2312"/>
        </w:rPr>
        <w:t>（以下简称“代理机构”）受</w:t>
      </w:r>
      <w:r>
        <w:rPr>
          <w:rFonts w:ascii="仿宋_GB2312" w:hAnsi="仿宋_GB2312" w:cs="仿宋_GB2312" w:eastAsia="仿宋_GB2312"/>
        </w:rPr>
        <w:t>富平县刘集镇人民政府（本级）</w:t>
      </w:r>
      <w:r>
        <w:rPr>
          <w:rFonts w:ascii="仿宋_GB2312" w:hAnsi="仿宋_GB2312" w:cs="仿宋_GB2312" w:eastAsia="仿宋_GB2312"/>
        </w:rPr>
        <w:t>委托，拟对</w:t>
      </w:r>
      <w:r>
        <w:rPr>
          <w:rFonts w:ascii="仿宋_GB2312" w:hAnsi="仿宋_GB2312" w:cs="仿宋_GB2312" w:eastAsia="仿宋_GB2312"/>
        </w:rPr>
        <w:t>智慧型移动羊舍研产推用一体化熟化项目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ZXF20260605-ZFCG</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智慧型移动羊舍研产推用一体化熟化项目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智慧型移动羊舍研产推用一体化熟化项目，购置智慧型移动羊舍13套。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采购包1（智慧型移动羊舍研产推用一体化熟化项目）：属于专门面向中小企业采购。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1、具有独立承担民事责任的能力：具有独立承担民事责任能力的法人、其他组织或自然人，提供合法有效年报合格的统一社会信用代码营业执照等国家规定的相关证明，自然人参与的提供其身份证明；</w:t>
      </w:r>
    </w:p>
    <w:p>
      <w:pPr>
        <w:pStyle w:val="null3"/>
      </w:pPr>
      <w:r>
        <w:rPr>
          <w:rFonts w:ascii="仿宋_GB2312" w:hAnsi="仿宋_GB2312" w:cs="仿宋_GB2312" w:eastAsia="仿宋_GB2312"/>
        </w:rPr>
        <w:t>2、法定代表人身份证明书或授权委托书：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财务状况要求：提供开标前近三个月内基本开户银行开具的资信证明或2024年至今任意一年经审计的财务报告（财务报告须符合《财政部关于注册会计师行业统一监管平台上线运行的通知》财办[2022]32号文件要求，成立时间至提交投标文件截止时间不足一年的可提供成立后任意时段的财务报表）；</w:t>
      </w:r>
    </w:p>
    <w:p>
      <w:pPr>
        <w:pStyle w:val="null3"/>
      </w:pPr>
      <w:r>
        <w:rPr>
          <w:rFonts w:ascii="仿宋_GB2312" w:hAnsi="仿宋_GB2312" w:cs="仿宋_GB2312" w:eastAsia="仿宋_GB2312"/>
        </w:rPr>
        <w:t>4、缴纳税收的要求：提供依法缴纳税收的良好记录（提供投标截止时间前六个月内任意一个月份的缴纳凭据复印件或扫描件并加盖单位公章。依法免税或开标前一年内零申报的投标人应提供相关证明文件）；</w:t>
      </w:r>
    </w:p>
    <w:p>
      <w:pPr>
        <w:pStyle w:val="null3"/>
      </w:pPr>
      <w:r>
        <w:rPr>
          <w:rFonts w:ascii="仿宋_GB2312" w:hAnsi="仿宋_GB2312" w:cs="仿宋_GB2312" w:eastAsia="仿宋_GB2312"/>
        </w:rPr>
        <w:t>5、缴纳社会保障资金的要求：提供依法缴纳社会保障资金的良好记录（提供投标截止时间前六个月内任意一个月份的缴纳凭据复印件或扫描件并加盖单位公章。依法不需要缴纳社会保障资金的投标人应提供相关证明文件）；</w:t>
      </w:r>
    </w:p>
    <w:p>
      <w:pPr>
        <w:pStyle w:val="null3"/>
      </w:pPr>
      <w:r>
        <w:rPr>
          <w:rFonts w:ascii="仿宋_GB2312" w:hAnsi="仿宋_GB2312" w:cs="仿宋_GB2312" w:eastAsia="仿宋_GB2312"/>
        </w:rPr>
        <w:t>6、信誉要求：投标截止日前不得为“信用中国”网站（www.creditchina.gov.cn）中列入失信被执行人、重大税收违法失信主体和政府采购严重违法失信行为记录名单的投标人；不得为“中国政府采购网”（www.ccgp.gov.cn）政府采购严重违法失信行为记录名单中被财政部门禁止参加政府采购活动的投标人。附网站相关截图并加盖单位公章（最终以采购代理机构开标现场查询结果为准）；</w:t>
      </w:r>
    </w:p>
    <w:p>
      <w:pPr>
        <w:pStyle w:val="null3"/>
      </w:pPr>
      <w:r>
        <w:rPr>
          <w:rFonts w:ascii="仿宋_GB2312" w:hAnsi="仿宋_GB2312" w:cs="仿宋_GB2312" w:eastAsia="仿宋_GB2312"/>
        </w:rPr>
        <w:t>7、无重大违法记录的要求：提供近三年内在经营活动中无重大违法记录的书面声明；</w:t>
      </w:r>
    </w:p>
    <w:p>
      <w:pPr>
        <w:pStyle w:val="null3"/>
      </w:pPr>
      <w:r>
        <w:rPr>
          <w:rFonts w:ascii="仿宋_GB2312" w:hAnsi="仿宋_GB2312" w:cs="仿宋_GB2312" w:eastAsia="仿宋_GB2312"/>
        </w:rPr>
        <w:t>8、投标保证金要求：提供投标保证金银行转账凭证及基本存款账户信息证明资料或金融机构、担保机构出具的保函复印件或扫描件；</w:t>
      </w:r>
    </w:p>
    <w:p>
      <w:pPr>
        <w:pStyle w:val="null3"/>
      </w:pPr>
      <w:r>
        <w:rPr>
          <w:rFonts w:ascii="仿宋_GB2312" w:hAnsi="仿宋_GB2312" w:cs="仿宋_GB2312" w:eastAsia="仿宋_GB2312"/>
        </w:rPr>
        <w:t>9、单位负责人为同一人或者存在直接控股、管理关系的不同投标人，不得参加同一合同项下的政府采购活动的要求：提供单位负责人为同一人或者存在直接控股、管理关系的不同投标人，不得参加同一合同项下的政府采购活动的书面声明；</w:t>
      </w:r>
    </w:p>
    <w:p>
      <w:pPr>
        <w:pStyle w:val="null3"/>
      </w:pPr>
      <w:r>
        <w:rPr>
          <w:rFonts w:ascii="仿宋_GB2312" w:hAnsi="仿宋_GB2312" w:cs="仿宋_GB2312" w:eastAsia="仿宋_GB2312"/>
        </w:rPr>
        <w:t>10、具有履行合同所必需的设备和专业技术能力的要求：提供具有履行本合同所必需的设备和专业技术能力的说明及承诺;</w:t>
      </w:r>
    </w:p>
    <w:p>
      <w:pPr>
        <w:pStyle w:val="null3"/>
      </w:pPr>
      <w:r>
        <w:rPr>
          <w:rFonts w:ascii="仿宋_GB2312" w:hAnsi="仿宋_GB2312" w:cs="仿宋_GB2312" w:eastAsia="仿宋_GB2312"/>
        </w:rPr>
        <w:t>11、面向中小企业采购政策落实情况：本项目专门面向中小企业采购，供应商须提供《中小企业声明函》。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富平县刘集镇人民政府（本级）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刘集镇街道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惠航飞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13572012289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陕西省西安市莲湖区未央路99号荣民中央国际10层1001室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邓小玉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17691101968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开户名称：中轩项目管理有限公司富平分公司</w:t>
            </w:r>
          </w:p>
          <w:p>
            <w:pPr>
              <w:pStyle w:val="null3"/>
            </w:pPr>
            <w:r>
              <w:rPr>
                <w:rFonts w:ascii="仿宋_GB2312" w:hAnsi="仿宋_GB2312" w:cs="仿宋_GB2312" w:eastAsia="仿宋_GB2312"/>
              </w:rPr>
              <w:t>开户银行：中国银行股份有限公司富平县支行</w:t>
            </w:r>
          </w:p>
          <w:p>
            <w:pPr>
              <w:pStyle w:val="null3"/>
            </w:pPr>
            <w:r>
              <w:rPr>
                <w:rFonts w:ascii="仿宋_GB2312" w:hAnsi="仿宋_GB2312" w:cs="仿宋_GB2312" w:eastAsia="仿宋_GB2312"/>
              </w:rPr>
              <w:t>银行账号：103699646516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印发《招标代理服务收费管理暂行办法》的通知（计价格[2002]1980号）计算收取，不计入工程造价，按照《国家发展改革委办公厅关于招标代理服务收费有关问题的通知》（发改办价格〔2003〕857号）规定向成交供应商收取。若本次招标失败（非代理机构原因），招标代理服务费由采购人支付。具体金额详见中标（成交）结果公告，在领取成交通知书时向采购代理机构一次付清（现金或转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富平县刘集镇人民政府（本级）</w:t>
      </w:r>
      <w:r>
        <w:rPr>
          <w:rFonts w:ascii="仿宋_GB2312" w:hAnsi="仿宋_GB2312" w:cs="仿宋_GB2312" w:eastAsia="仿宋_GB2312"/>
        </w:rPr>
        <w:t>和</w:t>
      </w:r>
      <w:r>
        <w:rPr>
          <w:rFonts w:ascii="仿宋_GB2312" w:hAnsi="仿宋_GB2312" w:cs="仿宋_GB2312" w:eastAsia="仿宋_GB2312"/>
        </w:rPr>
        <w:t>中轩项目管理有限公司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富平县刘集镇人民政府（本级）</w:t>
      </w:r>
      <w:r>
        <w:rPr>
          <w:rFonts w:ascii="仿宋_GB2312" w:hAnsi="仿宋_GB2312" w:cs="仿宋_GB2312" w:eastAsia="仿宋_GB2312"/>
        </w:rPr>
        <w:t>负责解释。除上述招标文件内容，其他内容由</w:t>
      </w:r>
      <w:r>
        <w:rPr>
          <w:rFonts w:ascii="仿宋_GB2312" w:hAnsi="仿宋_GB2312" w:cs="仿宋_GB2312" w:eastAsia="仿宋_GB2312"/>
        </w:rPr>
        <w:t>中轩项目管理有限公司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富平县刘集镇人民政府（本级）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在签订政府采购合同时另行约定。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联系人：邓小玉</w:t>
      </w:r>
    </w:p>
    <w:p>
      <w:pPr>
        <w:pStyle w:val="null3"/>
      </w:pPr>
      <w:r>
        <w:rPr>
          <w:rFonts w:ascii="仿宋_GB2312" w:hAnsi="仿宋_GB2312" w:cs="仿宋_GB2312" w:eastAsia="仿宋_GB2312"/>
        </w:rPr>
        <w:t>联系电话：17691101968</w:t>
      </w:r>
    </w:p>
    <w:p>
      <w:pPr>
        <w:pStyle w:val="null3"/>
      </w:pPr>
      <w:r>
        <w:rPr>
          <w:rFonts w:ascii="仿宋_GB2312" w:hAnsi="仿宋_GB2312" w:cs="仿宋_GB2312" w:eastAsia="仿宋_GB2312"/>
        </w:rPr>
        <w:t>地址：陕西省西安市莲湖区未央路99号荣民中央国际10层1001室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智慧型移动羊舍研产推用一体化熟化项目，购置智慧型移动羊舍13套。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购置智慧型移动羊舍</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标的名称：购置智慧型移动羊舍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9"/>
              <w:gridCol w:w="390"/>
              <w:gridCol w:w="1500"/>
              <w:gridCol w:w="219"/>
              <w:gridCol w:w="223"/>
            </w:tblGrid>
            <w:tr>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设备名称</w:t>
                  </w:r>
                </w:p>
              </w:tc>
              <w:tc>
                <w:tcPr>
                  <w:tcW w:type="dxa" w:w="1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技术参数</w:t>
                  </w:r>
                </w:p>
              </w:tc>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center"/>
                  </w:pPr>
                  <w:r>
                    <w:rPr>
                      <w:rFonts w:ascii="仿宋_GB2312" w:hAnsi="仿宋_GB2312" w:cs="仿宋_GB2312" w:eastAsia="仿宋_GB2312"/>
                      <w:sz w:val="18"/>
                    </w:rPr>
                    <w:t>1</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center"/>
                  </w:pPr>
                  <w:r>
                    <w:rPr>
                      <w:rFonts w:ascii="仿宋_GB2312" w:hAnsi="仿宋_GB2312" w:cs="仿宋_GB2312" w:eastAsia="仿宋_GB2312"/>
                      <w:sz w:val="18"/>
                    </w:rPr>
                    <w:t>羊舍舍体</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left"/>
                  </w:pPr>
                  <w:r>
                    <w:rPr>
                      <w:rFonts w:ascii="仿宋_GB2312" w:hAnsi="仿宋_GB2312" w:cs="仿宋_GB2312" w:eastAsia="仿宋_GB2312"/>
                      <w:sz w:val="18"/>
                    </w:rPr>
                    <w:t>集装箱模块化</w:t>
                  </w:r>
                  <w:r>
                    <w:rPr>
                      <w:rFonts w:ascii="仿宋_GB2312" w:hAnsi="仿宋_GB2312" w:cs="仿宋_GB2312" w:eastAsia="仿宋_GB2312"/>
                      <w:sz w:val="18"/>
                    </w:rPr>
                    <w:t>8000×5000mm×1组（包括运动场部分），镀锌冷轧型钢，屋顶≥0.4mm镀铝锌彩钢板，保温≥75mm玻璃丝绵(A级)，吊顶彩涂板，白色静电喷涂≥80</w:t>
                  </w:r>
                  <w:r>
                    <w:rPr>
                      <w:rFonts w:ascii="仿宋_GB2312" w:hAnsi="仿宋_GB2312" w:cs="仿宋_GB2312" w:eastAsia="仿宋_GB2312"/>
                      <w:sz w:val="18"/>
                    </w:rPr>
                    <w:t>μm</w:t>
                  </w:r>
                  <w:r>
                    <w:rPr>
                      <w:rFonts w:ascii="仿宋_GB2312" w:hAnsi="仿宋_GB2312" w:cs="仿宋_GB2312" w:eastAsia="仿宋_GB2312"/>
                      <w:sz w:val="18"/>
                    </w:rPr>
                    <w:t>，</w:t>
                  </w:r>
                  <w:r>
                    <w:rPr>
                      <w:rFonts w:ascii="仿宋_GB2312" w:hAnsi="仿宋_GB2312" w:cs="仿宋_GB2312" w:eastAsia="仿宋_GB2312"/>
                      <w:sz w:val="18"/>
                    </w:rPr>
                    <w:t>LED照明，</w:t>
                  </w:r>
                  <w:r>
                    <w:rPr>
                      <w:rFonts w:ascii="仿宋_GB2312" w:hAnsi="仿宋_GB2312" w:cs="仿宋_GB2312" w:eastAsia="仿宋_GB2312"/>
                      <w:sz w:val="18"/>
                    </w:rPr>
                    <w:t>配</w:t>
                  </w:r>
                  <w:r>
                    <w:rPr>
                      <w:rFonts w:ascii="仿宋_GB2312" w:hAnsi="仿宋_GB2312" w:cs="仿宋_GB2312" w:eastAsia="仿宋_GB2312"/>
                      <w:sz w:val="18"/>
                    </w:rPr>
                    <w:t>分段式断路器</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center"/>
                  </w:pPr>
                  <w:r>
                    <w:rPr>
                      <w:rFonts w:ascii="仿宋_GB2312" w:hAnsi="仿宋_GB2312" w:cs="仿宋_GB2312" w:eastAsia="仿宋_GB2312"/>
                      <w:sz w:val="21"/>
                    </w:rPr>
                    <w:t>套</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center"/>
                  </w:pPr>
                  <w:r>
                    <w:rPr>
                      <w:rFonts w:ascii="仿宋_GB2312" w:hAnsi="仿宋_GB2312" w:cs="仿宋_GB2312" w:eastAsia="仿宋_GB2312"/>
                      <w:sz w:val="21"/>
                    </w:rPr>
                    <w:t>13</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center"/>
                  </w:pPr>
                  <w:r>
                    <w:rPr>
                      <w:rFonts w:ascii="仿宋_GB2312" w:hAnsi="仿宋_GB2312" w:cs="仿宋_GB2312" w:eastAsia="仿宋_GB2312"/>
                      <w:sz w:val="18"/>
                    </w:rPr>
                    <w:t>2</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center"/>
                  </w:pPr>
                  <w:r>
                    <w:rPr>
                      <w:rFonts w:ascii="仿宋_GB2312" w:hAnsi="仿宋_GB2312" w:cs="仿宋_GB2312" w:eastAsia="仿宋_GB2312"/>
                      <w:sz w:val="18"/>
                    </w:rPr>
                    <w:t>卷帘系统</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left"/>
                  </w:pPr>
                  <w:r>
                    <w:rPr>
                      <w:rFonts w:ascii="仿宋_GB2312" w:hAnsi="仿宋_GB2312" w:cs="仿宋_GB2312" w:eastAsia="仿宋_GB2312"/>
                      <w:sz w:val="18"/>
                    </w:rPr>
                    <w:t>遥控独立开合，</w:t>
                  </w:r>
                  <w:r>
                    <w:rPr>
                      <w:rFonts w:ascii="仿宋_GB2312" w:hAnsi="仿宋_GB2312" w:cs="仿宋_GB2312" w:eastAsia="仿宋_GB2312"/>
                      <w:sz w:val="18"/>
                    </w:rPr>
                    <w:t>0.1kW电机</w:t>
                  </w:r>
                  <w:r>
                    <w:rPr>
                      <w:rFonts w:ascii="仿宋_GB2312" w:hAnsi="仿宋_GB2312" w:cs="仿宋_GB2312" w:eastAsia="仿宋_GB2312"/>
                      <w:sz w:val="18"/>
                    </w:rPr>
                    <w:t>（</w:t>
                  </w:r>
                  <w:r>
                    <w:rPr>
                      <w:rFonts w:ascii="仿宋_GB2312" w:hAnsi="仿宋_GB2312" w:cs="仿宋_GB2312" w:eastAsia="仿宋_GB2312"/>
                      <w:sz w:val="18"/>
                    </w:rPr>
                    <w:t>220V</w:t>
                  </w:r>
                  <w:r>
                    <w:rPr>
                      <w:rFonts w:ascii="仿宋_GB2312" w:hAnsi="仿宋_GB2312" w:cs="仿宋_GB2312" w:eastAsia="仿宋_GB2312"/>
                      <w:sz w:val="18"/>
                    </w:rPr>
                    <w:t>）</w:t>
                  </w:r>
                  <w:r>
                    <w:rPr>
                      <w:rFonts w:ascii="仿宋_GB2312" w:hAnsi="仿宋_GB2312" w:cs="仿宋_GB2312" w:eastAsia="仿宋_GB2312"/>
                      <w:sz w:val="18"/>
                    </w:rPr>
                    <w:t>，卷帘布</w:t>
                  </w:r>
                  <w:r>
                    <w:rPr>
                      <w:rFonts w:ascii="仿宋_GB2312" w:hAnsi="仿宋_GB2312" w:cs="仿宋_GB2312" w:eastAsia="仿宋_GB2312"/>
                      <w:sz w:val="18"/>
                    </w:rPr>
                    <w:t>≥280g/㎡(</w:t>
                  </w:r>
                  <w:r>
                    <w:rPr>
                      <w:rFonts w:ascii="仿宋_GB2312" w:hAnsi="仿宋_GB2312" w:cs="仿宋_GB2312" w:eastAsia="仿宋_GB2312"/>
                      <w:sz w:val="18"/>
                    </w:rPr>
                    <w:t>质保期</w:t>
                  </w:r>
                  <w:r>
                    <w:rPr>
                      <w:rFonts w:ascii="仿宋_GB2312" w:hAnsi="仿宋_GB2312" w:cs="仿宋_GB2312" w:eastAsia="仿宋_GB2312"/>
                      <w:sz w:val="18"/>
                    </w:rPr>
                    <w:t>≥</w:t>
                  </w:r>
                  <w:r>
                    <w:rPr>
                      <w:rFonts w:ascii="仿宋_GB2312" w:hAnsi="仿宋_GB2312" w:cs="仿宋_GB2312" w:eastAsia="仿宋_GB2312"/>
                      <w:sz w:val="18"/>
                    </w:rPr>
                    <w:t>6</w:t>
                  </w:r>
                  <w:r>
                    <w:rPr>
                      <w:rFonts w:ascii="仿宋_GB2312" w:hAnsi="仿宋_GB2312" w:cs="仿宋_GB2312" w:eastAsia="仿宋_GB2312"/>
                      <w:sz w:val="18"/>
                    </w:rPr>
                    <w:t>年</w:t>
                  </w:r>
                  <w:r>
                    <w:rPr>
                      <w:rFonts w:ascii="仿宋_GB2312" w:hAnsi="仿宋_GB2312" w:cs="仿宋_GB2312" w:eastAsia="仿宋_GB2312"/>
                      <w:sz w:val="18"/>
                    </w:rPr>
                    <w:t>)，卷帘轴Φ60热镀锌管，外防护1</w:t>
                  </w:r>
                  <w:r>
                    <w:rPr>
                      <w:rFonts w:ascii="仿宋_GB2312" w:hAnsi="仿宋_GB2312" w:cs="仿宋_GB2312" w:eastAsia="仿宋_GB2312"/>
                      <w:sz w:val="18"/>
                    </w:rPr>
                    <w:t>“</w:t>
                  </w:r>
                  <w:r>
                    <w:rPr>
                      <w:rFonts w:ascii="仿宋_GB2312" w:hAnsi="仿宋_GB2312" w:cs="仿宋_GB2312" w:eastAsia="仿宋_GB2312"/>
                      <w:sz w:val="18"/>
                    </w:rPr>
                    <w:t>钢管</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center"/>
                  </w:pPr>
                  <w:r>
                    <w:rPr>
                      <w:rFonts w:ascii="仿宋_GB2312" w:hAnsi="仿宋_GB2312" w:cs="仿宋_GB2312" w:eastAsia="仿宋_GB2312"/>
                      <w:sz w:val="21"/>
                    </w:rPr>
                    <w:t>套</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center"/>
                  </w:pPr>
                  <w:r>
                    <w:rPr>
                      <w:rFonts w:ascii="仿宋_GB2312" w:hAnsi="仿宋_GB2312" w:cs="仿宋_GB2312" w:eastAsia="仿宋_GB2312"/>
                      <w:sz w:val="21"/>
                    </w:rPr>
                    <w:t>13</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center"/>
                  </w:pPr>
                  <w:r>
                    <w:rPr>
                      <w:rFonts w:ascii="仿宋_GB2312" w:hAnsi="仿宋_GB2312" w:cs="仿宋_GB2312" w:eastAsia="仿宋_GB2312"/>
                      <w:sz w:val="21"/>
                    </w:rPr>
                    <w:t>3</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center"/>
                  </w:pPr>
                  <w:r>
                    <w:rPr>
                      <w:rFonts w:ascii="仿宋_GB2312" w:hAnsi="仿宋_GB2312" w:cs="仿宋_GB2312" w:eastAsia="仿宋_GB2312"/>
                      <w:sz w:val="18"/>
                    </w:rPr>
                    <w:t>粪污收集</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left"/>
                  </w:pPr>
                  <w:r>
                    <w:rPr>
                      <w:rFonts w:ascii="仿宋_GB2312" w:hAnsi="仿宋_GB2312" w:cs="仿宋_GB2312" w:eastAsia="仿宋_GB2312"/>
                      <w:sz w:val="18"/>
                      <w:b/>
                    </w:rPr>
                    <w:t>漏粪</w:t>
                  </w:r>
                  <w:r>
                    <w:rPr>
                      <w:rFonts w:ascii="仿宋_GB2312" w:hAnsi="仿宋_GB2312" w:cs="仿宋_GB2312" w:eastAsia="仿宋_GB2312"/>
                      <w:sz w:val="18"/>
                      <w:b/>
                    </w:rPr>
                    <w:t>地板：</w:t>
                  </w:r>
                  <w:r>
                    <w:rPr>
                      <w:rFonts w:ascii="仿宋_GB2312" w:hAnsi="仿宋_GB2312" w:cs="仿宋_GB2312" w:eastAsia="仿宋_GB2312"/>
                      <w:sz w:val="18"/>
                    </w:rPr>
                    <w:t>长</w:t>
                  </w:r>
                  <w:r>
                    <w:rPr>
                      <w:rFonts w:ascii="仿宋_GB2312" w:hAnsi="仿宋_GB2312" w:cs="仿宋_GB2312" w:eastAsia="仿宋_GB2312"/>
                      <w:sz w:val="18"/>
                    </w:rPr>
                    <w:t>1200×</w:t>
                  </w:r>
                  <w:r>
                    <w:rPr>
                      <w:rFonts w:ascii="仿宋_GB2312" w:hAnsi="仿宋_GB2312" w:cs="仿宋_GB2312" w:eastAsia="仿宋_GB2312"/>
                      <w:sz w:val="18"/>
                    </w:rPr>
                    <w:t>宽</w:t>
                  </w:r>
                  <w:r>
                    <w:rPr>
                      <w:rFonts w:ascii="仿宋_GB2312" w:hAnsi="仿宋_GB2312" w:cs="仿宋_GB2312" w:eastAsia="仿宋_GB2312"/>
                      <w:sz w:val="18"/>
                    </w:rPr>
                    <w:t>600mm</w:t>
                  </w:r>
                  <w:r>
                    <w:rPr>
                      <w:rFonts w:ascii="仿宋_GB2312" w:hAnsi="仿宋_GB2312" w:cs="仿宋_GB2312" w:eastAsia="仿宋_GB2312"/>
                      <w:sz w:val="18"/>
                    </w:rPr>
                    <w:t>聚丙料</w:t>
                  </w:r>
                  <w:r>
                    <w:rPr>
                      <w:rFonts w:ascii="仿宋_GB2312" w:hAnsi="仿宋_GB2312" w:cs="仿宋_GB2312" w:eastAsia="仿宋_GB2312"/>
                      <w:sz w:val="18"/>
                    </w:rPr>
                    <w:t>，</w:t>
                  </w:r>
                  <w:r>
                    <w:rPr>
                      <w:rFonts w:ascii="仿宋_GB2312" w:hAnsi="仿宋_GB2312" w:cs="仿宋_GB2312" w:eastAsia="仿宋_GB2312"/>
                      <w:sz w:val="18"/>
                    </w:rPr>
                    <w:t>4000g，漏粪孔宽</w:t>
                  </w:r>
                  <w:r>
                    <w:rPr>
                      <w:rFonts w:ascii="仿宋_GB2312" w:hAnsi="仿宋_GB2312" w:cs="仿宋_GB2312" w:eastAsia="仿宋_GB2312"/>
                      <w:sz w:val="18"/>
                    </w:rPr>
                    <w:t>≤</w:t>
                  </w:r>
                  <w:r>
                    <w:rPr>
                      <w:rFonts w:ascii="仿宋_GB2312" w:hAnsi="仿宋_GB2312" w:cs="仿宋_GB2312" w:eastAsia="仿宋_GB2312"/>
                      <w:sz w:val="18"/>
                    </w:rPr>
                    <w:t>14mm，</w:t>
                  </w:r>
                  <w:r>
                    <w:rPr>
                      <w:rFonts w:ascii="仿宋_GB2312" w:hAnsi="仿宋_GB2312" w:cs="仿宋_GB2312" w:eastAsia="仿宋_GB2312"/>
                      <w:sz w:val="18"/>
                    </w:rPr>
                    <w:t>保证一定硬度，</w:t>
                  </w:r>
                  <w:r>
                    <w:rPr>
                      <w:rFonts w:ascii="仿宋_GB2312" w:hAnsi="仿宋_GB2312" w:cs="仿宋_GB2312" w:eastAsia="仿宋_GB2312"/>
                      <w:sz w:val="18"/>
                    </w:rPr>
                    <w:t>热镀锌支架</w:t>
                  </w:r>
                  <w:r>
                    <w:rPr>
                      <w:rFonts w:ascii="仿宋_GB2312" w:hAnsi="仿宋_GB2312" w:cs="仿宋_GB2312" w:eastAsia="仿宋_GB2312"/>
                      <w:sz w:val="18"/>
                    </w:rPr>
                    <w:t>50×50×3.5mm</w:t>
                  </w:r>
                </w:p>
                <w:p>
                  <w:pPr>
                    <w:pStyle w:val="null3"/>
                    <w:spacing w:before="15" w:after="15"/>
                    <w:jc w:val="left"/>
                  </w:pPr>
                  <w:r>
                    <w:rPr>
                      <w:rFonts w:ascii="仿宋_GB2312" w:hAnsi="仿宋_GB2312" w:cs="仿宋_GB2312" w:eastAsia="仿宋_GB2312"/>
                      <w:sz w:val="18"/>
                      <w:b/>
                    </w:rPr>
                    <w:t>粪尿分离</w:t>
                  </w:r>
                  <w:r>
                    <w:rPr>
                      <w:rFonts w:ascii="仿宋_GB2312" w:hAnsi="仿宋_GB2312" w:cs="仿宋_GB2312" w:eastAsia="仿宋_GB2312"/>
                      <w:sz w:val="18"/>
                      <w:b/>
                    </w:rPr>
                    <w:t>：</w:t>
                  </w:r>
                  <w:r>
                    <w:rPr>
                      <w:rFonts w:ascii="仿宋_GB2312" w:hAnsi="仿宋_GB2312" w:cs="仿宋_GB2312" w:eastAsia="仿宋_GB2312"/>
                      <w:sz w:val="18"/>
                    </w:rPr>
                    <w:t>采用上筛分离，</w:t>
                  </w:r>
                  <w:r>
                    <w:rPr>
                      <w:rFonts w:ascii="仿宋_GB2312" w:hAnsi="仿宋_GB2312" w:cs="仿宋_GB2312" w:eastAsia="仿宋_GB2312"/>
                      <w:sz w:val="18"/>
                    </w:rPr>
                    <w:t>清粪网宽</w:t>
                  </w:r>
                  <w:r>
                    <w:rPr>
                      <w:rFonts w:ascii="仿宋_GB2312" w:hAnsi="仿宋_GB2312" w:cs="仿宋_GB2312" w:eastAsia="仿宋_GB2312"/>
                      <w:sz w:val="18"/>
                    </w:rPr>
                    <w:t>2600mm+1700mm，胶辊/光辊Φ140mm，</w:t>
                  </w:r>
                  <w:r>
                    <w:rPr>
                      <w:rFonts w:ascii="仿宋_GB2312" w:hAnsi="仿宋_GB2312" w:cs="仿宋_GB2312" w:eastAsia="仿宋_GB2312"/>
                      <w:sz w:val="18"/>
                    </w:rPr>
                    <w:t>电动</w:t>
                  </w:r>
                  <w:r>
                    <w:rPr>
                      <w:rFonts w:ascii="仿宋_GB2312" w:hAnsi="仿宋_GB2312" w:cs="仿宋_GB2312" w:eastAsia="仿宋_GB2312"/>
                      <w:sz w:val="18"/>
                    </w:rPr>
                    <w:t>机</w:t>
                  </w:r>
                  <w:r>
                    <w:rPr>
                      <w:rFonts w:ascii="仿宋_GB2312" w:hAnsi="仿宋_GB2312" w:cs="仿宋_GB2312" w:eastAsia="仿宋_GB2312"/>
                      <w:sz w:val="18"/>
                    </w:rPr>
                    <w:t>750W/</w:t>
                  </w:r>
                  <w:r>
                    <w:rPr>
                      <w:rFonts w:ascii="仿宋_GB2312" w:hAnsi="仿宋_GB2312" w:cs="仿宋_GB2312" w:eastAsia="仿宋_GB2312"/>
                      <w:sz w:val="18"/>
                    </w:rPr>
                    <w:t>220V</w:t>
                  </w:r>
                  <w:r>
                    <w:rPr>
                      <w:rFonts w:ascii="仿宋_GB2312" w:hAnsi="仿宋_GB2312" w:cs="仿宋_GB2312" w:eastAsia="仿宋_GB2312"/>
                      <w:sz w:val="18"/>
                    </w:rPr>
                    <w:t>，</w:t>
                  </w:r>
                  <w:r>
                    <w:rPr>
                      <w:rFonts w:ascii="仿宋_GB2312" w:hAnsi="仿宋_GB2312" w:cs="仿宋_GB2312" w:eastAsia="仿宋_GB2312"/>
                      <w:sz w:val="18"/>
                    </w:rPr>
                    <w:t>下层铺设</w:t>
                  </w:r>
                  <w:r>
                    <w:rPr>
                      <w:rFonts w:ascii="仿宋_GB2312" w:hAnsi="仿宋_GB2312" w:cs="仿宋_GB2312" w:eastAsia="仿宋_GB2312"/>
                      <w:sz w:val="18"/>
                    </w:rPr>
                    <w:t>防渗膜</w:t>
                  </w:r>
                  <w:r>
                    <w:rPr>
                      <w:rFonts w:ascii="仿宋_GB2312" w:hAnsi="仿宋_GB2312" w:cs="仿宋_GB2312" w:eastAsia="仿宋_GB2312"/>
                      <w:sz w:val="18"/>
                    </w:rPr>
                    <w:t>，</w:t>
                  </w:r>
                  <w:r>
                    <w:rPr>
                      <w:rFonts w:ascii="仿宋_GB2312" w:hAnsi="仿宋_GB2312" w:cs="仿宋_GB2312" w:eastAsia="仿宋_GB2312"/>
                      <w:sz w:val="18"/>
                    </w:rPr>
                    <w:t>尿液集中收集。</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center"/>
                  </w:pPr>
                  <w:r>
                    <w:rPr>
                      <w:rFonts w:ascii="仿宋_GB2312" w:hAnsi="仿宋_GB2312" w:cs="仿宋_GB2312" w:eastAsia="仿宋_GB2312"/>
                      <w:sz w:val="21"/>
                    </w:rPr>
                    <w:t>套</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center"/>
                  </w:pPr>
                  <w:r>
                    <w:rPr>
                      <w:rFonts w:ascii="仿宋_GB2312" w:hAnsi="仿宋_GB2312" w:cs="仿宋_GB2312" w:eastAsia="仿宋_GB2312"/>
                      <w:sz w:val="21"/>
                    </w:rPr>
                    <w:t>13</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center"/>
                  </w:pPr>
                  <w:r>
                    <w:rPr>
                      <w:rFonts w:ascii="仿宋_GB2312" w:hAnsi="仿宋_GB2312" w:cs="仿宋_GB2312" w:eastAsia="仿宋_GB2312"/>
                      <w:sz w:val="18"/>
                    </w:rPr>
                    <w:t>4</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center"/>
                  </w:pPr>
                  <w:r>
                    <w:rPr>
                      <w:rFonts w:ascii="仿宋_GB2312" w:hAnsi="仿宋_GB2312" w:cs="仿宋_GB2312" w:eastAsia="仿宋_GB2312"/>
                      <w:sz w:val="18"/>
                    </w:rPr>
                    <w:t>饲喂</w:t>
                  </w:r>
                  <w:r>
                    <w:rPr>
                      <w:rFonts w:ascii="仿宋_GB2312" w:hAnsi="仿宋_GB2312" w:cs="仿宋_GB2312" w:eastAsia="仿宋_GB2312"/>
                      <w:sz w:val="18"/>
                    </w:rPr>
                    <w:t>装置</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left"/>
                  </w:pPr>
                  <w:r>
                    <w:rPr>
                      <w:rFonts w:ascii="仿宋_GB2312" w:hAnsi="仿宋_GB2312" w:cs="仿宋_GB2312" w:eastAsia="仿宋_GB2312"/>
                      <w:sz w:val="18"/>
                    </w:rPr>
                    <w:t>自锁颈枷</w:t>
                  </w:r>
                  <w:r>
                    <w:rPr>
                      <w:rFonts w:ascii="仿宋_GB2312" w:hAnsi="仿宋_GB2312" w:cs="仿宋_GB2312" w:eastAsia="仿宋_GB2312"/>
                      <w:sz w:val="18"/>
                    </w:rPr>
                    <w:t>(整体镀锌≥80</w:t>
                  </w:r>
                  <w:r>
                    <w:rPr>
                      <w:rFonts w:ascii="仿宋_GB2312" w:hAnsi="仿宋_GB2312" w:cs="仿宋_GB2312" w:eastAsia="仿宋_GB2312"/>
                      <w:sz w:val="18"/>
                    </w:rPr>
                    <w:t>μm</w:t>
                  </w:r>
                  <w:r>
                    <w:rPr>
                      <w:rFonts w:ascii="仿宋_GB2312" w:hAnsi="仿宋_GB2312" w:cs="仿宋_GB2312" w:eastAsia="仿宋_GB2312"/>
                      <w:sz w:val="18"/>
                    </w:rPr>
                    <w:t>，横管</w:t>
                  </w:r>
                  <w:r>
                    <w:rPr>
                      <w:rFonts w:ascii="仿宋_GB2312" w:hAnsi="仿宋_GB2312" w:cs="仿宋_GB2312" w:eastAsia="仿宋_GB2312"/>
                      <w:sz w:val="18"/>
                    </w:rPr>
                    <w:t>40×40×2mm，立管Φ21.5×2mm)+横式颈枷+</w:t>
                  </w:r>
                  <w:r>
                    <w:rPr>
                      <w:rFonts w:ascii="仿宋_GB2312" w:hAnsi="仿宋_GB2312" w:cs="仿宋_GB2312" w:eastAsia="仿宋_GB2312"/>
                      <w:sz w:val="18"/>
                    </w:rPr>
                    <w:t>食品级</w:t>
                  </w:r>
                  <w:r>
                    <w:rPr>
                      <w:rFonts w:ascii="仿宋_GB2312" w:hAnsi="仿宋_GB2312" w:cs="仿宋_GB2312" w:eastAsia="仿宋_GB2312"/>
                      <w:sz w:val="18"/>
                    </w:rPr>
                    <w:t>不锈钢采食槽</w:t>
                  </w:r>
                  <w:r>
                    <w:rPr>
                      <w:rFonts w:ascii="仿宋_GB2312" w:hAnsi="仿宋_GB2312" w:cs="仿宋_GB2312" w:eastAsia="仿宋_GB2312"/>
                      <w:sz w:val="18"/>
                    </w:rPr>
                    <w:t>300×300mm</w:t>
                  </w:r>
                  <w:r>
                    <w:rPr>
                      <w:rFonts w:ascii="仿宋_GB2312" w:hAnsi="仿宋_GB2312" w:cs="仿宋_GB2312" w:eastAsia="仿宋_GB2312"/>
                      <w:sz w:val="18"/>
                    </w:rPr>
                    <w:t>（</w:t>
                  </w:r>
                  <w:r>
                    <w:rPr>
                      <w:rFonts w:ascii="仿宋_GB2312" w:hAnsi="仿宋_GB2312" w:cs="仿宋_GB2312" w:eastAsia="仿宋_GB2312"/>
                      <w:sz w:val="18"/>
                    </w:rPr>
                    <w:t>偏差</w:t>
                  </w:r>
                  <w:r>
                    <w:rPr>
                      <w:rFonts w:ascii="仿宋_GB2312" w:hAnsi="仿宋_GB2312" w:cs="仿宋_GB2312" w:eastAsia="仿宋_GB2312"/>
                      <w:sz w:val="18"/>
                    </w:rPr>
                    <w:t>±5</w:t>
                  </w:r>
                  <w:r>
                    <w:rPr>
                      <w:rFonts w:ascii="仿宋_GB2312" w:hAnsi="仿宋_GB2312" w:cs="仿宋_GB2312" w:eastAsia="仿宋_GB2312"/>
                      <w:sz w:val="18"/>
                    </w:rPr>
                    <w:t>mm</w:t>
                  </w:r>
                  <w:r>
                    <w:rPr>
                      <w:rFonts w:ascii="仿宋_GB2312" w:hAnsi="仿宋_GB2312" w:cs="仿宋_GB2312" w:eastAsia="仿宋_GB2312"/>
                      <w:sz w:val="18"/>
                    </w:rPr>
                    <w:t>）</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center"/>
                  </w:pPr>
                  <w:r>
                    <w:rPr>
                      <w:rFonts w:ascii="仿宋_GB2312" w:hAnsi="仿宋_GB2312" w:cs="仿宋_GB2312" w:eastAsia="仿宋_GB2312"/>
                      <w:sz w:val="21"/>
                    </w:rPr>
                    <w:t>套</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center"/>
                  </w:pPr>
                  <w:r>
                    <w:rPr>
                      <w:rFonts w:ascii="仿宋_GB2312" w:hAnsi="仿宋_GB2312" w:cs="仿宋_GB2312" w:eastAsia="仿宋_GB2312"/>
                      <w:sz w:val="21"/>
                    </w:rPr>
                    <w:t>13</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center"/>
                  </w:pPr>
                  <w:r>
                    <w:rPr>
                      <w:rFonts w:ascii="仿宋_GB2312" w:hAnsi="仿宋_GB2312" w:cs="仿宋_GB2312" w:eastAsia="仿宋_GB2312"/>
                      <w:sz w:val="18"/>
                    </w:rPr>
                    <w:t>5</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center"/>
                  </w:pPr>
                  <w:r>
                    <w:rPr>
                      <w:rFonts w:ascii="仿宋_GB2312" w:hAnsi="仿宋_GB2312" w:cs="仿宋_GB2312" w:eastAsia="仿宋_GB2312"/>
                      <w:sz w:val="18"/>
                    </w:rPr>
                    <w:t>饮水</w:t>
                  </w:r>
                  <w:r>
                    <w:rPr>
                      <w:rFonts w:ascii="仿宋_GB2312" w:hAnsi="仿宋_GB2312" w:cs="仿宋_GB2312" w:eastAsia="仿宋_GB2312"/>
                      <w:sz w:val="18"/>
                    </w:rPr>
                    <w:t>装置</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left"/>
                  </w:pPr>
                  <w:r>
                    <w:rPr>
                      <w:rFonts w:ascii="仿宋_GB2312" w:hAnsi="仿宋_GB2312" w:cs="仿宋_GB2312" w:eastAsia="仿宋_GB2312"/>
                      <w:sz w:val="18"/>
                    </w:rPr>
                    <w:t>食品级</w:t>
                  </w:r>
                  <w:r>
                    <w:rPr>
                      <w:rFonts w:ascii="仿宋_GB2312" w:hAnsi="仿宋_GB2312" w:cs="仿宋_GB2312" w:eastAsia="仿宋_GB2312"/>
                      <w:sz w:val="18"/>
                    </w:rPr>
                    <w:t>不锈钢</w:t>
                  </w:r>
                  <w:r>
                    <w:rPr>
                      <w:rFonts w:ascii="仿宋_GB2312" w:hAnsi="仿宋_GB2312" w:cs="仿宋_GB2312" w:eastAsia="仿宋_GB2312"/>
                      <w:sz w:val="18"/>
                    </w:rPr>
                    <w:t>饮水槽</w:t>
                  </w:r>
                  <w:r>
                    <w:rPr>
                      <w:rFonts w:ascii="仿宋_GB2312" w:hAnsi="仿宋_GB2312" w:cs="仿宋_GB2312" w:eastAsia="仿宋_GB2312"/>
                      <w:sz w:val="18"/>
                    </w:rPr>
                    <w:t>500×400×400mm</w:t>
                  </w:r>
                  <w:r>
                    <w:rPr>
                      <w:rFonts w:ascii="仿宋_GB2312" w:hAnsi="仿宋_GB2312" w:cs="仿宋_GB2312" w:eastAsia="仿宋_GB2312"/>
                      <w:sz w:val="18"/>
                    </w:rPr>
                    <w:t>（</w:t>
                  </w:r>
                  <w:r>
                    <w:rPr>
                      <w:rFonts w:ascii="仿宋_GB2312" w:hAnsi="仿宋_GB2312" w:cs="仿宋_GB2312" w:eastAsia="仿宋_GB2312"/>
                      <w:sz w:val="18"/>
                    </w:rPr>
                    <w:t>偏差</w:t>
                  </w:r>
                  <w:r>
                    <w:rPr>
                      <w:rFonts w:ascii="仿宋_GB2312" w:hAnsi="仿宋_GB2312" w:cs="仿宋_GB2312" w:eastAsia="仿宋_GB2312"/>
                      <w:sz w:val="18"/>
                    </w:rPr>
                    <w:t>±5</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，支腿不锈钢方管壁厚</w:t>
                  </w:r>
                  <w:r>
                    <w:rPr>
                      <w:rFonts w:ascii="仿宋_GB2312" w:hAnsi="仿宋_GB2312" w:cs="仿宋_GB2312" w:eastAsia="仿宋_GB2312"/>
                      <w:sz w:val="18"/>
                    </w:rPr>
                    <w:t>≥1.2mm，</w:t>
                  </w:r>
                  <w:r>
                    <w:rPr>
                      <w:rFonts w:ascii="仿宋_GB2312" w:hAnsi="仿宋_GB2312" w:cs="仿宋_GB2312" w:eastAsia="仿宋_GB2312"/>
                      <w:sz w:val="18"/>
                    </w:rPr>
                    <w:t>直径</w:t>
                  </w:r>
                  <w:r>
                    <w:rPr>
                      <w:rFonts w:ascii="仿宋_GB2312" w:hAnsi="仿宋_GB2312" w:cs="仿宋_GB2312" w:eastAsia="仿宋_GB2312"/>
                      <w:sz w:val="18"/>
                    </w:rPr>
                    <w:t>25浮球阀，36V</w:t>
                  </w:r>
                  <w:r>
                    <w:rPr>
                      <w:rFonts w:ascii="仿宋_GB2312" w:hAnsi="仿宋_GB2312" w:cs="仿宋_GB2312" w:eastAsia="仿宋_GB2312"/>
                      <w:sz w:val="18"/>
                    </w:rPr>
                    <w:t>饮水加热</w:t>
                  </w:r>
                  <w:r>
                    <w:rPr>
                      <w:rFonts w:ascii="仿宋_GB2312" w:hAnsi="仿宋_GB2312" w:cs="仿宋_GB2312" w:eastAsia="仿宋_GB2312"/>
                      <w:sz w:val="18"/>
                    </w:rPr>
                    <w:t>，</w:t>
                  </w:r>
                  <w:r>
                    <w:rPr>
                      <w:rFonts w:ascii="仿宋_GB2312" w:hAnsi="仿宋_GB2312" w:cs="仿宋_GB2312" w:eastAsia="仿宋_GB2312"/>
                      <w:sz w:val="18"/>
                    </w:rPr>
                    <w:t>配</w:t>
                  </w:r>
                  <w:r>
                    <w:rPr>
                      <w:rFonts w:ascii="仿宋_GB2312" w:hAnsi="仿宋_GB2312" w:cs="仿宋_GB2312" w:eastAsia="仿宋_GB2312"/>
                      <w:sz w:val="18"/>
                    </w:rPr>
                    <w:t>温控</w:t>
                  </w:r>
                  <w:r>
                    <w:rPr>
                      <w:rFonts w:ascii="仿宋_GB2312" w:hAnsi="仿宋_GB2312" w:cs="仿宋_GB2312" w:eastAsia="仿宋_GB2312"/>
                      <w:sz w:val="18"/>
                    </w:rPr>
                    <w:t>+漏电保护+护栏</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center"/>
                  </w:pPr>
                  <w:r>
                    <w:rPr>
                      <w:rFonts w:ascii="仿宋_GB2312" w:hAnsi="仿宋_GB2312" w:cs="仿宋_GB2312" w:eastAsia="仿宋_GB2312"/>
                      <w:sz w:val="21"/>
                    </w:rPr>
                    <w:t>套</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center"/>
                  </w:pPr>
                  <w:r>
                    <w:rPr>
                      <w:rFonts w:ascii="仿宋_GB2312" w:hAnsi="仿宋_GB2312" w:cs="仿宋_GB2312" w:eastAsia="仿宋_GB2312"/>
                      <w:sz w:val="21"/>
                    </w:rPr>
                    <w:t>13</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center"/>
                  </w:pPr>
                  <w:r>
                    <w:rPr>
                      <w:rFonts w:ascii="仿宋_GB2312" w:hAnsi="仿宋_GB2312" w:cs="仿宋_GB2312" w:eastAsia="仿宋_GB2312"/>
                      <w:sz w:val="18"/>
                    </w:rPr>
                    <w:t>6</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center"/>
                  </w:pPr>
                  <w:r>
                    <w:rPr>
                      <w:rFonts w:ascii="仿宋_GB2312" w:hAnsi="仿宋_GB2312" w:cs="仿宋_GB2312" w:eastAsia="仿宋_GB2312"/>
                      <w:sz w:val="18"/>
                    </w:rPr>
                    <w:t>外饲养栏</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left"/>
                  </w:pPr>
                  <w:r>
                    <w:rPr>
                      <w:rFonts w:ascii="仿宋_GB2312" w:hAnsi="仿宋_GB2312" w:cs="仿宋_GB2312" w:eastAsia="仿宋_GB2312"/>
                      <w:sz w:val="18"/>
                      <w:b/>
                    </w:rPr>
                    <w:t>围栏</w:t>
                  </w:r>
                  <w:r>
                    <w:rPr>
                      <w:rFonts w:ascii="仿宋_GB2312" w:hAnsi="仿宋_GB2312" w:cs="仿宋_GB2312" w:eastAsia="仿宋_GB2312"/>
                      <w:sz w:val="18"/>
                      <w:b/>
                    </w:rPr>
                    <w:t>：</w:t>
                  </w:r>
                  <w:r>
                    <w:rPr>
                      <w:rFonts w:ascii="仿宋_GB2312" w:hAnsi="仿宋_GB2312" w:cs="仿宋_GB2312" w:eastAsia="仿宋_GB2312"/>
                      <w:sz w:val="18"/>
                    </w:rPr>
                    <w:t>高</w:t>
                  </w:r>
                  <w:r>
                    <w:rPr>
                      <w:rFonts w:ascii="仿宋_GB2312" w:hAnsi="仿宋_GB2312" w:cs="仿宋_GB2312" w:eastAsia="仿宋_GB2312"/>
                      <w:sz w:val="18"/>
                    </w:rPr>
                    <w:t>1060</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偏差</w:t>
                  </w:r>
                  <w:r>
                    <w:rPr>
                      <w:rFonts w:ascii="仿宋_GB2312" w:hAnsi="仿宋_GB2312" w:cs="仿宋_GB2312" w:eastAsia="仿宋_GB2312"/>
                      <w:sz w:val="18"/>
                    </w:rPr>
                    <w:t>±10</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镀锌管</w:t>
                  </w:r>
                  <w:r>
                    <w:rPr>
                      <w:rFonts w:ascii="仿宋_GB2312" w:hAnsi="仿宋_GB2312" w:cs="仿宋_GB2312" w:eastAsia="仿宋_GB2312"/>
                      <w:sz w:val="18"/>
                    </w:rPr>
                    <w:t>Φ21.5×2mm)</w:t>
                  </w:r>
                </w:p>
                <w:p>
                  <w:pPr>
                    <w:pStyle w:val="null3"/>
                    <w:spacing w:before="15" w:after="15"/>
                    <w:jc w:val="left"/>
                  </w:pPr>
                  <w:r>
                    <w:rPr>
                      <w:rFonts w:ascii="仿宋_GB2312" w:hAnsi="仿宋_GB2312" w:cs="仿宋_GB2312" w:eastAsia="仿宋_GB2312"/>
                      <w:sz w:val="18"/>
                      <w:b/>
                    </w:rPr>
                    <w:t>大门</w:t>
                  </w:r>
                  <w:r>
                    <w:rPr>
                      <w:rFonts w:ascii="仿宋_GB2312" w:hAnsi="仿宋_GB2312" w:cs="仿宋_GB2312" w:eastAsia="仿宋_GB2312"/>
                      <w:sz w:val="18"/>
                      <w:b/>
                    </w:rPr>
                    <w:t>：</w:t>
                  </w:r>
                  <w:r>
                    <w:rPr>
                      <w:rFonts w:ascii="仿宋_GB2312" w:hAnsi="仿宋_GB2312" w:cs="仿宋_GB2312" w:eastAsia="仿宋_GB2312"/>
                      <w:sz w:val="18"/>
                    </w:rPr>
                    <w:t>1500×1060mm</w:t>
                  </w:r>
                </w:p>
                <w:p>
                  <w:pPr>
                    <w:pStyle w:val="null3"/>
                    <w:spacing w:before="15" w:after="15"/>
                    <w:jc w:val="left"/>
                  </w:pPr>
                  <w:r>
                    <w:rPr>
                      <w:rFonts w:ascii="仿宋_GB2312" w:hAnsi="仿宋_GB2312" w:cs="仿宋_GB2312" w:eastAsia="仿宋_GB2312"/>
                      <w:sz w:val="18"/>
                      <w:b/>
                    </w:rPr>
                    <w:t>滑动屋面</w:t>
                  </w:r>
                  <w:r>
                    <w:rPr>
                      <w:rFonts w:ascii="仿宋_GB2312" w:hAnsi="仿宋_GB2312" w:cs="仿宋_GB2312" w:eastAsia="仿宋_GB2312"/>
                      <w:sz w:val="18"/>
                      <w:b/>
                    </w:rPr>
                    <w:t>：</w:t>
                  </w:r>
                  <w:r>
                    <w:rPr>
                      <w:rFonts w:ascii="仿宋_GB2312" w:hAnsi="仿宋_GB2312" w:cs="仿宋_GB2312" w:eastAsia="仿宋_GB2312"/>
                      <w:sz w:val="18"/>
                    </w:rPr>
                    <w:t>8000×2550mm</w:t>
                  </w:r>
                  <w:r>
                    <w:rPr>
                      <w:rFonts w:ascii="仿宋_GB2312" w:hAnsi="仿宋_GB2312" w:cs="仿宋_GB2312" w:eastAsia="仿宋_GB2312"/>
                      <w:sz w:val="21"/>
                    </w:rPr>
                    <w:t>(</w:t>
                  </w:r>
                  <w:r>
                    <w:rPr>
                      <w:rFonts w:ascii="仿宋_GB2312" w:hAnsi="仿宋_GB2312" w:cs="仿宋_GB2312" w:eastAsia="仿宋_GB2312"/>
                      <w:sz w:val="18"/>
                    </w:rPr>
                    <w:t>40</w:t>
                  </w:r>
                  <w:r>
                    <w:rPr>
                      <w:rFonts w:ascii="仿宋_GB2312" w:hAnsi="仿宋_GB2312" w:cs="仿宋_GB2312" w:eastAsia="仿宋_GB2312"/>
                      <w:sz w:val="18"/>
                    </w:rPr>
                    <w:t>×40×2.5mm</w:t>
                  </w:r>
                  <w:r>
                    <w:rPr>
                      <w:rFonts w:ascii="仿宋_GB2312" w:hAnsi="仿宋_GB2312" w:cs="仿宋_GB2312" w:eastAsia="仿宋_GB2312"/>
                      <w:sz w:val="18"/>
                    </w:rPr>
                    <w:t>镀锌</w:t>
                  </w:r>
                  <w:r>
                    <w:rPr>
                      <w:rFonts w:ascii="仿宋_GB2312" w:hAnsi="仿宋_GB2312" w:cs="仿宋_GB2312" w:eastAsia="仿宋_GB2312"/>
                      <w:sz w:val="18"/>
                    </w:rPr>
                    <w:t>方管骨架</w:t>
                  </w:r>
                  <w:r>
                    <w:rPr>
                      <w:rFonts w:ascii="仿宋_GB2312" w:hAnsi="仿宋_GB2312" w:cs="仿宋_GB2312" w:eastAsia="仿宋_GB2312"/>
                      <w:sz w:val="18"/>
                    </w:rPr>
                    <w:t>），</w:t>
                  </w:r>
                  <w:r>
                    <w:rPr>
                      <w:rFonts w:ascii="仿宋_GB2312" w:hAnsi="仿宋_GB2312" w:cs="仿宋_GB2312" w:eastAsia="仿宋_GB2312"/>
                      <w:sz w:val="18"/>
                    </w:rPr>
                    <w:t>保温层采用</w:t>
                  </w:r>
                  <w:r>
                    <w:rPr>
                      <w:rFonts w:ascii="仿宋_GB2312" w:hAnsi="仿宋_GB2312" w:cs="仿宋_GB2312" w:eastAsia="仿宋_GB2312"/>
                      <w:sz w:val="18"/>
                    </w:rPr>
                    <w:t>75mm</w:t>
                  </w:r>
                  <w:r>
                    <w:rPr>
                      <w:rFonts w:ascii="仿宋_GB2312" w:hAnsi="仿宋_GB2312" w:cs="仿宋_GB2312" w:eastAsia="仿宋_GB2312"/>
                      <w:sz w:val="18"/>
                    </w:rPr>
                    <w:t>厚</w:t>
                  </w:r>
                  <w:r>
                    <w:rPr>
                      <w:rFonts w:ascii="仿宋_GB2312" w:hAnsi="仿宋_GB2312" w:cs="仿宋_GB2312" w:eastAsia="仿宋_GB2312"/>
                      <w:sz w:val="18"/>
                    </w:rPr>
                    <w:t>岩棉板</w:t>
                  </w:r>
                  <w:r>
                    <w:rPr>
                      <w:rFonts w:ascii="仿宋_GB2312" w:hAnsi="仿宋_GB2312" w:cs="仿宋_GB2312" w:eastAsia="仿宋_GB2312"/>
                      <w:sz w:val="18"/>
                    </w:rPr>
                    <w:t>，</w:t>
                  </w:r>
                  <w:r>
                    <w:rPr>
                      <w:rFonts w:ascii="仿宋_GB2312" w:hAnsi="仿宋_GB2312" w:cs="仿宋_GB2312" w:eastAsia="仿宋_GB2312"/>
                      <w:sz w:val="18"/>
                    </w:rPr>
                    <w:t>移动方式：采用</w:t>
                  </w:r>
                  <w:r>
                    <w:rPr>
                      <w:rFonts w:ascii="仿宋_GB2312" w:hAnsi="仿宋_GB2312" w:cs="仿宋_GB2312" w:eastAsia="仿宋_GB2312"/>
                      <w:sz w:val="18"/>
                    </w:rPr>
                    <w:t>滑轨齿条电机</w:t>
                  </w:r>
                  <w:r>
                    <w:rPr>
                      <w:rFonts w:ascii="仿宋_GB2312" w:hAnsi="仿宋_GB2312" w:cs="仿宋_GB2312" w:eastAsia="仿宋_GB2312"/>
                      <w:sz w:val="18"/>
                    </w:rPr>
                    <w:t>，</w:t>
                  </w:r>
                  <w:r>
                    <w:rPr>
                      <w:rFonts w:ascii="仿宋_GB2312" w:hAnsi="仿宋_GB2312" w:cs="仿宋_GB2312" w:eastAsia="仿宋_GB2312"/>
                      <w:sz w:val="18"/>
                    </w:rPr>
                    <w:t>移动范围</w:t>
                  </w:r>
                  <w:r>
                    <w:rPr>
                      <w:rFonts w:ascii="仿宋_GB2312" w:hAnsi="仿宋_GB2312" w:cs="仿宋_GB2312" w:eastAsia="仿宋_GB2312"/>
                      <w:sz w:val="18"/>
                    </w:rPr>
                    <w:t>≥1.5m</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center"/>
                  </w:pPr>
                  <w:r>
                    <w:rPr>
                      <w:rFonts w:ascii="仿宋_GB2312" w:hAnsi="仿宋_GB2312" w:cs="仿宋_GB2312" w:eastAsia="仿宋_GB2312"/>
                      <w:sz w:val="21"/>
                    </w:rPr>
                    <w:t>套</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center"/>
                  </w:pPr>
                  <w:r>
                    <w:rPr>
                      <w:rFonts w:ascii="仿宋_GB2312" w:hAnsi="仿宋_GB2312" w:cs="仿宋_GB2312" w:eastAsia="仿宋_GB2312"/>
                      <w:sz w:val="21"/>
                    </w:rPr>
                    <w:t>13</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center"/>
                  </w:pPr>
                  <w:r>
                    <w:rPr>
                      <w:rFonts w:ascii="仿宋_GB2312" w:hAnsi="仿宋_GB2312" w:cs="仿宋_GB2312" w:eastAsia="仿宋_GB2312"/>
                      <w:sz w:val="18"/>
                    </w:rPr>
                    <w:t>7</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center"/>
                  </w:pPr>
                  <w:r>
                    <w:rPr>
                      <w:rFonts w:ascii="仿宋_GB2312" w:hAnsi="仿宋_GB2312" w:cs="仿宋_GB2312" w:eastAsia="仿宋_GB2312"/>
                      <w:sz w:val="18"/>
                    </w:rPr>
                    <w:t>喷雾消毒降温</w:t>
                  </w:r>
                  <w:r>
                    <w:rPr>
                      <w:rFonts w:ascii="仿宋_GB2312" w:hAnsi="仿宋_GB2312" w:cs="仿宋_GB2312" w:eastAsia="仿宋_GB2312"/>
                      <w:sz w:val="18"/>
                    </w:rPr>
                    <w:t>装置</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电机功率</w:t>
                  </w:r>
                  <w:r>
                    <w:rPr>
                      <w:rFonts w:ascii="仿宋_GB2312" w:hAnsi="仿宋_GB2312" w:cs="仿宋_GB2312" w:eastAsia="仿宋_GB2312"/>
                      <w:sz w:val="18"/>
                    </w:rPr>
                    <w:t>60w</w:t>
                  </w:r>
                  <w:r>
                    <w:rPr>
                      <w:rFonts w:ascii="仿宋_GB2312" w:hAnsi="仿宋_GB2312" w:cs="仿宋_GB2312" w:eastAsia="仿宋_GB2312"/>
                      <w:sz w:val="18"/>
                    </w:rPr>
                    <w:t>/</w:t>
                  </w:r>
                  <w:r>
                    <w:rPr>
                      <w:rFonts w:ascii="仿宋_GB2312" w:hAnsi="仿宋_GB2312" w:cs="仿宋_GB2312" w:eastAsia="仿宋_GB2312"/>
                      <w:sz w:val="18"/>
                    </w:rPr>
                    <w:t>220V、消毒方式喷淋雾化，沿屋顶四周敷设喷淋管，总长度≥25m ，快插微喷≥30个</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center"/>
                  </w:pPr>
                  <w:r>
                    <w:rPr>
                      <w:rFonts w:ascii="仿宋_GB2312" w:hAnsi="仿宋_GB2312" w:cs="仿宋_GB2312" w:eastAsia="仿宋_GB2312"/>
                      <w:sz w:val="21"/>
                    </w:rPr>
                    <w:t>套</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center"/>
                  </w:pPr>
                  <w:r>
                    <w:rPr>
                      <w:rFonts w:ascii="仿宋_GB2312" w:hAnsi="仿宋_GB2312" w:cs="仿宋_GB2312" w:eastAsia="仿宋_GB2312"/>
                      <w:sz w:val="21"/>
                    </w:rPr>
                    <w:t>13</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center"/>
                  </w:pPr>
                  <w:r>
                    <w:rPr>
                      <w:rFonts w:ascii="仿宋_GB2312" w:hAnsi="仿宋_GB2312" w:cs="仿宋_GB2312" w:eastAsia="仿宋_GB2312"/>
                      <w:sz w:val="18"/>
                    </w:rPr>
                    <w:t>8</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center"/>
                  </w:pPr>
                  <w:r>
                    <w:rPr>
                      <w:rFonts w:ascii="仿宋_GB2312" w:hAnsi="仿宋_GB2312" w:cs="仿宋_GB2312" w:eastAsia="仿宋_GB2312"/>
                      <w:sz w:val="18"/>
                    </w:rPr>
                    <w:t>热风系统</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left"/>
                  </w:pPr>
                  <w:r>
                    <w:rPr>
                      <w:rFonts w:ascii="仿宋_GB2312" w:hAnsi="仿宋_GB2312" w:cs="仿宋_GB2312" w:eastAsia="仿宋_GB2312"/>
                      <w:sz w:val="18"/>
                    </w:rPr>
                    <w:t>工业智能恒温电暖风机，</w:t>
                  </w:r>
                  <w:r>
                    <w:rPr>
                      <w:rFonts w:ascii="仿宋_GB2312" w:hAnsi="仿宋_GB2312" w:cs="仿宋_GB2312" w:eastAsia="仿宋_GB2312"/>
                      <w:sz w:val="18"/>
                    </w:rPr>
                    <w:t>风量</w:t>
                  </w:r>
                  <w:r>
                    <w:rPr>
                      <w:rFonts w:ascii="仿宋_GB2312" w:hAnsi="仿宋_GB2312" w:cs="仿宋_GB2312" w:eastAsia="仿宋_GB2312"/>
                      <w:sz w:val="18"/>
                    </w:rPr>
                    <w:t>≥5档，</w:t>
                  </w:r>
                  <w:r>
                    <w:rPr>
                      <w:rFonts w:ascii="仿宋_GB2312" w:hAnsi="仿宋_GB2312" w:cs="仿宋_GB2312" w:eastAsia="仿宋_GB2312"/>
                      <w:sz w:val="18"/>
                    </w:rPr>
                    <w:t>功率</w:t>
                  </w:r>
                  <w:r>
                    <w:rPr>
                      <w:rFonts w:ascii="仿宋_GB2312" w:hAnsi="仿宋_GB2312" w:cs="仿宋_GB2312" w:eastAsia="仿宋_GB2312"/>
                      <w:sz w:val="18"/>
                    </w:rPr>
                    <w:t>≥2000W/</w:t>
                  </w:r>
                  <w:r>
                    <w:rPr>
                      <w:rFonts w:ascii="仿宋_GB2312" w:hAnsi="仿宋_GB2312" w:cs="仿宋_GB2312" w:eastAsia="仿宋_GB2312"/>
                      <w:sz w:val="18"/>
                    </w:rPr>
                    <w:t>220V</w:t>
                  </w:r>
                  <w:r>
                    <w:rPr>
                      <w:rFonts w:ascii="仿宋_GB2312" w:hAnsi="仿宋_GB2312" w:cs="仿宋_GB2312" w:eastAsia="仿宋_GB2312"/>
                      <w:sz w:val="18"/>
                    </w:rPr>
                    <w:t>，适用</w:t>
                  </w:r>
                  <w:r>
                    <w:rPr>
                      <w:rFonts w:ascii="仿宋_GB2312" w:hAnsi="仿宋_GB2312" w:cs="仿宋_GB2312" w:eastAsia="仿宋_GB2312"/>
                      <w:sz w:val="18"/>
                    </w:rPr>
                    <w:t>面积</w:t>
                  </w:r>
                  <w:r>
                    <w:rPr>
                      <w:rFonts w:ascii="仿宋_GB2312" w:hAnsi="仿宋_GB2312" w:cs="仿宋_GB2312" w:eastAsia="仿宋_GB2312"/>
                      <w:sz w:val="18"/>
                    </w:rPr>
                    <w:t>≥60㎡</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center"/>
                  </w:pPr>
                  <w:r>
                    <w:rPr>
                      <w:rFonts w:ascii="仿宋_GB2312" w:hAnsi="仿宋_GB2312" w:cs="仿宋_GB2312" w:eastAsia="仿宋_GB2312"/>
                      <w:sz w:val="21"/>
                    </w:rPr>
                    <w:t>套</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center"/>
                  </w:pPr>
                  <w:r>
                    <w:rPr>
                      <w:rFonts w:ascii="仿宋_GB2312" w:hAnsi="仿宋_GB2312" w:cs="仿宋_GB2312" w:eastAsia="仿宋_GB2312"/>
                      <w:sz w:val="21"/>
                    </w:rPr>
                    <w:t>13</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center"/>
                  </w:pPr>
                  <w:r>
                    <w:rPr>
                      <w:rFonts w:ascii="仿宋_GB2312" w:hAnsi="仿宋_GB2312" w:cs="仿宋_GB2312" w:eastAsia="仿宋_GB2312"/>
                      <w:sz w:val="18"/>
                    </w:rPr>
                    <w:t>9</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center"/>
                  </w:pPr>
                  <w:r>
                    <w:rPr>
                      <w:rFonts w:ascii="仿宋_GB2312" w:hAnsi="仿宋_GB2312" w:cs="仿宋_GB2312" w:eastAsia="仿宋_GB2312"/>
                      <w:sz w:val="18"/>
                    </w:rPr>
                    <w:t>集成式</w:t>
                  </w:r>
                  <w:r>
                    <w:rPr>
                      <w:rFonts w:ascii="仿宋_GB2312" w:hAnsi="仿宋_GB2312" w:cs="仿宋_GB2312" w:eastAsia="仿宋_GB2312"/>
                      <w:sz w:val="18"/>
                    </w:rPr>
                    <w:t>挤</w:t>
                  </w:r>
                  <w:r>
                    <w:rPr>
                      <w:rFonts w:ascii="仿宋_GB2312" w:hAnsi="仿宋_GB2312" w:cs="仿宋_GB2312" w:eastAsia="仿宋_GB2312"/>
                      <w:sz w:val="18"/>
                    </w:rPr>
                    <w:t>奶、储奶装置</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left"/>
                  </w:pPr>
                  <w:r>
                    <w:rPr>
                      <w:rFonts w:ascii="仿宋_GB2312" w:hAnsi="仿宋_GB2312" w:cs="仿宋_GB2312" w:eastAsia="仿宋_GB2312"/>
                      <w:sz w:val="18"/>
                      <w:b/>
                    </w:rPr>
                    <w:t>1.</w:t>
                  </w:r>
                  <w:r>
                    <w:rPr>
                      <w:rFonts w:ascii="仿宋_GB2312" w:hAnsi="仿宋_GB2312" w:cs="仿宋_GB2312" w:eastAsia="仿宋_GB2312"/>
                      <w:sz w:val="18"/>
                      <w:b/>
                    </w:rPr>
                    <w:t>挤奶器</w:t>
                  </w:r>
                  <w:r>
                    <w:rPr>
                      <w:rFonts w:ascii="仿宋_GB2312" w:hAnsi="仿宋_GB2312" w:cs="仿宋_GB2312" w:eastAsia="仿宋_GB2312"/>
                      <w:sz w:val="18"/>
                      <w:b/>
                    </w:rPr>
                    <w:t>：</w:t>
                  </w:r>
                  <w:r>
                    <w:rPr>
                      <w:rFonts w:ascii="仿宋_GB2312" w:hAnsi="仿宋_GB2312" w:cs="仿宋_GB2312" w:eastAsia="仿宋_GB2312"/>
                      <w:sz w:val="18"/>
                    </w:rPr>
                    <w:t>挤奶杯</w:t>
                  </w:r>
                  <w:r>
                    <w:rPr>
                      <w:rFonts w:ascii="仿宋_GB2312" w:hAnsi="仿宋_GB2312" w:cs="仿宋_GB2312" w:eastAsia="仿宋_GB2312"/>
                      <w:sz w:val="18"/>
                    </w:rPr>
                    <w:t>1套，生产率6~8只</w:t>
                  </w:r>
                  <w:r>
                    <w:rPr>
                      <w:rFonts w:ascii="仿宋_GB2312" w:hAnsi="仿宋_GB2312" w:cs="仿宋_GB2312" w:eastAsia="仿宋_GB2312"/>
                      <w:sz w:val="18"/>
                    </w:rPr>
                    <w:t>/</w:t>
                  </w:r>
                  <w:r>
                    <w:rPr>
                      <w:rFonts w:ascii="仿宋_GB2312" w:hAnsi="仿宋_GB2312" w:cs="仿宋_GB2312" w:eastAsia="仿宋_GB2312"/>
                      <w:sz w:val="18"/>
                    </w:rPr>
                    <w:t>h，脉动器形式气脉动、工作真空度50kpa，真空泵功率≥1.5kw</w:t>
                  </w:r>
                  <w:r>
                    <w:rPr>
                      <w:rFonts w:ascii="仿宋_GB2312" w:hAnsi="仿宋_GB2312" w:cs="仿宋_GB2312" w:eastAsia="仿宋_GB2312"/>
                      <w:sz w:val="18"/>
                    </w:rPr>
                    <w:t>/</w:t>
                  </w:r>
                  <w:r>
                    <w:rPr>
                      <w:rFonts w:ascii="仿宋_GB2312" w:hAnsi="仿宋_GB2312" w:cs="仿宋_GB2312" w:eastAsia="仿宋_GB2312"/>
                      <w:sz w:val="18"/>
                    </w:rPr>
                    <w:t>220V</w:t>
                  </w:r>
                </w:p>
                <w:p>
                  <w:pPr>
                    <w:pStyle w:val="null3"/>
                    <w:spacing w:before="15" w:after="15"/>
                    <w:jc w:val="left"/>
                  </w:pPr>
                  <w:r>
                    <w:rPr>
                      <w:rFonts w:ascii="仿宋_GB2312" w:hAnsi="仿宋_GB2312" w:cs="仿宋_GB2312" w:eastAsia="仿宋_GB2312"/>
                      <w:sz w:val="18"/>
                      <w:b/>
                    </w:rPr>
                    <w:t>2.储</w:t>
                  </w:r>
                  <w:r>
                    <w:rPr>
                      <w:rFonts w:ascii="仿宋_GB2312" w:hAnsi="仿宋_GB2312" w:cs="仿宋_GB2312" w:eastAsia="仿宋_GB2312"/>
                      <w:sz w:val="18"/>
                      <w:b/>
                    </w:rPr>
                    <w:t>奶罐</w:t>
                  </w:r>
                  <w:r>
                    <w:rPr>
                      <w:rFonts w:ascii="仿宋_GB2312" w:hAnsi="仿宋_GB2312" w:cs="仿宋_GB2312" w:eastAsia="仿宋_GB2312"/>
                      <w:sz w:val="18"/>
                      <w:b/>
                    </w:rPr>
                    <w:t>：</w:t>
                  </w:r>
                  <w:r>
                    <w:rPr>
                      <w:rFonts w:ascii="仿宋_GB2312" w:hAnsi="仿宋_GB2312" w:cs="仿宋_GB2312" w:eastAsia="仿宋_GB2312"/>
                      <w:sz w:val="18"/>
                      <w:b/>
                    </w:rPr>
                    <w:t>容量</w:t>
                  </w:r>
                  <w:r>
                    <w:rPr>
                      <w:rFonts w:ascii="仿宋_GB2312" w:hAnsi="仿宋_GB2312" w:cs="仿宋_GB2312" w:eastAsia="仿宋_GB2312"/>
                      <w:sz w:val="18"/>
                    </w:rPr>
                    <w:t>≥</w:t>
                  </w:r>
                  <w:r>
                    <w:rPr>
                      <w:rFonts w:ascii="仿宋_GB2312" w:hAnsi="仿宋_GB2312" w:cs="仿宋_GB2312" w:eastAsia="仿宋_GB2312"/>
                      <w:sz w:val="18"/>
                    </w:rPr>
                    <w:t>45</w:t>
                  </w:r>
                  <w:r>
                    <w:rPr>
                      <w:rFonts w:ascii="仿宋_GB2312" w:hAnsi="仿宋_GB2312" w:cs="仿宋_GB2312" w:eastAsia="仿宋_GB2312"/>
                      <w:sz w:val="18"/>
                    </w:rPr>
                    <w:t>L，</w:t>
                  </w:r>
                  <w:r>
                    <w:rPr>
                      <w:rFonts w:ascii="仿宋_GB2312" w:hAnsi="仿宋_GB2312" w:cs="仿宋_GB2312" w:eastAsia="仿宋_GB2312"/>
                      <w:sz w:val="18"/>
                    </w:rPr>
                    <w:t>电机功率</w:t>
                  </w:r>
                  <w:r>
                    <w:rPr>
                      <w:rFonts w:ascii="仿宋_GB2312" w:hAnsi="仿宋_GB2312" w:cs="仿宋_GB2312" w:eastAsia="仿宋_GB2312"/>
                      <w:sz w:val="18"/>
                    </w:rPr>
                    <w:t>≥480w/220V，食品级不锈钢双层保温，填充聚氨酯发泡材料；电机搅拌功率25w/220V，</w:t>
                  </w:r>
                  <w:r>
                    <w:rPr>
                      <w:rFonts w:ascii="仿宋_GB2312" w:hAnsi="仿宋_GB2312" w:cs="仿宋_GB2312" w:eastAsia="仿宋_GB2312"/>
                      <w:sz w:val="18"/>
                    </w:rPr>
                    <w:t>制冷剂</w:t>
                  </w:r>
                  <w:r>
                    <w:rPr>
                      <w:rFonts w:ascii="仿宋_GB2312" w:hAnsi="仿宋_GB2312" w:cs="仿宋_GB2312" w:eastAsia="仿宋_GB2312"/>
                      <w:sz w:val="18"/>
                    </w:rPr>
                    <w:t>R290</w:t>
                  </w:r>
                  <w:r>
                    <w:rPr>
                      <w:rFonts w:ascii="仿宋_GB2312" w:hAnsi="仿宋_GB2312" w:cs="仿宋_GB2312" w:eastAsia="仿宋_GB2312"/>
                      <w:sz w:val="18"/>
                    </w:rPr>
                    <w:t>，制冷温度全自动恒温控制，符合食品接触安全及环保排放标准。</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center"/>
                  </w:pPr>
                  <w:r>
                    <w:rPr>
                      <w:rFonts w:ascii="仿宋_GB2312" w:hAnsi="仿宋_GB2312" w:cs="仿宋_GB2312" w:eastAsia="仿宋_GB2312"/>
                      <w:sz w:val="21"/>
                    </w:rPr>
                    <w:t>套</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 w:after="15"/>
                    <w:jc w:val="center"/>
                  </w:pPr>
                  <w:r>
                    <w:rPr>
                      <w:rFonts w:ascii="仿宋_GB2312" w:hAnsi="仿宋_GB2312" w:cs="仿宋_GB2312" w:eastAsia="仿宋_GB2312"/>
                      <w:sz w:val="21"/>
                    </w:rPr>
                    <w:t>13</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合同签订后45日历天内供货安装调试完毕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 ，达到付款条件起30个工作日内，支付合同总金额的30.0%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进度款，到货安装完成后，达到付款条件起30个工作日内，支付合同总金额的30.0%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其他，验收合格后，达到付款条件起30个工作日内，支付合同总金额的40.0%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项目实施完毕后，供应商应向采购人提交项目验收报告，申请项目验收，并将项目实施过程中相关资料提交采购人。采购人收到项目验收报告后，组织相关人员进行验收。 验收标准按照国家、行业有关规范和要求执行，验收合格。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自验收合格之日起不少于1年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在签订政府采购合同时另行约定。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1、投标时投标人无需提供纸质版投标文件。中标人在领取中标通知书前将纸质版投标文件打印（建议正反打印）胶装3份、电子版（U 盘）文件3份提交至采购代理机构处，以便采购人进行留存备案等工作，中标供应商应保持投标文件纸质版内容与电子版内容完全一致，否则将承担一切法律责任。纸质版投标文件一律采用书籍（胶装）方式装订且单面或双面打印。2、落实政府采购政策需满足的资格要求：（1）《国务院办公厅关于建立政府强制采购节能产品制度的通知》（国办发〔2007〕51号）；（2）《财政部司法部关于政府采购支持监狱企业发展有关问题的通知》（财库〔2014〕68号）；（3）三部门联合发布《关于促进残疾人就业政府采购政策的通知》（财库〔2017〕141号）；（4）《财政部发展改革委生态环境部市场监管总局关于调整优化节能产品、环境标志产品政府采购执行机制的通知》（财库〔2019〕9号）；（5）陕西省财政厅关于印发《陕西省中小企业政府采购信用融资办法》（陕财办采〔2018〕23号）；（6）《陕西省财政厅关于加快推进我省中小企业政府采购信用融资工作的通知》（陕财办采〔2020〕15号）；（7）《政府采购促进中小企业发展管理办法》（财库〔2020〕46号）；（8）《关于进一步加大政府采购支持中小企业力度的通知》（财库〔2022〕19号）；（9）《财政部 农业农村部 国家乡村振兴局关于运用政府采购政策 支持乡村产业振兴的通知》（财库〔2021〕19号）；（10）陕西省财政厅《关于进一步加强政府绿色采购有关问题的通知》（陕财办〔2021〕29号）；（11）《关于促进政府采购公平竞争优化营商环境的通知》（财库〔2019〕38号）；（12）《陕西省财政厅关于进一步落实政府采购支持中小企业相关政策的通知》（陕财办采〔2023〕3号）；（13）《陕西省财政厅关于进一步优化政府采购营商环境有关事项的通知》（陕财办采〔2023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资格审查资料.docx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具有独立承担民事责任能力的法人、其他组织或自然人，提供合法有效年报合格的统一社会信用代码营业执照等国家规定的相关证明，自然人参与的提供其身份证明；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投标文件截止时间不足一年的可提供成立后任意时段的财务报表）；</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提供依法缴纳税收的良好记录（提供投标截止时间前六个月内任意一个月份的缴纳凭据复印件或扫描件并加盖单位公章。依法免税或开标前一年内零申报的投标人应提供相关证明文件）；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提供依法缴纳社会保障资金的良好记录（提供投标截止时间前六个月内任意一个月份的缴纳凭据复印件或扫描件并加盖单位公章。依法不需要缴纳社会保障资金的投标人应提供相关证明文件）；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的投标人；不得为“中国政府采购网”（www.ccgp.gov.cn）政府采购严重违法失信行为记录名单中被财政部门禁止参加政府采购活动的投标人。附网站相关截图并加盖单位公章（最终以采购代理机构开标现场查询结果为准）；</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投标保证金要求</w:t>
            </w:r>
          </w:p>
        </w:tc>
        <w:tc>
          <w:tcPr>
            <w:tcW w:type="dxa" w:w="3322"/>
          </w:tcPr>
          <w:p>
            <w:pPr>
              <w:pStyle w:val="null3"/>
            </w:pPr>
            <w:r>
              <w:rPr>
                <w:rFonts w:ascii="仿宋_GB2312" w:hAnsi="仿宋_GB2312" w:cs="仿宋_GB2312" w:eastAsia="仿宋_GB2312"/>
              </w:rPr>
              <w:t>提供投标保证金银行转账凭证及基本存款账户信息证明资料或金融机构、担保机构出具的保函复印件或扫描件；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提供单位负责人为同一人或者存在直接控股、管理关系的不同投标人，不得参加同一合同项下的政府采购活动的书面声明；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具有履行合同所必需的设备和专业技术能力的要求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面向中小企业采购政策落实情况</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残疾人福利性单位声明函 中小企业声明函 资格审查资料.docx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业绩.docx 开标一览表 本国产品说明 中小企业声明函 承诺书.docx 中国境内生产的组件成本核算基本规则 技术部分.docx 其他相关资料.docx 商务响应表.docx 分项报价表.docx 选配件报价表.docx 投标函 残疾人福利性单位声明函 技术响应偏离表.docx 标的清单 关于符合本国产品标准的声明函 投标文件封面 资格审查资料.docx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1、报价唯一，且不能高于最高限价； 2、投标人的报价明显低于其他通过符合性审查投标人的报价时，按照财政部87号令第六十条的相关规定进行处理。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投标文件的签署、加盖印章合格、有效</w:t>
            </w:r>
          </w:p>
        </w:tc>
        <w:tc>
          <w:tcPr>
            <w:tcW w:type="dxa" w:w="1661"/>
          </w:tcPr>
          <w:p>
            <w:pPr>
              <w:pStyle w:val="null3"/>
            </w:pPr>
            <w:r>
              <w:rPr>
                <w:rFonts w:ascii="仿宋_GB2312" w:hAnsi="仿宋_GB2312" w:cs="仿宋_GB2312" w:eastAsia="仿宋_GB2312"/>
              </w:rPr>
              <w:t>开标一览表 业绩.docx 本国产品说明 中小企业声明函 承诺书.docx 中国境内生产的组件成本核算基本规则 技术部分.docx 其他相关资料.docx 商务响应表.docx 分项报价表.docx 选配件报价表.docx 投标函 残疾人福利性单位声明函 技术响应偏离表.docx 标的清单 关于符合本国产品标准的声明函 投标文件封面 资格审查资料.docx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商务响应表.docx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投标函 商务响应表.docx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商务响应表.docx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其他招标文件或法律法规明确规定投标无效的事项</w:t>
            </w:r>
          </w:p>
        </w:tc>
        <w:tc>
          <w:tcPr>
            <w:tcW w:type="dxa" w:w="3322"/>
          </w:tcPr>
          <w:p>
            <w:pPr>
              <w:pStyle w:val="null3"/>
            </w:pPr>
            <w:r>
              <w:rPr>
                <w:rFonts w:ascii="仿宋_GB2312" w:hAnsi="仿宋_GB2312" w:cs="仿宋_GB2312" w:eastAsia="仿宋_GB2312"/>
              </w:rPr>
              <w:t>无其他招标文件或法律法规明确规定投标无效的事项</w:t>
            </w:r>
          </w:p>
        </w:tc>
        <w:tc>
          <w:tcPr>
            <w:tcW w:type="dxa" w:w="1661"/>
          </w:tcPr>
          <w:p>
            <w:pPr>
              <w:pStyle w:val="null3"/>
            </w:pPr>
            <w:r>
              <w:rPr>
                <w:rFonts w:ascii="仿宋_GB2312" w:hAnsi="仿宋_GB2312" w:cs="仿宋_GB2312" w:eastAsia="仿宋_GB2312"/>
              </w:rPr>
              <w:t>业绩.docx 开标一览表 本国产品说明 中小企业声明函 承诺书.docx 中国境内生产的组件成本核算基本规则 技术部分.docx 其他相关资料.docx 商务响应表.docx 分项报价表.docx 选配件报价表.docx 投标函 残疾人福利性单位声明函 技术响应偏离表.docx 标的清单 关于符合本国产品标准的声明函 投标文件封面 资格审查资料.docx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产品技术参数实质性响应情况</w:t>
            </w:r>
          </w:p>
        </w:tc>
        <w:tc>
          <w:tcPr>
            <w:tcW w:type="dxa" w:w="2492"/>
          </w:tcPr>
          <w:p>
            <w:pPr>
              <w:pStyle w:val="null3"/>
            </w:pPr>
            <w:r>
              <w:rPr>
                <w:rFonts w:ascii="仿宋_GB2312" w:hAnsi="仿宋_GB2312" w:cs="仿宋_GB2312" w:eastAsia="仿宋_GB2312"/>
              </w:rPr>
              <w:t>对照招标文件技术参数、功能、性能要求进行实质性响应评审，完全无负偏离得基本分15分。技术响应偏差表中每有一条负偏离扣0.5分，扣完为止。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产品证明资料</w:t>
            </w:r>
          </w:p>
        </w:tc>
        <w:tc>
          <w:tcPr>
            <w:tcW w:type="dxa" w:w="2492"/>
          </w:tcPr>
          <w:p>
            <w:pPr>
              <w:pStyle w:val="null3"/>
            </w:pPr>
            <w:r>
              <w:rPr>
                <w:rFonts w:ascii="仿宋_GB2312" w:hAnsi="仿宋_GB2312" w:cs="仿宋_GB2312" w:eastAsia="仿宋_GB2312"/>
              </w:rPr>
              <w:t>证明材料：包括但不限于产品彩页、说明书、第三方检测报告、出厂检验合格证等，每提供一项得0.5分，最高得5分。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合法来源渠道证明</w:t>
            </w:r>
          </w:p>
        </w:tc>
        <w:tc>
          <w:tcPr>
            <w:tcW w:type="dxa" w:w="2492"/>
          </w:tcPr>
          <w:p>
            <w:pPr>
              <w:pStyle w:val="null3"/>
            </w:pPr>
            <w:r>
              <w:rPr>
                <w:rFonts w:ascii="仿宋_GB2312" w:hAnsi="仿宋_GB2312" w:cs="仿宋_GB2312" w:eastAsia="仿宋_GB2312"/>
              </w:rPr>
              <w:t>投标人根据本项目实际需求提供所投产品的合法来源渠道证明文件包括：投标人为生产商的，提供自主生产的证明资料自主生产资质或厂房资质或生产备案证明等资料；投标人为代理商的，提供产品制造商针对本项目的唯一授权书或年度销售协议或代理备案协议等。资料齐全、真实有效得2分，缺项、过期、无效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针对本项目提供完整详细的项目实施方案。评审内容包含：1、备货、供货方案；2、进度保障措施；3、安装及调试；4、产品调换方案及应急处理方案；5、验收组织方案。二、评审标准：1、完整性：方案必须全面，对评审内容中的各项要求有详细描述；2、可实施性：切合本标段实际情况，提出步骤清晰、合理的方案。3、针对性：方案能够紧扣标段实际情况，内容科学合理。三、赋分依据（满分10分） ①每一项评审内容完全满足评审标准得2分；②每一项评审内容，若存在不明确、不合理，不完整、针对性不强等方面，扣1分。③每一项评审内容不提供或完全背离评审标准得0分。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项目团队配置人数≥9 人、岗位分工配置科学合理，人员结构满足项目全周期实施需求，本项得9分； 团队实际在岗有效人员数量低于9人的，每减少1名人员扣1分； 未提交项目团队人员花名册、身份证复印件、岗位职责说明资料的，本项直接不得分。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一、评审内容针对本项目提供完整详细的质量保证措施。评审内容包含：1、质量管理措施；2、质量管理制度；3、承诺（确保生产供应的产品无假货，无翻新货且无产权纠纷）。 二、评审标准：1、完整性：内容体系完整、要素齐全，覆盖对应板块全部核心工作内容，无关键内容缺失、无空白遗漏。质量管理措施需覆盖项目全生命周期质量管控环节，质量管理制度需形成闭环管理体系，专项承诺需完整包含全部约定承诺条款，无内容删减、无要素缺失；2、可实施性：方案内容贴合本项目施工、生产、供应实际场景，贴合标段作业条件与项目需求，各项管控流程、管理制度、承诺落地举措步骤清晰、逻辑严谨、流程闭环。所有内容具备可落地、可执行、可核验性，无空话、套话、虚设内容，无需二次完善即可指导项目实际质量管理工作。3、针对性：方案紧扣本项目标段特点、产品供应要求、项目质量管控重难点编制，内容科学合理、贴合项目专属需求。三、赋分标准（满分6分）①每一项评审内容完全满足评审标准得2分；②每一项评审内容，若存在不明确、不合理，不完整、针对性不强等方面，扣1分。未提供方案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一、评审内容根据项目实际需求提供售后服务方案，内容包含：①售后服务范围；②售后服务响应时间及方式；③故障处理及补救措施；④定期回访及维护。二、评审标准 ①完整性：方案必须全面，对评审内容中的各项要求有详细描述； ②可实施性：内容切合本项目实际情况，提出步骤清晰、合理的方案；③针对性：方案能够紧扣项目实际情况，内容科学合理。 三、赋分标准 （满分4分）①每一项评审内容完全满足评审标准得1分；②每一项评审内容若存在不够明确、不够合理、不够完整、针对性不够强，扣0.5分；③每一项评审内容不提供或完全背离评审标准得0分。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提供2023年1月1日至今类似货物采购项目合同或中标（成交）通知书（落款时间为准），每提供1份有效业绩得3分，最高9分。需同步提供合同关键页及验收证明方可计分，资料不全不计分。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1、经资格审查合格及符合性审查合格的投标文件，其投标报价有效； 2、满足招标文件要求且投标价格最低的报价为评标基准价； 3、投标报价得分=(评标基准价／投标报价)×40%×100。 注：最低报价不是中标的唯一依据，且报价是送达采购人指定地点所发生的全部费用，不作调整。</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详见附件：其他相关资料.docx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