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版本号：JC2026-CG0502(10)-120260610002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西安市第九再生水厂污泥处置服务项目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JC2026-CG0502(10)-1</w:t>
      </w:r>
      <w:r>
        <w:br/>
      </w:r>
      <w:r>
        <w:br/>
      </w:r>
      <w:r>
        <w:br/>
      </w:r>
    </w:p>
    <w:p>
      <w:pPr>
        <w:pStyle w:val="null3"/>
        <w:jc w:val="center"/>
        <w:outlineLvl w:val="5"/>
      </w:pPr>
      <w:r>
        <w:rPr>
          <w:rFonts w:ascii="仿宋_GB2312" w:hAnsi="仿宋_GB2312" w:cs="仿宋_GB2312" w:eastAsia="仿宋_GB2312"/>
          <w:sz w:val="15"/>
          <w:b/>
        </w:rPr>
        <w:t>西安市长安区水务局</w:t>
      </w:r>
    </w:p>
    <w:p>
      <w:pPr>
        <w:pStyle w:val="null3"/>
        <w:jc w:val="center"/>
        <w:outlineLvl w:val="5"/>
      </w:pPr>
      <w:r>
        <w:rPr>
          <w:rFonts w:ascii="仿宋_GB2312" w:hAnsi="仿宋_GB2312" w:cs="仿宋_GB2312" w:eastAsia="仿宋_GB2312"/>
          <w:sz w:val="15"/>
          <w:b/>
        </w:rPr>
        <w:t>陕西景诚项目管理有限公司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西安市长安区水务局</w:t>
      </w:r>
      <w:r>
        <w:rPr>
          <w:rFonts w:ascii="仿宋_GB2312" w:hAnsi="仿宋_GB2312" w:cs="仿宋_GB2312" w:eastAsia="仿宋_GB2312"/>
        </w:rPr>
        <w:t>委托，拟对</w:t>
      </w:r>
      <w:r>
        <w:rPr>
          <w:rFonts w:ascii="仿宋_GB2312" w:hAnsi="仿宋_GB2312" w:cs="仿宋_GB2312" w:eastAsia="仿宋_GB2312"/>
        </w:rPr>
        <w:t>西安市第九再生水厂污泥处置服务项目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JC2026-CG0502(10)-1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西安市第九再生水厂污泥处置服务项目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第九再生水厂污泥处置服务项目，主要对西安市第九再生水厂每日产生的污泥按照环保相关要求及时进行无害化合规处置，每日污泥处置量约120吨，污泥含水率60%。本项目合同包1污泥处置工艺：采用焚烧或协同焚烧方式。供应商污泥处置工艺应符合本次招标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采购包1（西安市第九再生水厂污泥处置服务项目合同包1）：属于专门面向中小企业采购。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法定代表人（单位负责人）授权委托书\身份证明：法定代表人（单位负责人）委托代理人参加投标时，应提供法定代表人（单位负责人）授权委托书；法定代表人（单位负责人）亲自参加投标时，应提供法定代表人（单位负责人）身份证明书。</w:t>
      </w:r>
    </w:p>
    <w:p>
      <w:pPr>
        <w:pStyle w:val="null3"/>
      </w:pPr>
      <w:r>
        <w:rPr>
          <w:rFonts w:ascii="仿宋_GB2312" w:hAnsi="仿宋_GB2312" w:cs="仿宋_GB2312" w:eastAsia="仿宋_GB2312"/>
        </w:rPr>
        <w:t>8、许可证明文件：供应商须具备政府部门出具的污泥处置许可证明文件：提供环评批复、排污许可证及用地相关手续。</w:t>
      </w:r>
    </w:p>
    <w:p>
      <w:pPr>
        <w:pStyle w:val="null3"/>
      </w:pPr>
      <w:r>
        <w:rPr>
          <w:rFonts w:ascii="仿宋_GB2312" w:hAnsi="仿宋_GB2312" w:cs="仿宋_GB2312" w:eastAsia="仿宋_GB2312"/>
        </w:rPr>
        <w:t>9、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付姜一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029-85653340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029-88228971/17392954351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成交通知书》时，一次性向招标代理机构支付。2.收费依据：以成交价作为基数，按照原《国家计委关于印发&lt;招标代理服务收费管理暂行办法&gt;的通知》（计价格[2002]1980号）和《国家发展改革委办公厅关于招标代理服务收费有关问题的通知》（发改价格[2003]857号）文件的通知标准下浮10%收取。3.招标代理服务费缴纳账户信息： 代理机构开户名称：陕西景诚项目管理有限公司 开户行：西安银行股份有限公司长安西路支行 账 号：515011580000149177。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西安市长安区水务局</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西安市长安区水务局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采购人严格按照国家相关法律法规的要求及采购文件的要求组织验收或考核。</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第九再生水厂污泥处置服务项目，主要对西安市第九再生水厂每日产生的污泥按照环保相关要求及时进行无害化合规处置，每日污泥处置量约120吨，污泥含水率60%。本项目合同包1污泥处置工艺：采用焚烧或协同焚烧方式。供应商污泥处置工艺应符合本次招标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西安市第九再生水厂污泥处置服务项目合同包1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标的名称：西安市第九再生水厂污泥处置服务项目合同包1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技术要求</w:t>
            </w:r>
          </w:p>
          <w:p>
            <w:pPr>
              <w:pStyle w:val="null3"/>
              <w:jc w:val="left"/>
            </w:pPr>
            <w:r>
              <w:rPr>
                <w:rFonts w:ascii="仿宋_GB2312" w:hAnsi="仿宋_GB2312" w:cs="仿宋_GB2312" w:eastAsia="仿宋_GB2312"/>
                <w:sz w:val="21"/>
                <w:b/>
              </w:rPr>
              <w:t>一、项目概况</w:t>
            </w:r>
            <w:r>
              <w:rPr>
                <w:rFonts w:ascii="仿宋_GB2312" w:hAnsi="仿宋_GB2312" w:cs="仿宋_GB2312" w:eastAsia="仿宋_GB2312"/>
                <w:sz w:val="21"/>
                <w:b/>
              </w:rPr>
              <w:t>及服务范围</w:t>
            </w:r>
          </w:p>
          <w:p>
            <w:pPr>
              <w:pStyle w:val="null3"/>
              <w:jc w:val="left"/>
            </w:pPr>
            <w:r>
              <w:rPr>
                <w:rFonts w:ascii="仿宋_GB2312" w:hAnsi="仿宋_GB2312" w:cs="仿宋_GB2312" w:eastAsia="仿宋_GB2312"/>
                <w:sz w:val="21"/>
              </w:rPr>
              <w:t>西安市第九再生水厂污泥处置服务项目，主要对西安市第九再生水厂每日产生的污泥按照环保相关要求及时进行无害化合规处置，每日污泥处置量约</w:t>
            </w:r>
            <w:r>
              <w:rPr>
                <w:rFonts w:ascii="仿宋_GB2312" w:hAnsi="仿宋_GB2312" w:cs="仿宋_GB2312" w:eastAsia="仿宋_GB2312"/>
                <w:sz w:val="21"/>
              </w:rPr>
              <w:t>120吨，污泥含水率60%。</w:t>
            </w:r>
          </w:p>
          <w:p>
            <w:pPr>
              <w:pStyle w:val="null3"/>
              <w:jc w:val="left"/>
            </w:pPr>
            <w:r>
              <w:rPr>
                <w:rFonts w:ascii="仿宋_GB2312" w:hAnsi="仿宋_GB2312" w:cs="仿宋_GB2312" w:eastAsia="仿宋_GB2312"/>
                <w:sz w:val="21"/>
                <w:b/>
              </w:rPr>
              <w:t>二、服务内容</w:t>
            </w:r>
            <w:r>
              <w:rPr>
                <w:rFonts w:ascii="仿宋_GB2312" w:hAnsi="仿宋_GB2312" w:cs="仿宋_GB2312" w:eastAsia="仿宋_GB2312"/>
                <w:sz w:val="21"/>
                <w:b/>
              </w:rPr>
              <w:t>及要求</w:t>
            </w:r>
          </w:p>
          <w:p>
            <w:pPr>
              <w:pStyle w:val="null3"/>
              <w:jc w:val="left"/>
            </w:pPr>
            <w:r>
              <w:rPr>
                <w:rFonts w:ascii="仿宋_GB2312" w:hAnsi="仿宋_GB2312" w:cs="仿宋_GB2312" w:eastAsia="仿宋_GB2312"/>
                <w:sz w:val="21"/>
              </w:rPr>
              <w:t>1、对西安市第九再生水厂的每日所产生的污泥进行处置，须做到污泥日产日清，厂内无堆放，做好现场安全及保洁工作，污泥处置必须达到无害化处理并符合国家环保相关要求及《中华人民共和国固体废物污染环境防治法》《西安市城市生活污水处理厂污泥处理处置管理规定》的规定；</w:t>
            </w:r>
          </w:p>
          <w:p>
            <w:pPr>
              <w:pStyle w:val="null3"/>
              <w:jc w:val="left"/>
            </w:pPr>
            <w:r>
              <w:rPr>
                <w:rFonts w:ascii="仿宋_GB2312" w:hAnsi="仿宋_GB2312" w:cs="仿宋_GB2312" w:eastAsia="仿宋_GB2312"/>
                <w:sz w:val="21"/>
              </w:rPr>
              <w:t>2、合同包1污泥处置工艺：采用焚烧或协同焚烧方式；</w:t>
            </w:r>
          </w:p>
          <w:p>
            <w:pPr>
              <w:pStyle w:val="null3"/>
              <w:jc w:val="left"/>
            </w:pPr>
            <w:r>
              <w:rPr>
                <w:rFonts w:ascii="仿宋_GB2312" w:hAnsi="仿宋_GB2312" w:cs="仿宋_GB2312" w:eastAsia="仿宋_GB2312"/>
                <w:sz w:val="21"/>
              </w:rPr>
              <w:t>3、供应商污泥处置能力≥120吨/日；</w:t>
            </w:r>
          </w:p>
          <w:p>
            <w:pPr>
              <w:pStyle w:val="null3"/>
              <w:jc w:val="left"/>
            </w:pPr>
            <w:r>
              <w:rPr>
                <w:rFonts w:ascii="仿宋_GB2312" w:hAnsi="仿宋_GB2312" w:cs="仿宋_GB2312" w:eastAsia="仿宋_GB2312"/>
                <w:sz w:val="21"/>
              </w:rPr>
              <w:t>4、供应商污泥处置场地环保手续齐全、用地手续合法，环评手续与污泥处置地点相对应，并落实防止污染环境措施，设施设备及人员到位；</w:t>
            </w:r>
          </w:p>
          <w:p>
            <w:pPr>
              <w:pStyle w:val="null3"/>
              <w:jc w:val="left"/>
            </w:pPr>
            <w:r>
              <w:rPr>
                <w:rFonts w:ascii="仿宋_GB2312" w:hAnsi="仿宋_GB2312" w:cs="仿宋_GB2312" w:eastAsia="仿宋_GB2312"/>
                <w:sz w:val="21"/>
              </w:rPr>
              <w:t>5、供应商应严格按照招标文件及合同约定的工艺进行规范化、无害化处置，须在备案的处置点进行处置。禁止将污泥在临时堆存点长期堆存，严禁超处置能力接收污泥进行违规处置，禁止非法转包、倒运等违规处置污泥等情况，接收污泥量应与处置后产品量相匹配；</w:t>
            </w:r>
          </w:p>
          <w:p>
            <w:pPr>
              <w:pStyle w:val="null3"/>
              <w:jc w:val="left"/>
            </w:pPr>
            <w:r>
              <w:rPr>
                <w:rFonts w:ascii="仿宋_GB2312" w:hAnsi="仿宋_GB2312" w:cs="仿宋_GB2312" w:eastAsia="仿宋_GB2312"/>
                <w:sz w:val="21"/>
              </w:rPr>
              <w:t>6、污泥处置转运五联单上须污泥产生单位、运输单位、处置单位共同在五联单上进行签字确认并加盖公章，严禁他人代签。实时做好跟踪、记录管理台账，确保污泥的流向、用途、用量等真实可追溯，形成闭环管理；</w:t>
            </w:r>
          </w:p>
          <w:p>
            <w:pPr>
              <w:pStyle w:val="null3"/>
              <w:jc w:val="left"/>
            </w:pPr>
            <w:r>
              <w:rPr>
                <w:rFonts w:ascii="仿宋_GB2312" w:hAnsi="仿宋_GB2312" w:cs="仿宋_GB2312" w:eastAsia="仿宋_GB2312"/>
                <w:sz w:val="21"/>
              </w:rPr>
              <w:t>7、定期向采购人提交经相关管理部门和人员签字盖章的污泥处置转运五联单；实时完成管理档案记录管理，包括污泥流向、用途、用量的跟踪、记录台账、原始台账、污泥处置产物的最终去向等资料；第三方检测机构检测的终端产品检测报告，检测报告达到国标要求（执行标准应当是处置后污泥的国标）；</w:t>
            </w:r>
          </w:p>
          <w:p>
            <w:pPr>
              <w:pStyle w:val="null3"/>
              <w:jc w:val="left"/>
            </w:pPr>
            <w:r>
              <w:rPr>
                <w:rFonts w:ascii="仿宋_GB2312" w:hAnsi="仿宋_GB2312" w:cs="仿宋_GB2312" w:eastAsia="仿宋_GB2312"/>
                <w:sz w:val="21"/>
              </w:rPr>
              <w:t>8、随时接受采购人及上级部门的监督检查和整改要求。对采购人发现的问题，应及时进行整改，在整改期间，采购人有权暂停供应商污泥处置，待整改完成后进行污泥处置，确保依法依规处置污泥；</w:t>
            </w:r>
          </w:p>
          <w:p>
            <w:pPr>
              <w:pStyle w:val="null3"/>
              <w:jc w:val="left"/>
            </w:pPr>
            <w:r>
              <w:rPr>
                <w:rFonts w:ascii="仿宋_GB2312" w:hAnsi="仿宋_GB2312" w:cs="仿宋_GB2312" w:eastAsia="仿宋_GB2312"/>
                <w:sz w:val="21"/>
              </w:rPr>
              <w:t>9、其他要求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1）从业人员必须身体健康，品德良好，无违法犯罪记录；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2）每天上班定时召开班前会，利用班前会进行技能、安全、标准化作业方面培训；</w:t>
            </w:r>
          </w:p>
          <w:p>
            <w:pPr>
              <w:pStyle w:val="null3"/>
            </w:pPr>
            <w:r>
              <w:rPr>
                <w:rFonts w:ascii="仿宋_GB2312" w:hAnsi="仿宋_GB2312" w:cs="仿宋_GB2312" w:eastAsia="仿宋_GB2312"/>
                <w:sz w:val="21"/>
              </w:rPr>
              <w:t>（</w:t>
            </w:r>
            <w:r>
              <w:rPr>
                <w:rFonts w:ascii="仿宋_GB2312" w:hAnsi="仿宋_GB2312" w:cs="仿宋_GB2312" w:eastAsia="仿宋_GB2312"/>
                <w:sz w:val="21"/>
              </w:rPr>
              <w:t>3）从业人员有统一制服，工作期间防护用品、设备设施工具必须标准、规范使用。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商务要求</w:t>
            </w:r>
          </w:p>
          <w:p>
            <w:pPr>
              <w:pStyle w:val="null3"/>
              <w:jc w:val="left"/>
            </w:pPr>
            <w:r>
              <w:rPr>
                <w:rFonts w:ascii="仿宋_GB2312" w:hAnsi="仿宋_GB2312" w:cs="仿宋_GB2312" w:eastAsia="仿宋_GB2312"/>
                <w:sz w:val="21"/>
                <w:b/>
              </w:rPr>
              <w:t>一、服务期：</w:t>
            </w:r>
            <w:r>
              <w:rPr>
                <w:rFonts w:ascii="仿宋_GB2312" w:hAnsi="仿宋_GB2312" w:cs="仿宋_GB2312" w:eastAsia="仿宋_GB2312"/>
                <w:sz w:val="21"/>
              </w:rPr>
              <w:t>自合同签订之日起</w:t>
            </w:r>
            <w:r>
              <w:rPr>
                <w:rFonts w:ascii="仿宋_GB2312" w:hAnsi="仿宋_GB2312" w:cs="仿宋_GB2312" w:eastAsia="仿宋_GB2312"/>
                <w:sz w:val="21"/>
              </w:rPr>
              <w:t>1年。</w:t>
            </w:r>
          </w:p>
          <w:p>
            <w:pPr>
              <w:pStyle w:val="null3"/>
              <w:jc w:val="left"/>
            </w:pPr>
            <w:r>
              <w:rPr>
                <w:rFonts w:ascii="仿宋_GB2312" w:hAnsi="仿宋_GB2312" w:cs="仿宋_GB2312" w:eastAsia="仿宋_GB2312"/>
                <w:sz w:val="21"/>
                <w:b/>
              </w:rPr>
              <w:t>二、服务地点：</w:t>
            </w:r>
            <w:r>
              <w:rPr>
                <w:rFonts w:ascii="仿宋_GB2312" w:hAnsi="仿宋_GB2312" w:cs="仿宋_GB2312" w:eastAsia="仿宋_GB2312"/>
                <w:sz w:val="21"/>
              </w:rPr>
              <w:t>西安市第九再生水厂。</w:t>
            </w:r>
          </w:p>
          <w:p>
            <w:pPr>
              <w:pStyle w:val="null3"/>
              <w:jc w:val="left"/>
            </w:pPr>
            <w:r>
              <w:rPr>
                <w:rFonts w:ascii="仿宋_GB2312" w:hAnsi="仿宋_GB2312" w:cs="仿宋_GB2312" w:eastAsia="仿宋_GB2312"/>
                <w:sz w:val="21"/>
                <w:b/>
              </w:rPr>
              <w:t>三、付款方式</w:t>
            </w:r>
          </w:p>
          <w:p>
            <w:pPr>
              <w:pStyle w:val="null3"/>
              <w:jc w:val="left"/>
            </w:pPr>
            <w:r>
              <w:rPr>
                <w:rFonts w:ascii="仿宋_GB2312" w:hAnsi="仿宋_GB2312" w:cs="仿宋_GB2312" w:eastAsia="仿宋_GB2312"/>
                <w:sz w:val="21"/>
              </w:rPr>
              <w:t>按季度支付费用，乙方须接受甲方不定期的监督检查，最终费用结算以甲乙双方确认的污泥实际处置量、结合单价据实结算。每期付款时乙方应提供等额发票申请款项。</w:t>
            </w:r>
          </w:p>
          <w:p>
            <w:pPr>
              <w:pStyle w:val="null3"/>
              <w:jc w:val="left"/>
            </w:pPr>
            <w:r>
              <w:rPr>
                <w:rFonts w:ascii="仿宋_GB2312" w:hAnsi="仿宋_GB2312" w:cs="仿宋_GB2312" w:eastAsia="仿宋_GB2312"/>
                <w:sz w:val="21"/>
                <w:b/>
              </w:rPr>
              <w:t>四、合同实施</w:t>
            </w:r>
          </w:p>
          <w:p>
            <w:pPr>
              <w:pStyle w:val="null3"/>
              <w:jc w:val="left"/>
            </w:pPr>
            <w:r>
              <w:rPr>
                <w:rFonts w:ascii="仿宋_GB2312" w:hAnsi="仿宋_GB2312" w:cs="仿宋_GB2312" w:eastAsia="仿宋_GB2312"/>
                <w:sz w:val="21"/>
              </w:rPr>
              <w:t>1、供应商应在合同签订后与采购人就服务工作进行安排、部署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本次服务费用包括但不限于：人工费（含人员工资、社保、保险、福利等）、管理费、机械费（含使用车辆、机械设备等费用）、建筑物及设备设施的维护维修费、水电费、垃圾清运及处理费、耗材、处置场地租赁费、意外险、利润、税金、风险等一切相关费用；</w:t>
            </w:r>
          </w:p>
          <w:p>
            <w:pPr>
              <w:pStyle w:val="null3"/>
              <w:jc w:val="left"/>
            </w:pPr>
            <w:r>
              <w:rPr>
                <w:rFonts w:ascii="仿宋_GB2312" w:hAnsi="仿宋_GB2312" w:cs="仿宋_GB2312" w:eastAsia="仿宋_GB2312"/>
                <w:sz w:val="21"/>
              </w:rPr>
              <w:t>3、若未能在服务期内完成合同规定的义务，由此对采购方造成的延误和一切损失，由供应商承担和赔偿。</w:t>
            </w:r>
          </w:p>
          <w:p>
            <w:pPr>
              <w:pStyle w:val="null3"/>
              <w:jc w:val="left"/>
            </w:pPr>
            <w:r>
              <w:rPr>
                <w:rFonts w:ascii="仿宋_GB2312" w:hAnsi="仿宋_GB2312" w:cs="仿宋_GB2312" w:eastAsia="仿宋_GB2312"/>
                <w:sz w:val="21"/>
                <w:b/>
              </w:rPr>
              <w:t>五、履约验收</w:t>
            </w:r>
          </w:p>
          <w:p>
            <w:pPr>
              <w:pStyle w:val="null3"/>
              <w:jc w:val="left"/>
            </w:pPr>
            <w:r>
              <w:rPr>
                <w:rFonts w:ascii="仿宋_GB2312" w:hAnsi="仿宋_GB2312" w:cs="仿宋_GB2312" w:eastAsia="仿宋_GB2312"/>
                <w:sz w:val="21"/>
              </w:rPr>
              <w:t>1、供应商完成服务后进行自检，自检合格后邀请采购人进行验收。采购人确认供应商的自检内容后，组织相关单位(必要时邀请有关专家)进行最终验收，并在验收单上签字。验收不合格的，应当在7日内进行整改或调整，并重新提交采购人验收。</w:t>
            </w:r>
          </w:p>
          <w:p>
            <w:pPr>
              <w:pStyle w:val="null3"/>
            </w:pPr>
            <w:r>
              <w:rPr>
                <w:rFonts w:ascii="仿宋_GB2312" w:hAnsi="仿宋_GB2312" w:cs="仿宋_GB2312" w:eastAsia="仿宋_GB2312"/>
                <w:sz w:val="21"/>
              </w:rPr>
              <w:t>2、验收依据：本合同文本及附件、招标文件、投标文件。</w:t>
            </w:r>
          </w:p>
          <w:p>
            <w:pPr>
              <w:pStyle w:val="null3"/>
              <w:jc w:val="left"/>
            </w:pPr>
            <w:r>
              <w:rPr>
                <w:rFonts w:ascii="仿宋_GB2312" w:hAnsi="仿宋_GB2312" w:cs="仿宋_GB2312" w:eastAsia="仿宋_GB2312"/>
                <w:sz w:val="21"/>
              </w:rPr>
              <w:t>3、提供的相关服务均应符合本项目采购需求、政府采购合同等约定，并符合国家及行业现行的标准和技术规范。</w:t>
            </w:r>
          </w:p>
          <w:p>
            <w:pPr>
              <w:pStyle w:val="null3"/>
            </w:pPr>
            <w:r>
              <w:rPr>
                <w:rFonts w:ascii="仿宋_GB2312" w:hAnsi="仿宋_GB2312" w:cs="仿宋_GB2312" w:eastAsia="仿宋_GB2312"/>
                <w:sz w:val="21"/>
              </w:rPr>
              <w:t>六、违约责任：</w:t>
            </w:r>
          </w:p>
          <w:p>
            <w:pPr>
              <w:pStyle w:val="null3"/>
            </w:pPr>
            <w:r>
              <w:rPr>
                <w:rFonts w:ascii="仿宋_GB2312" w:hAnsi="仿宋_GB2312" w:cs="仿宋_GB2312" w:eastAsia="仿宋_GB2312"/>
                <w:sz w:val="21"/>
              </w:rPr>
              <w:t>1、按《中华人民共和国民法典》中的相关条款执行；</w:t>
            </w:r>
          </w:p>
          <w:p>
            <w:pPr>
              <w:pStyle w:val="null3"/>
            </w:pPr>
            <w:r>
              <w:rPr>
                <w:rFonts w:ascii="仿宋_GB2312" w:hAnsi="仿宋_GB2312" w:cs="仿宋_GB2312" w:eastAsia="仿宋_GB2312"/>
                <w:sz w:val="21"/>
              </w:rPr>
              <w:t>2、未按合同要求提供服务或服务质量不能满足本次采购要求，甲方有权终止合同和对乙方违约行为进行追究，同时按政府采购法的有关规定进行相应的处罚；</w:t>
            </w:r>
          </w:p>
          <w:p>
            <w:pPr>
              <w:pStyle w:val="null3"/>
            </w:pPr>
            <w:r>
              <w:rPr>
                <w:rFonts w:ascii="仿宋_GB2312" w:hAnsi="仿宋_GB2312" w:cs="仿宋_GB2312" w:eastAsia="仿宋_GB2312"/>
                <w:sz w:val="21"/>
              </w:rPr>
              <w:t>3、本合同在执行过程中，若遇到不可抗力的因素而影响本合同正常执行或需要修改、变更合同内容的，经双方协商一致后，可另签订补充协议，与合同具有同等法律效力；</w:t>
            </w:r>
          </w:p>
          <w:p>
            <w:pPr>
              <w:pStyle w:val="null3"/>
            </w:pPr>
            <w:r>
              <w:rPr>
                <w:rFonts w:ascii="仿宋_GB2312" w:hAnsi="仿宋_GB2312" w:cs="仿宋_GB2312" w:eastAsia="仿宋_GB2312"/>
                <w:sz w:val="21"/>
              </w:rPr>
              <w:t>4、乙方应认真履行职责，若不按合同规定履行其职责，视为违约，每次违约，乙方须向甲方支付违约金10000元；乙方累计两次违约，甲方有权单方面解除本合同，乙方须向甲方支付合同总价款20%的违约金；</w:t>
            </w:r>
          </w:p>
          <w:p>
            <w:pPr>
              <w:pStyle w:val="null3"/>
            </w:pPr>
            <w:r>
              <w:rPr>
                <w:rFonts w:ascii="仿宋_GB2312" w:hAnsi="仿宋_GB2312" w:cs="仿宋_GB2312" w:eastAsia="仿宋_GB2312"/>
                <w:sz w:val="21"/>
              </w:rPr>
              <w:t>5、合同履行期间，因乙方相关工作人员或设施设备造成的责任事故及纠纷，在合同约定的服务范围及场所内，发生的第三人人身意外伤害，一切责任均由乙方全部承担。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按照项目需求配备设施设备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西安市第九再生水厂。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进度款，按季度支付费用，乙方须接受甲方不定期的监督检查，最终费用结算以甲乙双方确认的污泥实际处置量、结合单价据实结算。每期付款时乙方应提供等额发票申请款项。 采购包1： 付款条件说明： 供应商于每季度10日前向采购人提供上季度处置费发票，达到付款条件起10个工作日内，支付合同总金额的25.0%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进度款，按季度支付费用，乙方须接受甲方不定期的监督检查，最终费用结算以甲乙双方确认的污泥实际处置量、结合单价据实结算。每期付款时乙方应提供等额发票申请款项。 采购包1： 付款条件说明： 供应商于每季度10日前向采购人提供上季度处置费发票，达到付款条件起10个工作日内，支付合同总金额的25.0%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进度款，按季度支付费用，乙方须接受甲方不定期的监督检查，最终费用结算以甲乙双方确认的污泥实际处置量、结合单价据实结算。每期付款时乙方应提供等额发票申请款项。 采购包1： 付款条件说明： 供应商于每季度10日前向采购人提供上季度处置费发票，达到付款条件起10个工作日内，支付合同总金额的25.0%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进度款，按季度支付费用，乙方须接受甲方不定期的监督检查，最终费用结算以甲乙双方确认的污泥实际处置量、结合单价据实结算。每期付款时乙方应提供等额发票申请款项。 采购包1： 付款条件说明： 供应商于每季度10日前向采购人提供上季度处置费发票，达到付款条件起10个工作日内，支付合同总金额的25.0%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次招标最高限价：西安市第九再生水厂污泥处置服务项目合同包1：单价最高限价：330元/吨；供应商应按单价进行报价，投标报价超出最高限价的，作为不实质性响应采购文件，按无效投标处理。二、其他要求：1、供应商的投标报价应是为完成本项目采购文件中所提出的服务范围及要求的全部工作内容的价格体现，包括供应商完成本项目所需的直接费、间接费、利润、税金及其它相关的一切费用。包括但不限于：人工费（含人员工资、社保、保险、福利等）、管理费、机械费（含使用车辆、机械设备等费用）、建筑物及设备设施的维护维修费、水电费、垃圾清运及处理费、耗材、处置场地租赁费、意外险、利润、税金、风险等全部费用。在提供服务的过程中的任何遗漏，均由成交供应商提供，采购人将不再支付任何费用。2、项目类型：服务。3、本项目所属行业为：其他未列明行业。从业人员300人以下的为中小微型企业。其中，从业人员100人及以上的为中型企业；从业人员10人及以上的为小型企业；从业人员10人以下的为微型企业。4、成交供应商在领取中标通知书时提供响应文件正本1份，副本2份，电子文件2份（光盘和U盘各1份），且提供的响应文件必须与在陕西省政府采购综合管理平台的项目电子化交易系统中递交的电子响应文件内容一致，纸质版响应文件必须装订成册签字盖章。5、如单一来源采购文件中其他需执行的政府采购政策。如有最新颁布的政府采购政策，按最新的文件执行。6、因政府采购电子化系统设置采购文件中关于付款方式均以“按季度支付费用，乙方须接受甲方不定期的监督检查，最终费用结算以甲乙双方确认的污泥实际处置量、结合单价据实结算。每期付款时乙方应提供等额发票申请款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法定代表人（单位负责人）授权委托书\身份证明</w:t>
            </w:r>
          </w:p>
        </w:tc>
        <w:tc>
          <w:tcPr>
            <w:tcW w:type="dxa" w:w="3322"/>
          </w:tcPr>
          <w:p>
            <w:pPr>
              <w:pStyle w:val="null3"/>
            </w:pPr>
            <w:r>
              <w:rPr>
                <w:rFonts w:ascii="仿宋_GB2312" w:hAnsi="仿宋_GB2312" w:cs="仿宋_GB2312" w:eastAsia="仿宋_GB2312"/>
              </w:rPr>
              <w:t>法定代表人（单位负责人）委托代理人参加投标时，应提供法定代表人（单位负责人）授权委托书；法定代表人（单位负责人）亲自参加投标时，应提供法定代表人（单位负责人）身份证明书。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许可证明文件</w:t>
            </w:r>
          </w:p>
        </w:tc>
        <w:tc>
          <w:tcPr>
            <w:tcW w:type="dxa" w:w="3322"/>
          </w:tcPr>
          <w:p>
            <w:pPr>
              <w:pStyle w:val="null3"/>
            </w:pPr>
            <w:r>
              <w:rPr>
                <w:rFonts w:ascii="仿宋_GB2312" w:hAnsi="仿宋_GB2312" w:cs="仿宋_GB2312" w:eastAsia="仿宋_GB2312"/>
              </w:rPr>
              <w:t>供应商须具备政府部门出具的污泥处置许可证明文件：提供环评批复、排污许可证及用地相关手续。</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报价唯一，且没有高于采购预算或采购文件规定的最高限价。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响应文件签署、盖章均按采购文件要求签字、盖章。</w:t>
            </w:r>
          </w:p>
        </w:tc>
        <w:tc>
          <w:tcPr>
            <w:tcW w:type="dxa" w:w="1661"/>
          </w:tcPr>
          <w:p>
            <w:pPr>
              <w:pStyle w:val="null3"/>
            </w:pPr>
            <w:r>
              <w:rPr>
                <w:rFonts w:ascii="仿宋_GB2312" w:hAnsi="仿宋_GB2312" w:cs="仿宋_GB2312" w:eastAsia="仿宋_GB2312"/>
              </w:rPr>
              <w:t>响应文件封面 标的清单 报价表 供应商承诺书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有效期满足采购文件的要求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商务要求偏离表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是否符合法律、法规和采购文件中规定的其他实质性要求</w:t>
            </w:r>
          </w:p>
        </w:tc>
        <w:tc>
          <w:tcPr>
            <w:tcW w:type="dxa" w:w="1661"/>
          </w:tcPr>
          <w:p>
            <w:pPr>
              <w:pStyle w:val="null3"/>
            </w:pPr>
            <w:r>
              <w:rPr>
                <w:rFonts w:ascii="仿宋_GB2312" w:hAnsi="仿宋_GB2312" w:cs="仿宋_GB2312" w:eastAsia="仿宋_GB2312"/>
              </w:rPr>
              <w:t>商务要求偏离表 技术要求偏离表 服务方案</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