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lang w:eastAsia="zh-CN"/>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p>
    <w:p w14:paraId="379FF65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法定代表人直接参加投标的，须提供法定代表人身份证，并与营业执照上信息一致。法定代表人授权代表参加投标的，须提供法定代表人授权书。非法定代表人参加投标的，须提供法定代表人委托授权书。</w:t>
      </w:r>
    </w:p>
    <w:p w14:paraId="0F477E7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2、出版物经营许可证：供应商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须具有省级以上（含省级）新闻出版局颁发的出版物经营许可证。</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合同</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项下的政府采购活动。对列入失信被执行人、政府采购严重违法失信行为记录名单的供应商，拒绝参与本项目政府采购活动。</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6"/>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4"/>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24657"/>
      <w:bookmarkStart w:id="2" w:name="_Toc24599"/>
      <w:bookmarkStart w:id="3" w:name="_Toc11646"/>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w:t>
      </w:r>
      <w:r>
        <w:rPr>
          <w:rFonts w:hint="eastAsia" w:ascii="仿宋_GB2312" w:hAnsi="仿宋_GB2312" w:eastAsia="仿宋_GB2312" w:cs="仿宋_GB2312"/>
          <w:sz w:val="24"/>
          <w:highlight w:val="none"/>
          <w:lang w:eastAsia="zh-CN"/>
        </w:rPr>
        <w:t>事务</w:t>
      </w:r>
      <w:r>
        <w:rPr>
          <w:rFonts w:hint="eastAsia" w:ascii="仿宋_GB2312" w:hAnsi="仿宋_GB2312" w:eastAsia="仿宋_GB2312" w:cs="仿宋_GB2312"/>
          <w:sz w:val="24"/>
          <w:highlight w:val="none"/>
        </w:rPr>
        <w:t>，我公司均</w:t>
      </w:r>
      <w:r>
        <w:rPr>
          <w:rFonts w:hint="eastAsia" w:ascii="仿宋_GB2312" w:hAnsi="仿宋_GB2312" w:eastAsia="仿宋_GB2312" w:cs="仿宋_GB2312"/>
          <w:sz w:val="24"/>
          <w:highlight w:val="none"/>
          <w:lang w:eastAsia="zh-CN"/>
        </w:rPr>
        <w:t>予以</w:t>
      </w:r>
      <w:r>
        <w:rPr>
          <w:rFonts w:hint="eastAsia" w:ascii="仿宋_GB2312" w:hAnsi="仿宋_GB2312" w:eastAsia="仿宋_GB2312" w:cs="仿宋_GB2312"/>
          <w:sz w:val="24"/>
          <w:highlight w:val="none"/>
        </w:rPr>
        <w:t>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61D5491E">
      <w:pPr>
        <w:spacing w:line="360" w:lineRule="auto"/>
        <w:jc w:val="both"/>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4"/>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43D6CF26">
      <w:pPr>
        <w:pStyle w:val="12"/>
        <w:jc w:val="both"/>
        <w:rPr>
          <w:rFonts w:hint="eastAsia" w:ascii="仿宋_GB2312" w:hAnsi="仿宋_GB2312" w:eastAsia="仿宋_GB2312" w:cs="仿宋_GB2312"/>
          <w:highlight w:val="none"/>
        </w:rPr>
      </w:pPr>
      <w:bookmarkStart w:id="4" w:name="_Toc332805171"/>
      <w:bookmarkStart w:id="5" w:name="_Toc332805616"/>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172"/>
      <w:bookmarkStart w:id="7" w:name="_Toc332805617"/>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618"/>
      <w:bookmarkStart w:id="11" w:name="_Toc332805173"/>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4"/>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4"/>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5"/>
        <w:rPr>
          <w:rFonts w:hint="eastAsia" w:ascii="仿宋_GB2312" w:hAnsi="仿宋_GB2312" w:eastAsia="仿宋_GB2312" w:cs="仿宋_GB2312"/>
          <w:szCs w:val="24"/>
          <w:highlight w:val="none"/>
          <w:shd w:val="clear" w:color="auto" w:fill="FFFFFF"/>
        </w:rPr>
      </w:pPr>
    </w:p>
    <w:p w14:paraId="25B307B8">
      <w:pPr>
        <w:pStyle w:val="5"/>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8"/>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4"/>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5"/>
        <w:rPr>
          <w:rFonts w:hint="eastAsia" w:ascii="仿宋_GB2312" w:hAnsi="仿宋_GB2312" w:eastAsia="仿宋_GB2312" w:cs="仿宋_GB2312"/>
          <w:highlight w:val="none"/>
        </w:rPr>
      </w:pPr>
    </w:p>
    <w:p w14:paraId="20DD3CE5">
      <w:pPr>
        <w:pStyle w:val="5"/>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9"/>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4"/>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4"/>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2B432875">
      <w:pPr>
        <w:pStyle w:val="8"/>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附8 供应商须具有省级以上（含省级）新闻出版局颁发的出版物经营许可证。</w:t>
      </w:r>
    </w:p>
    <w:p w14:paraId="318DBB68">
      <w:pP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br w:type="page"/>
      </w:r>
    </w:p>
    <w:p w14:paraId="5916A881">
      <w:pPr>
        <w:pStyle w:val="8"/>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附9 非联合体及关联关系声明</w:t>
      </w:r>
    </w:p>
    <w:p w14:paraId="6748BB48">
      <w:pPr>
        <w:pStyle w:val="8"/>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12DC354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5355558B">
      <w:pPr>
        <w:pStyle w:val="8"/>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8"/>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8"/>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4"/>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4"/>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4"/>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2" w:name="_Toc9230"/>
      <w:bookmarkStart w:id="13" w:name="_Toc30128"/>
      <w:r>
        <w:rPr>
          <w:rFonts w:hint="eastAsia" w:ascii="仿宋_GB2312" w:hAnsi="仿宋_GB2312" w:eastAsia="仿宋_GB2312" w:cs="仿宋_GB2312"/>
          <w:b/>
          <w:bCs/>
          <w:sz w:val="32"/>
          <w:szCs w:val="32"/>
        </w:rPr>
        <w:t>供应商参加政府采购活动承诺书</w:t>
      </w:r>
      <w:bookmarkEnd w:id="12"/>
      <w:bookmarkEnd w:id="13"/>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3480F444">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1194A809">
      <w:pPr>
        <w:spacing w:line="360" w:lineRule="auto"/>
        <w:ind w:firstLine="2570" w:firstLineChars="800"/>
        <w:jc w:val="both"/>
        <w:outlineLvl w:val="9"/>
        <w:rPr>
          <w:rFonts w:hint="eastAsia" w:ascii="仿宋_GB2312" w:hAnsi="仿宋_GB2312" w:eastAsia="仿宋_GB2312" w:cs="仿宋_GB2312"/>
          <w:b/>
          <w:bCs/>
          <w:sz w:val="32"/>
          <w:szCs w:val="32"/>
        </w:rPr>
      </w:pPr>
      <w:bookmarkStart w:id="14" w:name="_Toc373"/>
      <w:bookmarkStart w:id="15" w:name="_Toc9834"/>
    </w:p>
    <w:p w14:paraId="04943A88">
      <w:pPr>
        <w:spacing w:line="360" w:lineRule="auto"/>
        <w:ind w:firstLine="2570" w:firstLineChars="800"/>
        <w:jc w:val="both"/>
        <w:outlineLvl w:val="9"/>
        <w:rPr>
          <w:rFonts w:hint="eastAsia" w:ascii="仿宋_GB2312" w:hAnsi="仿宋_GB2312" w:eastAsia="仿宋_GB2312" w:cs="仿宋_GB2312"/>
          <w:szCs w:val="22"/>
        </w:rPr>
      </w:pPr>
      <w:r>
        <w:rPr>
          <w:rFonts w:hint="eastAsia" w:ascii="仿宋_GB2312" w:hAnsi="仿宋_GB2312" w:eastAsia="仿宋_GB2312" w:cs="仿宋_GB2312"/>
          <w:b/>
          <w:bCs/>
          <w:sz w:val="32"/>
          <w:szCs w:val="32"/>
        </w:rPr>
        <w:t>拒绝商业贿赂承诺书</w:t>
      </w:r>
      <w:bookmarkEnd w:id="14"/>
      <w:bookmarkEnd w:id="15"/>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7"/>
        <w:rPr>
          <w:rFonts w:hint="eastAsia" w:ascii="仿宋_GB2312" w:hAnsi="仿宋_GB2312" w:eastAsia="仿宋_GB2312" w:cs="仿宋_GB2312"/>
        </w:rPr>
      </w:pPr>
    </w:p>
    <w:p w14:paraId="5D9DA506">
      <w:pPr>
        <w:pStyle w:val="7"/>
        <w:rPr>
          <w:rFonts w:hint="eastAsia" w:ascii="仿宋_GB2312" w:hAnsi="仿宋_GB2312" w:eastAsia="仿宋_GB2312" w:cs="仿宋_GB2312"/>
        </w:rPr>
      </w:pPr>
    </w:p>
    <w:p w14:paraId="3FC2F841">
      <w:pPr>
        <w:pStyle w:val="7"/>
        <w:rPr>
          <w:rFonts w:hint="eastAsia" w:ascii="仿宋_GB2312" w:hAnsi="仿宋_GB2312" w:eastAsia="仿宋_GB2312" w:cs="仿宋_GB2312"/>
        </w:rPr>
      </w:pPr>
    </w:p>
    <w:p w14:paraId="67F77DC1">
      <w:pPr>
        <w:pStyle w:val="7"/>
        <w:rPr>
          <w:rFonts w:hint="eastAsia" w:ascii="仿宋_GB2312" w:hAnsi="仿宋_GB2312" w:eastAsia="仿宋_GB2312" w:cs="仿宋_GB2312"/>
        </w:rPr>
      </w:pPr>
    </w:p>
    <w:p w14:paraId="1AA87DA8">
      <w:pPr>
        <w:pStyle w:val="7"/>
        <w:rPr>
          <w:rFonts w:hint="eastAsia" w:ascii="仿宋_GB2312" w:hAnsi="仿宋_GB2312" w:eastAsia="仿宋_GB2312" w:cs="仿宋_GB2312"/>
        </w:rPr>
      </w:pPr>
    </w:p>
    <w:p w14:paraId="4CC0818D">
      <w:pPr>
        <w:pStyle w:val="7"/>
        <w:rPr>
          <w:rFonts w:hint="eastAsia" w:ascii="仿宋_GB2312" w:hAnsi="仿宋_GB2312" w:eastAsia="仿宋_GB2312" w:cs="仿宋_GB2312"/>
        </w:rPr>
      </w:pPr>
    </w:p>
    <w:p w14:paraId="25F75DC4">
      <w:pPr>
        <w:pStyle w:val="7"/>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3783DFE1">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63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w:basedOn w:val="4"/>
    <w:next w:val="1"/>
    <w:qFormat/>
    <w:uiPriority w:val="0"/>
    <w:pPr>
      <w:adjustRightInd w:val="0"/>
      <w:spacing w:after="0" w:afterLines="0"/>
      <w:ind w:firstLine="420"/>
      <w:jc w:val="left"/>
      <w:textAlignment w:val="baseline"/>
    </w:pPr>
    <w:rPr>
      <w:kern w:val="0"/>
    </w:rPr>
  </w:style>
  <w:style w:type="paragraph" w:customStyle="1" w:styleId="12">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2026-06-26T12:16:09Z</dcterms:created>
  <dc:creator>Administrator</dc:creator>
  <cp:lastModifiedBy>小丸紫</cp:lastModifiedBy>
  <dcterms:modified xsi:type="dcterms:W3CDTF">2026-06-26T12:17:35Z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C96A9A0C5E0A404C8CA50E3D4DA96F4E_12</vt:lpwstr>
  </property>
</Properties>
</file>