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B1070A">
      <w:pPr>
        <w:keepNext w:val="0"/>
        <w:keepLines w:val="0"/>
        <w:pageBreakBefore/>
        <w:widowControl w:val="0"/>
        <w:kinsoku/>
        <w:wordWrap/>
        <w:overflowPunct/>
        <w:topLinePunct w:val="0"/>
        <w:autoSpaceDE/>
        <w:autoSpaceDN/>
        <w:bidi w:val="0"/>
        <w:adjustRightInd/>
        <w:snapToGrid/>
        <w:spacing w:after="240" w:afterLines="100" w:line="520" w:lineRule="exact"/>
        <w:jc w:val="center"/>
        <w:textAlignment w:val="auto"/>
        <w:outlineLvl w:val="0"/>
        <w:rPr>
          <w:rFonts w:hint="eastAsia" w:ascii="宋体" w:hAnsi="宋体"/>
          <w:b/>
          <w:sz w:val="36"/>
          <w:szCs w:val="36"/>
          <w:lang w:val="en-US" w:eastAsia="zh-CN"/>
        </w:rPr>
      </w:pPr>
      <w:bookmarkStart w:id="0" w:name="_Toc19447"/>
      <w:bookmarkStart w:id="1" w:name="_Toc18397"/>
      <w:r>
        <w:rPr>
          <w:rFonts w:hint="eastAsia" w:ascii="宋体" w:hAnsi="宋体"/>
          <w:b/>
          <w:sz w:val="36"/>
          <w:szCs w:val="36"/>
          <w:lang w:val="en-US" w:eastAsia="zh-CN"/>
        </w:rPr>
        <w:t>供货</w:t>
      </w:r>
      <w:r>
        <w:rPr>
          <w:rFonts w:hint="eastAsia" w:ascii="宋体" w:hAnsi="宋体"/>
          <w:b/>
          <w:sz w:val="36"/>
          <w:szCs w:val="36"/>
        </w:rPr>
        <w:t>合同</w:t>
      </w:r>
      <w:bookmarkEnd w:id="0"/>
      <w:bookmarkEnd w:id="1"/>
    </w:p>
    <w:p w14:paraId="7994D53F">
      <w:pPr>
        <w:pStyle w:val="2"/>
        <w:rPr>
          <w:sz w:val="6"/>
          <w:szCs w:val="2"/>
        </w:rPr>
      </w:pPr>
    </w:p>
    <w:p w14:paraId="25E3488B">
      <w:pPr>
        <w:pStyle w:val="2"/>
        <w:rPr>
          <w:sz w:val="21"/>
        </w:rPr>
      </w:pPr>
    </w:p>
    <w:p w14:paraId="6F5B73EE">
      <w:pPr>
        <w:keepNext w:val="0"/>
        <w:keepLines w:val="0"/>
        <w:pageBreakBefore w:val="0"/>
        <w:widowControl w:val="0"/>
        <w:kinsoku/>
        <w:wordWrap/>
        <w:overflowPunct/>
        <w:topLinePunct w:val="0"/>
        <w:autoSpaceDE/>
        <w:autoSpaceDN/>
        <w:bidi w:val="0"/>
        <w:adjustRightInd w:val="0"/>
        <w:snapToGrid w:val="0"/>
        <w:spacing w:before="120" w:after="0" w:line="360" w:lineRule="auto"/>
        <w:ind w:firstLine="422" w:firstLineChars="200"/>
        <w:textAlignment w:val="auto"/>
        <w:rPr>
          <w:rFonts w:hint="eastAsia" w:ascii="华文中宋" w:hAnsi="华文中宋" w:eastAsia="华文中宋" w:cs="华文中宋"/>
          <w:b/>
          <w:highlight w:val="none"/>
        </w:rPr>
      </w:pPr>
      <w:r>
        <w:rPr>
          <w:rFonts w:hint="eastAsia" w:ascii="华文中宋" w:hAnsi="华文中宋" w:eastAsia="华文中宋" w:cs="华文中宋"/>
          <w:b/>
          <w:highlight w:val="none"/>
        </w:rPr>
        <w:t>采购人（全称）：</w:t>
      </w:r>
      <w:r>
        <w:rPr>
          <w:rFonts w:hint="eastAsia" w:ascii="华文中宋" w:hAnsi="华文中宋" w:eastAsia="华文中宋" w:cs="华文中宋"/>
          <w:b/>
          <w:highlight w:val="none"/>
          <w:u w:val="single"/>
        </w:rPr>
        <w:tab/>
      </w:r>
      <w:r>
        <w:rPr>
          <w:rFonts w:hint="eastAsia" w:ascii="华文中宋" w:hAnsi="华文中宋" w:eastAsia="华文中宋" w:cs="华文中宋"/>
          <w:color w:val="auto"/>
          <w:kern w:val="0"/>
          <w:sz w:val="24"/>
          <w:szCs w:val="24"/>
          <w:highlight w:val="none"/>
          <w:u w:val="single"/>
          <w:lang w:val="en-US" w:eastAsia="zh-CN" w:bidi="ar"/>
        </w:rPr>
        <w:t xml:space="preserve">                </w:t>
      </w:r>
      <w:r>
        <w:rPr>
          <w:rFonts w:hint="eastAsia" w:ascii="华文中宋" w:hAnsi="华文中宋" w:eastAsia="华文中宋" w:cs="华文中宋"/>
          <w:b/>
          <w:highlight w:val="none"/>
          <w:u w:val="single"/>
        </w:rPr>
        <w:tab/>
      </w:r>
      <w:r>
        <w:rPr>
          <w:rFonts w:hint="eastAsia" w:ascii="华文中宋" w:hAnsi="华文中宋" w:eastAsia="华文中宋" w:cs="华文中宋"/>
          <w:b/>
          <w:highlight w:val="none"/>
          <w:u w:val="single"/>
        </w:rPr>
        <w:tab/>
      </w:r>
      <w:r>
        <w:rPr>
          <w:rFonts w:hint="eastAsia" w:ascii="华文中宋" w:hAnsi="华文中宋" w:eastAsia="华文中宋" w:cs="华文中宋"/>
          <w:b/>
          <w:highlight w:val="none"/>
          <w:u w:val="single"/>
        </w:rPr>
        <w:tab/>
      </w:r>
      <w:r>
        <w:rPr>
          <w:rFonts w:hint="eastAsia" w:ascii="华文中宋" w:hAnsi="华文中宋" w:eastAsia="华文中宋" w:cs="华文中宋"/>
          <w:b/>
          <w:highlight w:val="none"/>
          <w:u w:val="single"/>
        </w:rPr>
        <w:tab/>
      </w:r>
      <w:r>
        <w:rPr>
          <w:rFonts w:hint="eastAsia" w:ascii="华文中宋" w:hAnsi="华文中宋" w:eastAsia="华文中宋" w:cs="华文中宋"/>
          <w:b/>
          <w:highlight w:val="none"/>
          <w:u w:val="single"/>
        </w:rPr>
        <w:tab/>
      </w:r>
    </w:p>
    <w:p w14:paraId="334F517A">
      <w:pPr>
        <w:keepNext w:val="0"/>
        <w:keepLines w:val="0"/>
        <w:pageBreakBefore w:val="0"/>
        <w:widowControl w:val="0"/>
        <w:kinsoku/>
        <w:wordWrap/>
        <w:overflowPunct/>
        <w:topLinePunct w:val="0"/>
        <w:autoSpaceDE/>
        <w:autoSpaceDN/>
        <w:bidi w:val="0"/>
        <w:adjustRightInd w:val="0"/>
        <w:snapToGrid w:val="0"/>
        <w:spacing w:before="120" w:after="0" w:line="360" w:lineRule="auto"/>
        <w:ind w:firstLine="422" w:firstLineChars="200"/>
        <w:textAlignment w:val="auto"/>
        <w:rPr>
          <w:rFonts w:hint="eastAsia" w:ascii="华文中宋" w:hAnsi="华文中宋" w:eastAsia="华文中宋" w:cs="华文中宋"/>
          <w:highlight w:val="none"/>
          <w:u w:val="single"/>
        </w:rPr>
      </w:pPr>
      <w:r>
        <w:rPr>
          <w:rFonts w:hint="eastAsia" w:ascii="华文中宋" w:hAnsi="华文中宋" w:eastAsia="华文中宋" w:cs="华文中宋"/>
          <w:b/>
          <w:highlight w:val="none"/>
        </w:rPr>
        <w:t>供应商（全称）：</w:t>
      </w:r>
      <w:r>
        <w:rPr>
          <w:rFonts w:hint="eastAsia" w:ascii="华文中宋" w:hAnsi="华文中宋" w:eastAsia="华文中宋" w:cs="华文中宋"/>
          <w:b/>
          <w:highlight w:val="none"/>
          <w:u w:val="single"/>
        </w:rPr>
        <w:tab/>
      </w:r>
      <w:r>
        <w:rPr>
          <w:rFonts w:hint="eastAsia" w:ascii="华文中宋" w:hAnsi="华文中宋" w:eastAsia="华文中宋" w:cs="华文中宋"/>
          <w:b/>
          <w:highlight w:val="none"/>
          <w:u w:val="single"/>
        </w:rPr>
        <w:tab/>
      </w:r>
      <w:r>
        <w:rPr>
          <w:rFonts w:hint="eastAsia" w:ascii="华文中宋" w:hAnsi="华文中宋" w:eastAsia="华文中宋" w:cs="华文中宋"/>
          <w:b/>
          <w:highlight w:val="none"/>
          <w:u w:val="single"/>
        </w:rPr>
        <w:tab/>
      </w:r>
      <w:r>
        <w:rPr>
          <w:rFonts w:hint="eastAsia" w:ascii="华文中宋" w:hAnsi="华文中宋" w:eastAsia="华文中宋" w:cs="华文中宋"/>
          <w:b/>
          <w:highlight w:val="none"/>
          <w:u w:val="single"/>
        </w:rPr>
        <w:tab/>
      </w:r>
      <w:r>
        <w:rPr>
          <w:rFonts w:hint="eastAsia" w:ascii="华文中宋" w:hAnsi="华文中宋" w:eastAsia="华文中宋" w:cs="华文中宋"/>
          <w:b/>
          <w:highlight w:val="none"/>
          <w:u w:val="single"/>
        </w:rPr>
        <w:tab/>
      </w:r>
      <w:r>
        <w:rPr>
          <w:rFonts w:hint="eastAsia" w:ascii="华文中宋" w:hAnsi="华文中宋" w:eastAsia="华文中宋" w:cs="华文中宋"/>
          <w:b/>
          <w:highlight w:val="none"/>
          <w:u w:val="single"/>
        </w:rPr>
        <w:tab/>
      </w:r>
      <w:r>
        <w:rPr>
          <w:rFonts w:hint="eastAsia" w:ascii="华文中宋" w:hAnsi="华文中宋" w:eastAsia="华文中宋" w:cs="华文中宋"/>
          <w:b/>
          <w:highlight w:val="none"/>
          <w:u w:val="single"/>
          <w:lang w:val="en-US" w:eastAsia="zh-CN"/>
        </w:rPr>
        <w:t xml:space="preserve">     </w:t>
      </w:r>
      <w:r>
        <w:rPr>
          <w:rFonts w:hint="eastAsia" w:ascii="华文中宋" w:hAnsi="华文中宋" w:eastAsia="华文中宋" w:cs="华文中宋"/>
          <w:b/>
          <w:highlight w:val="none"/>
          <w:u w:val="single"/>
        </w:rPr>
        <w:tab/>
      </w:r>
      <w:r>
        <w:rPr>
          <w:rFonts w:hint="eastAsia" w:ascii="华文中宋" w:hAnsi="华文中宋" w:eastAsia="华文中宋" w:cs="华文中宋"/>
          <w:b/>
          <w:highlight w:val="none"/>
          <w:u w:val="single"/>
        </w:rPr>
        <w:tab/>
      </w:r>
      <w:r>
        <w:rPr>
          <w:rFonts w:hint="eastAsia" w:ascii="华文中宋" w:hAnsi="华文中宋" w:eastAsia="华文中宋" w:cs="华文中宋"/>
          <w:b/>
          <w:highlight w:val="none"/>
          <w:u w:val="single"/>
        </w:rPr>
        <w:tab/>
      </w:r>
    </w:p>
    <w:p w14:paraId="24B7C596">
      <w:pPr>
        <w:keepNext w:val="0"/>
        <w:keepLines w:val="0"/>
        <w:pageBreakBefore w:val="0"/>
        <w:widowControl w:val="0"/>
        <w:kinsoku/>
        <w:wordWrap/>
        <w:overflowPunct/>
        <w:topLinePunct w:val="0"/>
        <w:autoSpaceDE/>
        <w:autoSpaceDN/>
        <w:bidi w:val="0"/>
        <w:adjustRightInd w:val="0"/>
        <w:snapToGrid w:val="0"/>
        <w:spacing w:before="120" w:after="0" w:line="360" w:lineRule="auto"/>
        <w:ind w:firstLine="420" w:firstLineChars="200"/>
        <w:textAlignment w:val="auto"/>
        <w:rPr>
          <w:rFonts w:hint="eastAsia" w:ascii="华文中宋" w:hAnsi="华文中宋" w:eastAsia="华文中宋" w:cs="华文中宋"/>
          <w:highlight w:val="none"/>
          <w:u w:val="single"/>
        </w:rPr>
      </w:pPr>
      <w:r>
        <w:rPr>
          <w:rFonts w:hint="eastAsia" w:ascii="华文中宋" w:hAnsi="华文中宋" w:eastAsia="华文中宋" w:cs="华文中宋"/>
          <w:highlight w:val="none"/>
        </w:rPr>
        <w:t>根据《中华人民共和国民法典》及其他有关法律、法规，遵循平等、自愿、公平和诚信的原则，双方就下述项目范围与相关服务事项协商一致，订立本合同。</w:t>
      </w:r>
    </w:p>
    <w:p w14:paraId="0D22E245">
      <w:pPr>
        <w:keepNext w:val="0"/>
        <w:keepLines w:val="0"/>
        <w:pageBreakBefore w:val="0"/>
        <w:widowControl w:val="0"/>
        <w:kinsoku/>
        <w:wordWrap/>
        <w:overflowPunct/>
        <w:topLinePunct w:val="0"/>
        <w:autoSpaceDE/>
        <w:autoSpaceDN/>
        <w:bidi w:val="0"/>
        <w:spacing w:before="120" w:after="0" w:line="360" w:lineRule="auto"/>
        <w:textAlignment w:val="auto"/>
        <w:rPr>
          <w:rFonts w:hint="eastAsia" w:ascii="华文中宋" w:hAnsi="华文中宋" w:eastAsia="华文中宋" w:cs="华文中宋"/>
          <w:b/>
          <w:highlight w:val="none"/>
        </w:rPr>
      </w:pPr>
      <w:r>
        <w:rPr>
          <w:rFonts w:hint="eastAsia" w:ascii="华文中宋" w:hAnsi="华文中宋" w:eastAsia="华文中宋" w:cs="华文中宋"/>
          <w:b/>
          <w:highlight w:val="none"/>
        </w:rPr>
        <w:t>一、项目概况</w:t>
      </w:r>
    </w:p>
    <w:p w14:paraId="4DCED3F5">
      <w:pPr>
        <w:keepNext w:val="0"/>
        <w:keepLines w:val="0"/>
        <w:pageBreakBefore w:val="0"/>
        <w:widowControl w:val="0"/>
        <w:kinsoku/>
        <w:wordWrap/>
        <w:overflowPunct/>
        <w:topLinePunct w:val="0"/>
        <w:autoSpaceDE/>
        <w:autoSpaceDN/>
        <w:bidi w:val="0"/>
        <w:adjustRightInd w:val="0"/>
        <w:snapToGrid w:val="0"/>
        <w:spacing w:before="120" w:after="0" w:line="360" w:lineRule="auto"/>
        <w:ind w:firstLine="415" w:firstLineChars="198"/>
        <w:textAlignment w:val="auto"/>
        <w:rPr>
          <w:rFonts w:hint="eastAsia" w:ascii="华文中宋" w:hAnsi="华文中宋" w:eastAsia="华文中宋" w:cs="华文中宋"/>
          <w:highlight w:val="none"/>
          <w:u w:val="single"/>
        </w:rPr>
      </w:pPr>
      <w:r>
        <w:rPr>
          <w:rFonts w:hint="eastAsia" w:ascii="华文中宋" w:hAnsi="华文中宋" w:eastAsia="华文中宋" w:cs="华文中宋"/>
          <w:highlight w:val="none"/>
        </w:rPr>
        <w:t>1.项目名称：</w:t>
      </w:r>
    </w:p>
    <w:p w14:paraId="6D9E5E53">
      <w:pPr>
        <w:keepNext w:val="0"/>
        <w:keepLines w:val="0"/>
        <w:pageBreakBefore w:val="0"/>
        <w:widowControl w:val="0"/>
        <w:kinsoku/>
        <w:wordWrap/>
        <w:overflowPunct/>
        <w:topLinePunct w:val="0"/>
        <w:autoSpaceDE/>
        <w:autoSpaceDN/>
        <w:bidi w:val="0"/>
        <w:adjustRightInd w:val="0"/>
        <w:snapToGrid w:val="0"/>
        <w:spacing w:before="120" w:after="0" w:line="360" w:lineRule="auto"/>
        <w:ind w:firstLine="415" w:firstLineChars="198"/>
        <w:textAlignment w:val="auto"/>
        <w:rPr>
          <w:rFonts w:hint="eastAsia" w:ascii="华文中宋" w:hAnsi="华文中宋" w:eastAsia="华文中宋" w:cs="华文中宋"/>
          <w:highlight w:val="none"/>
          <w:u w:val="single"/>
        </w:rPr>
      </w:pPr>
      <w:r>
        <w:rPr>
          <w:rFonts w:hint="eastAsia" w:ascii="华文中宋" w:hAnsi="华文中宋" w:eastAsia="华文中宋" w:cs="华文中宋"/>
          <w:highlight w:val="none"/>
        </w:rPr>
        <w:t>2.项目地点：</w:t>
      </w:r>
    </w:p>
    <w:p w14:paraId="6DED61E1">
      <w:pPr>
        <w:keepNext w:val="0"/>
        <w:keepLines w:val="0"/>
        <w:pageBreakBefore w:val="0"/>
        <w:widowControl w:val="0"/>
        <w:kinsoku/>
        <w:wordWrap/>
        <w:overflowPunct/>
        <w:topLinePunct w:val="0"/>
        <w:autoSpaceDE/>
        <w:autoSpaceDN/>
        <w:bidi w:val="0"/>
        <w:adjustRightInd w:val="0"/>
        <w:snapToGrid w:val="0"/>
        <w:spacing w:before="120" w:after="0" w:line="360" w:lineRule="auto"/>
        <w:ind w:firstLine="415" w:firstLineChars="198"/>
        <w:jc w:val="left"/>
        <w:textAlignment w:val="auto"/>
        <w:rPr>
          <w:rFonts w:hint="eastAsia" w:ascii="华文中宋" w:hAnsi="华文中宋" w:eastAsia="华文中宋" w:cs="华文中宋"/>
          <w:szCs w:val="24"/>
          <w:highlight w:val="none"/>
          <w:u w:val="single"/>
        </w:rPr>
      </w:pPr>
      <w:r>
        <w:rPr>
          <w:rFonts w:hint="eastAsia" w:ascii="华文中宋" w:hAnsi="华文中宋" w:eastAsia="华文中宋" w:cs="华文中宋"/>
          <w:szCs w:val="24"/>
          <w:highlight w:val="none"/>
        </w:rPr>
        <w:t>3.项目内容：</w:t>
      </w:r>
    </w:p>
    <w:p w14:paraId="718A36B6">
      <w:pPr>
        <w:keepNext w:val="0"/>
        <w:keepLines w:val="0"/>
        <w:pageBreakBefore w:val="0"/>
        <w:widowControl w:val="0"/>
        <w:kinsoku/>
        <w:wordWrap/>
        <w:overflowPunct/>
        <w:topLinePunct w:val="0"/>
        <w:autoSpaceDE/>
        <w:autoSpaceDN/>
        <w:bidi w:val="0"/>
        <w:spacing w:before="120" w:after="0" w:line="360" w:lineRule="auto"/>
        <w:textAlignment w:val="auto"/>
        <w:rPr>
          <w:rFonts w:hint="eastAsia" w:ascii="华文中宋" w:hAnsi="华文中宋" w:eastAsia="华文中宋" w:cs="华文中宋"/>
          <w:b/>
          <w:highlight w:val="none"/>
        </w:rPr>
      </w:pPr>
      <w:r>
        <w:rPr>
          <w:rFonts w:hint="eastAsia" w:ascii="华文中宋" w:hAnsi="华文中宋" w:eastAsia="华文中宋" w:cs="华文中宋"/>
          <w:b/>
          <w:highlight w:val="none"/>
        </w:rPr>
        <w:t>二、组成本合同的文件</w:t>
      </w:r>
    </w:p>
    <w:p w14:paraId="1ADFA388">
      <w:pPr>
        <w:keepNext w:val="0"/>
        <w:keepLines w:val="0"/>
        <w:pageBreakBefore w:val="0"/>
        <w:widowControl w:val="0"/>
        <w:kinsoku/>
        <w:wordWrap/>
        <w:overflowPunct/>
        <w:topLinePunct w:val="0"/>
        <w:autoSpaceDE/>
        <w:autoSpaceDN/>
        <w:bidi w:val="0"/>
        <w:adjustRightInd w:val="0"/>
        <w:snapToGrid w:val="0"/>
        <w:spacing w:before="120" w:after="0" w:line="360" w:lineRule="auto"/>
        <w:ind w:firstLine="415" w:firstLineChars="198"/>
        <w:textAlignment w:val="auto"/>
        <w:rPr>
          <w:rFonts w:hint="eastAsia" w:ascii="华文中宋" w:hAnsi="华文中宋" w:eastAsia="华文中宋" w:cs="华文中宋"/>
          <w:highlight w:val="none"/>
        </w:rPr>
      </w:pPr>
      <w:r>
        <w:rPr>
          <w:rFonts w:hint="eastAsia" w:ascii="华文中宋" w:hAnsi="华文中宋" w:eastAsia="华文中宋" w:cs="华文中宋"/>
          <w:highlight w:val="none"/>
        </w:rPr>
        <w:t>1. 协议书；</w:t>
      </w:r>
    </w:p>
    <w:p w14:paraId="4EC981B2">
      <w:pPr>
        <w:keepNext w:val="0"/>
        <w:keepLines w:val="0"/>
        <w:pageBreakBefore w:val="0"/>
        <w:widowControl w:val="0"/>
        <w:kinsoku/>
        <w:wordWrap/>
        <w:overflowPunct/>
        <w:topLinePunct w:val="0"/>
        <w:autoSpaceDE/>
        <w:autoSpaceDN/>
        <w:bidi w:val="0"/>
        <w:adjustRightInd w:val="0"/>
        <w:snapToGrid w:val="0"/>
        <w:spacing w:before="120" w:after="0" w:line="360" w:lineRule="auto"/>
        <w:ind w:firstLine="415" w:firstLineChars="198"/>
        <w:textAlignment w:val="auto"/>
        <w:rPr>
          <w:rFonts w:hint="eastAsia" w:ascii="华文中宋" w:hAnsi="华文中宋" w:eastAsia="华文中宋" w:cs="华文中宋"/>
          <w:highlight w:val="none"/>
        </w:rPr>
      </w:pPr>
      <w:r>
        <w:rPr>
          <w:rFonts w:hint="eastAsia" w:ascii="华文中宋" w:hAnsi="华文中宋" w:eastAsia="华文中宋" w:cs="华文中宋"/>
          <w:highlight w:val="none"/>
        </w:rPr>
        <w:t xml:space="preserve">2. </w:t>
      </w:r>
      <w:r>
        <w:rPr>
          <w:rFonts w:hint="eastAsia" w:ascii="华文中宋" w:hAnsi="华文中宋" w:eastAsia="华文中宋" w:cs="华文中宋"/>
          <w:highlight w:val="none"/>
          <w:lang w:eastAsia="zh-CN"/>
        </w:rPr>
        <w:t>中标</w:t>
      </w:r>
      <w:r>
        <w:rPr>
          <w:rFonts w:hint="eastAsia" w:ascii="华文中宋" w:hAnsi="华文中宋" w:eastAsia="华文中宋" w:cs="华文中宋"/>
          <w:highlight w:val="none"/>
        </w:rPr>
        <w:t>通知书、磋商响应文件、</w:t>
      </w:r>
      <w:r>
        <w:rPr>
          <w:rFonts w:hint="eastAsia" w:ascii="华文中宋" w:hAnsi="华文中宋" w:eastAsia="华文中宋" w:cs="华文中宋"/>
          <w:highlight w:val="none"/>
          <w:lang w:eastAsia="zh-CN"/>
        </w:rPr>
        <w:t>招标文件</w:t>
      </w:r>
      <w:r>
        <w:rPr>
          <w:rFonts w:hint="eastAsia" w:ascii="华文中宋" w:hAnsi="华文中宋" w:eastAsia="华文中宋" w:cs="华文中宋"/>
          <w:highlight w:val="none"/>
        </w:rPr>
        <w:t>、澄清、磋商补充文件（或委托书）；</w:t>
      </w:r>
    </w:p>
    <w:p w14:paraId="3DFBC385">
      <w:pPr>
        <w:keepNext w:val="0"/>
        <w:keepLines w:val="0"/>
        <w:pageBreakBefore w:val="0"/>
        <w:widowControl w:val="0"/>
        <w:kinsoku/>
        <w:wordWrap/>
        <w:overflowPunct/>
        <w:topLinePunct w:val="0"/>
        <w:autoSpaceDE/>
        <w:autoSpaceDN/>
        <w:bidi w:val="0"/>
        <w:adjustRightInd w:val="0"/>
        <w:snapToGrid w:val="0"/>
        <w:spacing w:before="120" w:after="0" w:line="360" w:lineRule="auto"/>
        <w:ind w:firstLine="420" w:firstLineChars="200"/>
        <w:textAlignment w:val="auto"/>
        <w:rPr>
          <w:rFonts w:hint="eastAsia" w:ascii="华文中宋" w:hAnsi="华文中宋" w:eastAsia="华文中宋" w:cs="华文中宋"/>
          <w:highlight w:val="none"/>
        </w:rPr>
      </w:pPr>
      <w:r>
        <w:rPr>
          <w:rFonts w:hint="eastAsia" w:ascii="华文中宋" w:hAnsi="华文中宋" w:eastAsia="华文中宋" w:cs="华文中宋"/>
          <w:highlight w:val="none"/>
        </w:rPr>
        <w:t>3. 相关服务建议书；</w:t>
      </w:r>
    </w:p>
    <w:p w14:paraId="4577F406">
      <w:pPr>
        <w:keepNext w:val="0"/>
        <w:keepLines w:val="0"/>
        <w:pageBreakBefore w:val="0"/>
        <w:widowControl w:val="0"/>
        <w:kinsoku/>
        <w:wordWrap/>
        <w:overflowPunct/>
        <w:topLinePunct w:val="0"/>
        <w:autoSpaceDE/>
        <w:autoSpaceDN/>
        <w:bidi w:val="0"/>
        <w:adjustRightInd w:val="0"/>
        <w:snapToGrid w:val="0"/>
        <w:spacing w:before="120" w:after="0" w:line="360" w:lineRule="auto"/>
        <w:ind w:firstLine="420" w:firstLineChars="200"/>
        <w:textAlignment w:val="auto"/>
        <w:rPr>
          <w:rFonts w:hint="eastAsia" w:ascii="华文中宋" w:hAnsi="华文中宋" w:eastAsia="华文中宋" w:cs="华文中宋"/>
          <w:highlight w:val="none"/>
        </w:rPr>
      </w:pPr>
      <w:r>
        <w:rPr>
          <w:rFonts w:hint="eastAsia" w:ascii="华文中宋" w:hAnsi="华文中宋" w:eastAsia="华文中宋" w:cs="华文中宋"/>
          <w:highlight w:val="none"/>
        </w:rPr>
        <w:t>4. 附录，即：附表内相关服务的范围和内容；</w:t>
      </w:r>
    </w:p>
    <w:p w14:paraId="36A2C8C0">
      <w:pPr>
        <w:keepNext w:val="0"/>
        <w:keepLines w:val="0"/>
        <w:pageBreakBefore w:val="0"/>
        <w:widowControl w:val="0"/>
        <w:kinsoku/>
        <w:wordWrap/>
        <w:overflowPunct/>
        <w:topLinePunct w:val="0"/>
        <w:autoSpaceDE/>
        <w:autoSpaceDN/>
        <w:bidi w:val="0"/>
        <w:adjustRightInd w:val="0"/>
        <w:snapToGrid w:val="0"/>
        <w:spacing w:before="120" w:after="0" w:line="360" w:lineRule="auto"/>
        <w:ind w:firstLine="415" w:firstLineChars="198"/>
        <w:textAlignment w:val="auto"/>
        <w:rPr>
          <w:rFonts w:hint="eastAsia" w:ascii="华文中宋" w:hAnsi="华文中宋" w:eastAsia="华文中宋" w:cs="华文中宋"/>
          <w:highlight w:val="none"/>
          <w:lang w:val="en-US" w:eastAsia="zh-CN"/>
        </w:rPr>
      </w:pPr>
      <w:r>
        <w:rPr>
          <w:rFonts w:hint="eastAsia" w:ascii="华文中宋" w:hAnsi="华文中宋" w:eastAsia="华文中宋" w:cs="华文中宋"/>
          <w:highlight w:val="none"/>
          <w:lang w:val="en-US" w:eastAsia="zh-CN"/>
        </w:rPr>
        <w:t>供应商向采购人提供下列货物（产品）：货物清单</w:t>
      </w:r>
    </w:p>
    <w:p w14:paraId="6E759A35">
      <w:pPr>
        <w:keepNext w:val="0"/>
        <w:keepLines w:val="0"/>
        <w:pageBreakBefore w:val="0"/>
        <w:widowControl w:val="0"/>
        <w:kinsoku/>
        <w:wordWrap/>
        <w:overflowPunct/>
        <w:topLinePunct w:val="0"/>
        <w:autoSpaceDE/>
        <w:autoSpaceDN/>
        <w:bidi w:val="0"/>
        <w:spacing w:before="120" w:after="0" w:line="360" w:lineRule="auto"/>
        <w:ind w:left="813" w:right="5640"/>
        <w:textAlignment w:val="auto"/>
        <w:rPr>
          <w:rFonts w:hint="eastAsia"/>
          <w:b/>
          <w:bCs/>
          <w:sz w:val="21"/>
        </w:rPr>
      </w:pPr>
    </w:p>
    <w:p w14:paraId="13781268">
      <w:pPr>
        <w:keepNext w:val="0"/>
        <w:keepLines w:val="0"/>
        <w:pageBreakBefore w:val="0"/>
        <w:widowControl w:val="0"/>
        <w:kinsoku/>
        <w:wordWrap/>
        <w:overflowPunct/>
        <w:topLinePunct w:val="0"/>
        <w:autoSpaceDE/>
        <w:autoSpaceDN/>
        <w:bidi w:val="0"/>
        <w:spacing w:before="120" w:after="0" w:line="360" w:lineRule="auto"/>
        <w:ind w:left="813" w:right="5640"/>
        <w:textAlignment w:val="auto"/>
        <w:outlineLvl w:val="2"/>
        <w:rPr>
          <w:rFonts w:hint="eastAsia"/>
          <w:b/>
          <w:bCs/>
          <w:sz w:val="24"/>
          <w:szCs w:val="32"/>
        </w:rPr>
      </w:pPr>
      <w:r>
        <w:rPr>
          <w:rFonts w:hint="eastAsia"/>
          <w:b/>
          <w:bCs/>
          <w:sz w:val="24"/>
          <w:szCs w:val="32"/>
        </w:rPr>
        <w:t>（清单表格</w:t>
      </w:r>
      <w:r>
        <w:rPr>
          <w:rFonts w:hint="eastAsia"/>
          <w:b/>
          <w:bCs/>
          <w:sz w:val="24"/>
          <w:szCs w:val="32"/>
          <w:lang w:eastAsia="zh-CN"/>
        </w:rPr>
        <w:t>，</w:t>
      </w:r>
      <w:r>
        <w:rPr>
          <w:rFonts w:hint="eastAsia"/>
          <w:b/>
          <w:bCs/>
          <w:sz w:val="24"/>
          <w:szCs w:val="32"/>
          <w:lang w:val="en-US" w:eastAsia="zh-CN"/>
        </w:rPr>
        <w:t>格式自拟</w:t>
      </w:r>
      <w:r>
        <w:rPr>
          <w:rFonts w:hint="eastAsia"/>
          <w:b/>
          <w:bCs/>
          <w:sz w:val="24"/>
          <w:szCs w:val="32"/>
        </w:rPr>
        <w:t>）</w:t>
      </w:r>
    </w:p>
    <w:p w14:paraId="67BE7046">
      <w:pPr>
        <w:keepNext w:val="0"/>
        <w:keepLines w:val="0"/>
        <w:pageBreakBefore w:val="0"/>
        <w:widowControl w:val="0"/>
        <w:numPr>
          <w:ilvl w:val="0"/>
          <w:numId w:val="0"/>
        </w:numPr>
        <w:kinsoku/>
        <w:wordWrap/>
        <w:overflowPunct/>
        <w:topLinePunct w:val="0"/>
        <w:autoSpaceDE/>
        <w:autoSpaceDN/>
        <w:bidi w:val="0"/>
        <w:spacing w:before="120" w:after="0" w:line="360" w:lineRule="auto"/>
        <w:jc w:val="left"/>
        <w:textAlignment w:val="auto"/>
        <w:rPr>
          <w:rFonts w:hint="eastAsia" w:ascii="宋体" w:hAnsi="宋体" w:eastAsia="宋体" w:cs="宋体"/>
          <w:color w:val="auto"/>
          <w:sz w:val="24"/>
          <w:szCs w:val="24"/>
          <w:highlight w:val="none"/>
          <w:lang w:val="en-US" w:eastAsia="zh-CN"/>
        </w:rPr>
      </w:pPr>
    </w:p>
    <w:p w14:paraId="41B29D16">
      <w:pPr>
        <w:keepNext w:val="0"/>
        <w:keepLines w:val="0"/>
        <w:pageBreakBefore w:val="0"/>
        <w:widowControl w:val="0"/>
        <w:kinsoku/>
        <w:wordWrap/>
        <w:overflowPunct/>
        <w:topLinePunct w:val="0"/>
        <w:autoSpaceDE/>
        <w:autoSpaceDN/>
        <w:bidi w:val="0"/>
        <w:spacing w:before="120" w:after="0" w:line="360" w:lineRule="auto"/>
        <w:ind w:firstLine="420" w:firstLineChars="200"/>
        <w:textAlignment w:val="auto"/>
        <w:rPr>
          <w:rFonts w:hint="eastAsia" w:ascii="华文中宋" w:hAnsi="华文中宋" w:eastAsia="华文中宋" w:cs="华文中宋"/>
          <w:highlight w:val="none"/>
        </w:rPr>
      </w:pPr>
      <w:r>
        <w:rPr>
          <w:rFonts w:hint="eastAsia" w:hAnsi="宋体"/>
          <w:b/>
          <w:bCs/>
          <w:szCs w:val="24"/>
          <w:highlight w:val="none"/>
          <w:lang w:val="en-US" w:eastAsia="zh-CN"/>
        </w:rPr>
        <w:t>备注：供货范围包括了所有设备、技术资料、安装、调试、服务及技术指导。</w:t>
      </w:r>
    </w:p>
    <w:p w14:paraId="0545811A">
      <w:pPr>
        <w:keepNext w:val="0"/>
        <w:keepLines w:val="0"/>
        <w:pageBreakBefore w:val="0"/>
        <w:widowControl w:val="0"/>
        <w:kinsoku/>
        <w:wordWrap/>
        <w:overflowPunct/>
        <w:topLinePunct w:val="0"/>
        <w:autoSpaceDE/>
        <w:autoSpaceDN/>
        <w:bidi w:val="0"/>
        <w:adjustRightInd w:val="0"/>
        <w:snapToGrid w:val="0"/>
        <w:spacing w:before="120" w:after="0" w:line="360" w:lineRule="auto"/>
        <w:ind w:firstLine="415" w:firstLineChars="198"/>
        <w:textAlignment w:val="auto"/>
        <w:rPr>
          <w:rFonts w:hint="eastAsia" w:ascii="华文中宋" w:hAnsi="华文中宋" w:eastAsia="华文中宋" w:cs="华文中宋"/>
          <w:highlight w:val="none"/>
        </w:rPr>
      </w:pPr>
      <w:r>
        <w:rPr>
          <w:rFonts w:hint="eastAsia" w:ascii="华文中宋" w:hAnsi="华文中宋" w:eastAsia="华文中宋" w:cs="华文中宋"/>
          <w:highlight w:val="none"/>
        </w:rPr>
        <w:t>本合同签订后，双方依法签订的补充协议也是本合同文件的组成部分。</w:t>
      </w:r>
    </w:p>
    <w:p w14:paraId="16217466">
      <w:pPr>
        <w:keepNext w:val="0"/>
        <w:keepLines w:val="0"/>
        <w:pageBreakBefore w:val="0"/>
        <w:widowControl w:val="0"/>
        <w:kinsoku/>
        <w:wordWrap/>
        <w:overflowPunct/>
        <w:topLinePunct w:val="0"/>
        <w:autoSpaceDE/>
        <w:autoSpaceDN/>
        <w:bidi w:val="0"/>
        <w:spacing w:before="120" w:after="0" w:line="360" w:lineRule="auto"/>
        <w:textAlignment w:val="auto"/>
        <w:rPr>
          <w:rFonts w:hint="eastAsia" w:ascii="华文中宋" w:hAnsi="华文中宋" w:eastAsia="华文中宋" w:cs="华文中宋"/>
          <w:b/>
          <w:highlight w:val="none"/>
        </w:rPr>
      </w:pPr>
      <w:r>
        <w:rPr>
          <w:rFonts w:hint="eastAsia" w:ascii="华文中宋" w:hAnsi="华文中宋" w:eastAsia="华文中宋" w:cs="华文中宋"/>
          <w:b/>
          <w:highlight w:val="none"/>
        </w:rPr>
        <w:t>三、合同价款</w:t>
      </w:r>
    </w:p>
    <w:p w14:paraId="561E9EFD">
      <w:pPr>
        <w:keepNext w:val="0"/>
        <w:keepLines w:val="0"/>
        <w:pageBreakBefore w:val="0"/>
        <w:widowControl w:val="0"/>
        <w:kinsoku/>
        <w:wordWrap/>
        <w:overflowPunct/>
        <w:topLinePunct w:val="0"/>
        <w:autoSpaceDE/>
        <w:autoSpaceDN/>
        <w:bidi w:val="0"/>
        <w:adjustRightInd w:val="0"/>
        <w:snapToGrid w:val="0"/>
        <w:spacing w:before="120" w:after="0" w:line="360" w:lineRule="auto"/>
        <w:ind w:firstLine="415" w:firstLineChars="198"/>
        <w:textAlignment w:val="auto"/>
        <w:rPr>
          <w:rFonts w:hint="eastAsia" w:ascii="华文中宋" w:hAnsi="华文中宋" w:eastAsia="华文中宋" w:cs="华文中宋"/>
          <w:highlight w:val="none"/>
        </w:rPr>
      </w:pPr>
      <w:r>
        <w:rPr>
          <w:rFonts w:hint="eastAsia" w:ascii="华文中宋" w:hAnsi="华文中宋" w:eastAsia="华文中宋" w:cs="华文中宋"/>
          <w:highlight w:val="none"/>
        </w:rPr>
        <w:t>1.合同金额（大写）：（￥      ）。</w:t>
      </w:r>
    </w:p>
    <w:p w14:paraId="04AD3B41">
      <w:pPr>
        <w:keepNext w:val="0"/>
        <w:keepLines w:val="0"/>
        <w:pageBreakBefore w:val="0"/>
        <w:widowControl w:val="0"/>
        <w:kinsoku/>
        <w:wordWrap/>
        <w:overflowPunct/>
        <w:topLinePunct w:val="0"/>
        <w:autoSpaceDE/>
        <w:autoSpaceDN/>
        <w:bidi w:val="0"/>
        <w:adjustRightInd w:val="0"/>
        <w:snapToGrid w:val="0"/>
        <w:spacing w:before="120" w:after="0" w:line="360" w:lineRule="auto"/>
        <w:ind w:firstLine="415" w:firstLineChars="198"/>
        <w:textAlignment w:val="auto"/>
        <w:rPr>
          <w:rFonts w:hint="eastAsia" w:ascii="华文中宋" w:hAnsi="华文中宋" w:eastAsia="华文中宋" w:cs="华文中宋"/>
          <w:szCs w:val="24"/>
          <w:highlight w:val="none"/>
        </w:rPr>
      </w:pPr>
      <w:r>
        <w:rPr>
          <w:rFonts w:hint="eastAsia" w:ascii="华文中宋" w:hAnsi="华文中宋" w:eastAsia="华文中宋" w:cs="华文中宋"/>
          <w:highlight w:val="none"/>
        </w:rPr>
        <w:t>2.</w:t>
      </w:r>
      <w:r>
        <w:rPr>
          <w:rFonts w:hint="eastAsia" w:ascii="华文中宋" w:hAnsi="华文中宋" w:eastAsia="华文中宋" w:cs="华文中宋"/>
          <w:highlight w:val="none"/>
          <w:lang w:eastAsia="zh-CN"/>
        </w:rPr>
        <w:t>单品价格</w:t>
      </w:r>
      <w:r>
        <w:rPr>
          <w:rFonts w:hint="eastAsia" w:ascii="华文中宋" w:hAnsi="华文中宋" w:eastAsia="华文中宋" w:cs="华文中宋"/>
          <w:highlight w:val="none"/>
          <w:lang w:val="en-US" w:eastAsia="zh-CN"/>
        </w:rPr>
        <w:t>固定，按照签约合同价执行</w:t>
      </w:r>
      <w:r>
        <w:rPr>
          <w:rFonts w:hint="eastAsia" w:ascii="华文中宋" w:hAnsi="华文中宋" w:eastAsia="华文中宋" w:cs="华文中宋"/>
          <w:highlight w:val="none"/>
          <w:lang w:eastAsia="zh-CN"/>
        </w:rPr>
        <w:t>，</w:t>
      </w:r>
      <w:r>
        <w:rPr>
          <w:rFonts w:hint="eastAsia" w:ascii="华文中宋" w:hAnsi="华文中宋" w:eastAsia="华文中宋" w:cs="华文中宋"/>
          <w:highlight w:val="none"/>
          <w:lang w:val="en-US" w:eastAsia="zh-CN"/>
        </w:rPr>
        <w:t>根据实际供货数量进行结算</w:t>
      </w:r>
      <w:r>
        <w:rPr>
          <w:rFonts w:hint="eastAsia" w:ascii="华文中宋" w:hAnsi="华文中宋" w:eastAsia="华文中宋" w:cs="华文中宋"/>
          <w:highlight w:val="none"/>
          <w:lang w:eastAsia="zh-CN"/>
        </w:rPr>
        <w:t>。</w:t>
      </w:r>
    </w:p>
    <w:p w14:paraId="47EB5B5D">
      <w:pPr>
        <w:keepNext w:val="0"/>
        <w:keepLines w:val="0"/>
        <w:pageBreakBefore w:val="0"/>
        <w:widowControl w:val="0"/>
        <w:kinsoku/>
        <w:wordWrap/>
        <w:overflowPunct/>
        <w:topLinePunct w:val="0"/>
        <w:autoSpaceDE/>
        <w:autoSpaceDN/>
        <w:bidi w:val="0"/>
        <w:adjustRightInd w:val="0"/>
        <w:snapToGrid w:val="0"/>
        <w:spacing w:before="120" w:after="0" w:line="360" w:lineRule="auto"/>
        <w:textAlignment w:val="auto"/>
        <w:rPr>
          <w:rFonts w:hint="eastAsia" w:ascii="华文中宋" w:hAnsi="华文中宋" w:eastAsia="华文中宋" w:cs="华文中宋"/>
          <w:b/>
          <w:szCs w:val="24"/>
          <w:highlight w:val="none"/>
          <w:u w:val="single"/>
        </w:rPr>
      </w:pPr>
      <w:r>
        <w:rPr>
          <w:rFonts w:hint="eastAsia" w:ascii="华文中宋" w:hAnsi="华文中宋" w:eastAsia="华文中宋" w:cs="华文中宋"/>
          <w:b/>
          <w:szCs w:val="24"/>
          <w:highlight w:val="none"/>
        </w:rPr>
        <w:t>四、项目实施地点：</w:t>
      </w:r>
    </w:p>
    <w:p w14:paraId="5290C432">
      <w:pPr>
        <w:keepNext w:val="0"/>
        <w:keepLines w:val="0"/>
        <w:pageBreakBefore w:val="0"/>
        <w:widowControl w:val="0"/>
        <w:kinsoku/>
        <w:wordWrap/>
        <w:overflowPunct/>
        <w:topLinePunct w:val="0"/>
        <w:autoSpaceDE/>
        <w:autoSpaceDN/>
        <w:bidi w:val="0"/>
        <w:spacing w:before="120" w:after="0" w:line="360" w:lineRule="auto"/>
        <w:textAlignment w:val="auto"/>
        <w:rPr>
          <w:rFonts w:hint="eastAsia" w:ascii="华文中宋" w:hAnsi="华文中宋" w:eastAsia="华文中宋" w:cs="华文中宋"/>
          <w:b/>
          <w:szCs w:val="24"/>
          <w:highlight w:val="none"/>
        </w:rPr>
      </w:pPr>
      <w:r>
        <w:rPr>
          <w:rFonts w:hint="eastAsia" w:ascii="华文中宋" w:hAnsi="华文中宋" w:eastAsia="华文中宋" w:cs="华文中宋"/>
          <w:b/>
          <w:szCs w:val="24"/>
          <w:highlight w:val="none"/>
        </w:rPr>
        <w:t>五、</w:t>
      </w:r>
      <w:r>
        <w:rPr>
          <w:rFonts w:hint="eastAsia" w:ascii="华文中宋" w:hAnsi="华文中宋" w:eastAsia="华文中宋" w:cs="华文中宋"/>
          <w:b/>
          <w:szCs w:val="24"/>
          <w:highlight w:val="none"/>
          <w:lang w:val="en-US" w:eastAsia="zh-CN"/>
        </w:rPr>
        <w:t>货</w:t>
      </w:r>
      <w:r>
        <w:rPr>
          <w:rFonts w:hint="eastAsia" w:ascii="华文中宋" w:hAnsi="华文中宋" w:eastAsia="华文中宋" w:cs="华文中宋"/>
          <w:b/>
          <w:szCs w:val="24"/>
          <w:highlight w:val="none"/>
        </w:rPr>
        <w:t>期、运行维护期</w:t>
      </w:r>
    </w:p>
    <w:p w14:paraId="72D050CC">
      <w:pPr>
        <w:keepNext w:val="0"/>
        <w:keepLines w:val="0"/>
        <w:pageBreakBefore w:val="0"/>
        <w:widowControl w:val="0"/>
        <w:kinsoku/>
        <w:wordWrap/>
        <w:overflowPunct/>
        <w:topLinePunct w:val="0"/>
        <w:autoSpaceDE/>
        <w:autoSpaceDN/>
        <w:bidi w:val="0"/>
        <w:spacing w:before="120" w:after="0" w:line="360" w:lineRule="auto"/>
        <w:ind w:firstLine="420" w:firstLineChars="200"/>
        <w:textAlignment w:val="auto"/>
        <w:rPr>
          <w:rFonts w:hint="eastAsia" w:ascii="华文中宋" w:hAnsi="华文中宋" w:eastAsia="华文中宋" w:cs="华文中宋"/>
          <w:b/>
          <w:szCs w:val="24"/>
          <w:highlight w:val="none"/>
        </w:rPr>
      </w:pPr>
      <w:r>
        <w:rPr>
          <w:rFonts w:hint="eastAsia" w:ascii="华文中宋" w:hAnsi="华文中宋" w:eastAsia="华文中宋" w:cs="华文中宋"/>
          <w:highlight w:val="none"/>
          <w:lang w:val="en-US" w:eastAsia="zh-CN"/>
        </w:rPr>
        <w:t>货期：自合同签订后3个月内完成所有货物交付及通过最终验收并合格。</w:t>
      </w:r>
      <w:r>
        <w:rPr>
          <w:rFonts w:hint="eastAsia" w:ascii="华文中宋" w:hAnsi="华文中宋" w:eastAsia="华文中宋" w:cs="华文中宋"/>
          <w:highlight w:val="none"/>
        </w:rPr>
        <w:t>（此日期包含供货、安装、调试、验收、交付使用等所有日历天）</w:t>
      </w:r>
      <w:r>
        <w:rPr>
          <w:rFonts w:hint="eastAsia" w:ascii="华文中宋" w:hAnsi="华文中宋" w:eastAsia="华文中宋" w:cs="华文中宋"/>
          <w:highlight w:val="none"/>
          <w:lang w:eastAsia="zh-CN"/>
        </w:rPr>
        <w:t>，</w:t>
      </w:r>
      <w:r>
        <w:rPr>
          <w:rFonts w:hint="eastAsia" w:ascii="华文中宋" w:hAnsi="华文中宋" w:eastAsia="华文中宋" w:cs="华文中宋"/>
          <w:highlight w:val="none"/>
          <w:lang w:val="en-US" w:eastAsia="zh-CN"/>
        </w:rPr>
        <w:t>质保期为验收合格之日起12个月。</w:t>
      </w:r>
    </w:p>
    <w:p w14:paraId="7B8A62C8">
      <w:pPr>
        <w:keepNext w:val="0"/>
        <w:keepLines w:val="0"/>
        <w:pageBreakBefore w:val="0"/>
        <w:widowControl w:val="0"/>
        <w:kinsoku/>
        <w:wordWrap/>
        <w:overflowPunct/>
        <w:topLinePunct w:val="0"/>
        <w:autoSpaceDE/>
        <w:autoSpaceDN/>
        <w:bidi w:val="0"/>
        <w:spacing w:before="120" w:after="0" w:line="360" w:lineRule="auto"/>
        <w:textAlignment w:val="auto"/>
        <w:rPr>
          <w:rFonts w:hint="eastAsia" w:ascii="华文中宋" w:hAnsi="华文中宋" w:eastAsia="华文中宋" w:cs="华文中宋"/>
          <w:b/>
          <w:szCs w:val="24"/>
          <w:highlight w:val="none"/>
        </w:rPr>
      </w:pPr>
      <w:r>
        <w:rPr>
          <w:rFonts w:hint="eastAsia" w:ascii="华文中宋" w:hAnsi="华文中宋" w:eastAsia="华文中宋" w:cs="华文中宋"/>
          <w:b/>
          <w:szCs w:val="24"/>
          <w:highlight w:val="none"/>
        </w:rPr>
        <w:t>六、付款方式</w:t>
      </w:r>
    </w:p>
    <w:p w14:paraId="1408071A">
      <w:pPr>
        <w:keepNext w:val="0"/>
        <w:keepLines w:val="0"/>
        <w:pageBreakBefore w:val="0"/>
        <w:widowControl w:val="0"/>
        <w:kinsoku/>
        <w:wordWrap/>
        <w:overflowPunct/>
        <w:topLinePunct w:val="0"/>
        <w:autoSpaceDE/>
        <w:autoSpaceDN/>
        <w:bidi w:val="0"/>
        <w:spacing w:before="120" w:after="0" w:line="360" w:lineRule="auto"/>
        <w:ind w:firstLine="420" w:firstLineChars="200"/>
        <w:textAlignment w:val="auto"/>
        <w:rPr>
          <w:rFonts w:hint="eastAsia" w:ascii="华文中宋" w:hAnsi="华文中宋" w:eastAsia="华文中宋" w:cs="华文中宋"/>
          <w:color w:val="000000"/>
          <w:highlight w:val="none"/>
        </w:rPr>
      </w:pPr>
      <w:r>
        <w:rPr>
          <w:rFonts w:hint="eastAsia" w:ascii="华文中宋" w:hAnsi="华文中宋" w:eastAsia="华文中宋" w:cs="华文中宋"/>
          <w:szCs w:val="24"/>
          <w:highlight w:val="none"/>
        </w:rPr>
        <w:t>1.合同价款的确定及调整：</w:t>
      </w:r>
      <w:r>
        <w:rPr>
          <w:rFonts w:hint="eastAsia" w:ascii="华文中宋" w:hAnsi="华文中宋" w:eastAsia="华文中宋" w:cs="华文中宋"/>
          <w:color w:val="000000"/>
          <w:highlight w:val="none"/>
        </w:rPr>
        <w:t>合同</w:t>
      </w:r>
      <w:r>
        <w:rPr>
          <w:rFonts w:hint="eastAsia" w:ascii="华文中宋" w:hAnsi="华文中宋" w:eastAsia="华文中宋" w:cs="华文中宋"/>
          <w:color w:val="000000"/>
          <w:highlight w:val="none"/>
          <w:lang w:val="en-US" w:eastAsia="zh-CN"/>
        </w:rPr>
        <w:t>单价</w:t>
      </w:r>
      <w:r>
        <w:rPr>
          <w:rFonts w:hint="eastAsia" w:ascii="华文中宋" w:hAnsi="华文中宋" w:eastAsia="华文中宋" w:cs="华文中宋"/>
          <w:color w:val="000000"/>
          <w:highlight w:val="none"/>
        </w:rPr>
        <w:t>一次性包死，不受市场价格变化因素的影响。</w:t>
      </w:r>
    </w:p>
    <w:p w14:paraId="1E2E8D6D">
      <w:pPr>
        <w:keepNext w:val="0"/>
        <w:keepLines w:val="0"/>
        <w:pageBreakBefore w:val="0"/>
        <w:widowControl w:val="0"/>
        <w:kinsoku/>
        <w:wordWrap/>
        <w:overflowPunct/>
        <w:topLinePunct w:val="0"/>
        <w:autoSpaceDE/>
        <w:autoSpaceDN/>
        <w:bidi w:val="0"/>
        <w:spacing w:before="120" w:after="0" w:line="360" w:lineRule="auto"/>
        <w:ind w:firstLine="420" w:firstLineChars="200"/>
        <w:textAlignment w:val="auto"/>
        <w:rPr>
          <w:rFonts w:hint="eastAsia" w:ascii="华文中宋" w:hAnsi="华文中宋" w:eastAsia="华文中宋" w:cs="华文中宋"/>
          <w:szCs w:val="24"/>
          <w:highlight w:val="none"/>
        </w:rPr>
      </w:pPr>
      <w:r>
        <w:rPr>
          <w:rFonts w:hint="eastAsia" w:ascii="华文中宋" w:hAnsi="华文中宋" w:eastAsia="华文中宋" w:cs="华文中宋"/>
          <w:szCs w:val="24"/>
          <w:highlight w:val="none"/>
        </w:rPr>
        <w:t>2.付款方式和程序：</w:t>
      </w:r>
    </w:p>
    <w:p w14:paraId="6FF128C9">
      <w:pPr>
        <w:keepNext w:val="0"/>
        <w:keepLines w:val="0"/>
        <w:pageBreakBefore w:val="0"/>
        <w:widowControl w:val="0"/>
        <w:kinsoku/>
        <w:wordWrap/>
        <w:overflowPunct/>
        <w:topLinePunct w:val="0"/>
        <w:autoSpaceDE/>
        <w:autoSpaceDN/>
        <w:bidi w:val="0"/>
        <w:spacing w:before="120" w:after="0" w:line="360" w:lineRule="auto"/>
        <w:ind w:firstLine="420" w:firstLineChars="200"/>
        <w:textAlignment w:val="auto"/>
        <w:rPr>
          <w:rFonts w:hint="eastAsia" w:ascii="华文中宋" w:hAnsi="华文中宋" w:eastAsia="华文中宋" w:cs="华文中宋"/>
          <w:szCs w:val="24"/>
          <w:highlight w:val="none"/>
        </w:rPr>
      </w:pPr>
      <w:r>
        <w:rPr>
          <w:rFonts w:hint="eastAsia" w:ascii="华文中宋" w:hAnsi="华文中宋" w:eastAsia="华文中宋" w:cs="华文中宋"/>
          <w:szCs w:val="24"/>
          <w:highlight w:val="none"/>
        </w:rPr>
        <w:t>2.1</w:t>
      </w:r>
      <w:r>
        <w:rPr>
          <w:rFonts w:hint="eastAsia" w:ascii="华文中宋" w:hAnsi="华文中宋" w:eastAsia="华文中宋" w:cs="华文中宋"/>
          <w:color w:val="000000"/>
          <w:highlight w:val="none"/>
        </w:rPr>
        <w:t>验收合格后填写采购项目验收单（一式贰份）,增值税普通发票（按合同总价直开采购人），</w:t>
      </w:r>
      <w:r>
        <w:rPr>
          <w:rFonts w:hint="eastAsia" w:ascii="华文中宋" w:hAnsi="华文中宋" w:eastAsia="华文中宋" w:cs="华文中宋"/>
          <w:color w:val="000000"/>
          <w:highlight w:val="none"/>
          <w:lang w:eastAsia="zh-CN"/>
        </w:rPr>
        <w:t>供应商</w:t>
      </w:r>
      <w:r>
        <w:rPr>
          <w:rFonts w:hint="eastAsia" w:ascii="华文中宋" w:hAnsi="华文中宋" w:eastAsia="华文中宋" w:cs="华文中宋"/>
          <w:color w:val="000000"/>
          <w:highlight w:val="none"/>
        </w:rPr>
        <w:t>持中标通知书、合同、发票、项目验收单，与采购人结算</w:t>
      </w:r>
      <w:r>
        <w:rPr>
          <w:rFonts w:hint="eastAsia" w:ascii="华文中宋" w:hAnsi="华文中宋" w:eastAsia="华文中宋" w:cs="华文中宋"/>
          <w:szCs w:val="24"/>
          <w:highlight w:val="none"/>
        </w:rPr>
        <w:t>。</w:t>
      </w:r>
    </w:p>
    <w:p w14:paraId="0A6F98A5">
      <w:pPr>
        <w:keepNext w:val="0"/>
        <w:keepLines w:val="0"/>
        <w:pageBreakBefore w:val="0"/>
        <w:widowControl w:val="0"/>
        <w:kinsoku/>
        <w:wordWrap/>
        <w:overflowPunct/>
        <w:topLinePunct w:val="0"/>
        <w:autoSpaceDE/>
        <w:autoSpaceDN/>
        <w:bidi w:val="0"/>
        <w:spacing w:before="120" w:after="0" w:line="360" w:lineRule="auto"/>
        <w:ind w:firstLine="420" w:firstLineChars="200"/>
        <w:textAlignment w:val="auto"/>
        <w:rPr>
          <w:rFonts w:hint="eastAsia" w:ascii="华文中宋" w:hAnsi="华文中宋" w:eastAsia="华文中宋" w:cs="华文中宋"/>
          <w:szCs w:val="24"/>
          <w:highlight w:val="none"/>
        </w:rPr>
      </w:pPr>
      <w:r>
        <w:rPr>
          <w:rFonts w:hint="eastAsia" w:ascii="华文中宋" w:hAnsi="华文中宋" w:eastAsia="华文中宋" w:cs="华文中宋"/>
          <w:szCs w:val="24"/>
          <w:highlight w:val="none"/>
        </w:rPr>
        <w:t>2.2付款方式：</w:t>
      </w:r>
    </w:p>
    <w:p w14:paraId="31245CCF">
      <w:pPr>
        <w:keepNext w:val="0"/>
        <w:keepLines w:val="0"/>
        <w:pageBreakBefore w:val="0"/>
        <w:widowControl w:val="0"/>
        <w:kinsoku/>
        <w:wordWrap/>
        <w:overflowPunct/>
        <w:topLinePunct w:val="0"/>
        <w:autoSpaceDE/>
        <w:autoSpaceDN/>
        <w:bidi w:val="0"/>
        <w:spacing w:before="120" w:after="0" w:line="360" w:lineRule="auto"/>
        <w:ind w:firstLine="420" w:firstLineChars="200"/>
        <w:textAlignment w:val="auto"/>
        <w:rPr>
          <w:rFonts w:hint="eastAsia" w:ascii="华文中宋" w:hAnsi="华文中宋" w:eastAsia="华文中宋" w:cs="华文中宋"/>
          <w:color w:val="000000"/>
          <w:highlight w:val="none"/>
        </w:rPr>
      </w:pPr>
      <w:r>
        <w:rPr>
          <w:rFonts w:hint="eastAsia" w:ascii="华文中宋" w:hAnsi="华文中宋" w:eastAsia="华文中宋" w:cs="华文中宋"/>
          <w:szCs w:val="24"/>
          <w:highlight w:val="none"/>
        </w:rPr>
        <w:t>2.2.1</w:t>
      </w:r>
      <w:r>
        <w:rPr>
          <w:rFonts w:hint="eastAsia" w:ascii="华文中宋" w:hAnsi="华文中宋" w:eastAsia="华文中宋" w:cs="华文中宋"/>
          <w:color w:val="000000"/>
          <w:highlight w:val="none"/>
          <w:lang w:val="en-US" w:eastAsia="zh-CN"/>
        </w:rPr>
        <w:t>凭</w:t>
      </w:r>
      <w:r>
        <w:rPr>
          <w:rFonts w:hint="eastAsia" w:ascii="华文中宋" w:hAnsi="华文中宋" w:eastAsia="华文中宋" w:cs="华文中宋"/>
          <w:color w:val="000000"/>
          <w:highlight w:val="none"/>
        </w:rPr>
        <w:t>增值税普通发票按照合同总额的比例（</w:t>
      </w:r>
      <w:r>
        <w:rPr>
          <w:rFonts w:hint="eastAsia" w:ascii="华文中宋" w:hAnsi="华文中宋" w:eastAsia="华文中宋" w:cs="华文中宋"/>
          <w:color w:val="000000"/>
          <w:highlight w:val="none"/>
          <w:lang w:val="en-US" w:eastAsia="zh-CN"/>
        </w:rPr>
        <w:t>40</w:t>
      </w:r>
      <w:r>
        <w:rPr>
          <w:rFonts w:hint="eastAsia" w:ascii="华文中宋" w:hAnsi="华文中宋" w:eastAsia="华文中宋" w:cs="华文中宋"/>
          <w:color w:val="000000"/>
          <w:highlight w:val="none"/>
        </w:rPr>
        <w:t>%、</w:t>
      </w:r>
      <w:r>
        <w:rPr>
          <w:rFonts w:hint="eastAsia" w:ascii="华文中宋" w:hAnsi="华文中宋" w:eastAsia="华文中宋" w:cs="华文中宋"/>
          <w:color w:val="000000"/>
          <w:highlight w:val="none"/>
          <w:lang w:val="en-US" w:eastAsia="zh-CN"/>
        </w:rPr>
        <w:t>40</w:t>
      </w:r>
      <w:r>
        <w:rPr>
          <w:rFonts w:hint="eastAsia" w:ascii="华文中宋" w:hAnsi="华文中宋" w:eastAsia="华文中宋" w:cs="华文中宋"/>
          <w:color w:val="000000"/>
          <w:highlight w:val="none"/>
        </w:rPr>
        <w:t>%、</w:t>
      </w:r>
      <w:r>
        <w:rPr>
          <w:rFonts w:hint="eastAsia" w:ascii="华文中宋" w:hAnsi="华文中宋" w:eastAsia="华文中宋" w:cs="华文中宋"/>
          <w:color w:val="000000"/>
          <w:highlight w:val="none"/>
          <w:lang w:val="en-US" w:eastAsia="zh-CN"/>
        </w:rPr>
        <w:t>17%、3</w:t>
      </w:r>
      <w:r>
        <w:rPr>
          <w:rFonts w:hint="eastAsia" w:ascii="华文中宋" w:hAnsi="华文中宋" w:eastAsia="华文中宋" w:cs="华文中宋"/>
          <w:color w:val="000000"/>
          <w:highlight w:val="none"/>
        </w:rPr>
        <w:t>%）支付。</w:t>
      </w:r>
    </w:p>
    <w:p w14:paraId="18832517">
      <w:pPr>
        <w:keepNext w:val="0"/>
        <w:keepLines w:val="0"/>
        <w:pageBreakBefore w:val="0"/>
        <w:widowControl w:val="0"/>
        <w:kinsoku/>
        <w:wordWrap/>
        <w:overflowPunct/>
        <w:topLinePunct w:val="0"/>
        <w:autoSpaceDE/>
        <w:autoSpaceDN/>
        <w:bidi w:val="0"/>
        <w:spacing w:before="120" w:after="0" w:line="360" w:lineRule="auto"/>
        <w:ind w:firstLine="420" w:firstLineChars="200"/>
        <w:textAlignment w:val="auto"/>
        <w:rPr>
          <w:rFonts w:hint="eastAsia" w:ascii="华文中宋" w:hAnsi="华文中宋" w:eastAsia="华文中宋" w:cs="华文中宋"/>
          <w:color w:val="000000"/>
          <w:highlight w:val="none"/>
          <w:lang w:eastAsia="zh-CN"/>
        </w:rPr>
      </w:pPr>
      <w:r>
        <w:rPr>
          <w:rFonts w:hint="eastAsia" w:ascii="华文中宋" w:hAnsi="华文中宋" w:eastAsia="华文中宋" w:cs="华文中宋"/>
          <w:color w:val="000000"/>
          <w:highlight w:val="none"/>
        </w:rPr>
        <w:t>1、预付款，合同签订，达到付款条件起10个工作日内，支付合同总金额的40.0%</w:t>
      </w:r>
      <w:r>
        <w:rPr>
          <w:rFonts w:hint="eastAsia" w:ascii="华文中宋" w:hAnsi="华文中宋" w:eastAsia="华文中宋" w:cs="华文中宋"/>
          <w:color w:val="000000"/>
          <w:highlight w:val="none"/>
          <w:lang w:eastAsia="zh-CN"/>
        </w:rPr>
        <w:t>；</w:t>
      </w:r>
    </w:p>
    <w:p w14:paraId="7E7D6124">
      <w:pPr>
        <w:keepNext w:val="0"/>
        <w:keepLines w:val="0"/>
        <w:pageBreakBefore w:val="0"/>
        <w:widowControl w:val="0"/>
        <w:kinsoku/>
        <w:wordWrap/>
        <w:overflowPunct/>
        <w:topLinePunct w:val="0"/>
        <w:autoSpaceDE/>
        <w:autoSpaceDN/>
        <w:bidi w:val="0"/>
        <w:spacing w:before="120" w:after="0" w:line="360" w:lineRule="auto"/>
        <w:ind w:firstLine="420" w:firstLineChars="200"/>
        <w:textAlignment w:val="auto"/>
        <w:rPr>
          <w:rFonts w:hint="eastAsia" w:ascii="华文中宋" w:hAnsi="华文中宋" w:eastAsia="华文中宋" w:cs="华文中宋"/>
          <w:color w:val="000000"/>
          <w:highlight w:val="none"/>
          <w:lang w:eastAsia="zh-CN"/>
        </w:rPr>
      </w:pPr>
      <w:r>
        <w:rPr>
          <w:rFonts w:hint="eastAsia" w:ascii="华文中宋" w:hAnsi="华文中宋" w:eastAsia="华文中宋" w:cs="华文中宋"/>
          <w:color w:val="000000"/>
          <w:highlight w:val="none"/>
        </w:rPr>
        <w:t>2、进度款，设备完成供货，验收合格并安装调试使用后，达到付款条件起10个工作日内，支付合同总金额的40.0%</w:t>
      </w:r>
      <w:r>
        <w:rPr>
          <w:rFonts w:hint="eastAsia" w:ascii="华文中宋" w:hAnsi="华文中宋" w:eastAsia="华文中宋" w:cs="华文中宋"/>
          <w:color w:val="000000"/>
          <w:highlight w:val="none"/>
          <w:lang w:eastAsia="zh-CN"/>
        </w:rPr>
        <w:t>；</w:t>
      </w:r>
    </w:p>
    <w:p w14:paraId="132C4439">
      <w:pPr>
        <w:keepNext w:val="0"/>
        <w:keepLines w:val="0"/>
        <w:pageBreakBefore w:val="0"/>
        <w:widowControl w:val="0"/>
        <w:kinsoku/>
        <w:wordWrap/>
        <w:overflowPunct/>
        <w:topLinePunct w:val="0"/>
        <w:autoSpaceDE/>
        <w:autoSpaceDN/>
        <w:bidi w:val="0"/>
        <w:spacing w:before="120" w:after="0" w:line="360" w:lineRule="auto"/>
        <w:ind w:firstLine="420" w:firstLineChars="200"/>
        <w:textAlignment w:val="auto"/>
        <w:rPr>
          <w:rFonts w:hint="eastAsia" w:ascii="华文中宋" w:hAnsi="华文中宋" w:eastAsia="华文中宋" w:cs="华文中宋"/>
          <w:color w:val="000000"/>
          <w:highlight w:val="none"/>
          <w:lang w:eastAsia="zh-CN"/>
        </w:rPr>
      </w:pPr>
      <w:r>
        <w:rPr>
          <w:rFonts w:hint="eastAsia" w:ascii="华文中宋" w:hAnsi="华文中宋" w:eastAsia="华文中宋" w:cs="华文中宋"/>
          <w:color w:val="000000"/>
          <w:highlight w:val="none"/>
        </w:rPr>
        <w:t>3、进度款，项目完成结算审核（财政评审）后，达到付款条件起10个工作日内，支付合同总金额的17.0%</w:t>
      </w:r>
      <w:r>
        <w:rPr>
          <w:rFonts w:hint="eastAsia" w:ascii="华文中宋" w:hAnsi="华文中宋" w:eastAsia="华文中宋" w:cs="华文中宋"/>
          <w:color w:val="000000"/>
          <w:highlight w:val="none"/>
          <w:lang w:eastAsia="zh-CN"/>
        </w:rPr>
        <w:t>；</w:t>
      </w:r>
    </w:p>
    <w:p w14:paraId="198CA383">
      <w:pPr>
        <w:keepNext w:val="0"/>
        <w:keepLines w:val="0"/>
        <w:pageBreakBefore w:val="0"/>
        <w:widowControl w:val="0"/>
        <w:kinsoku/>
        <w:wordWrap/>
        <w:overflowPunct/>
        <w:topLinePunct w:val="0"/>
        <w:autoSpaceDE/>
        <w:autoSpaceDN/>
        <w:bidi w:val="0"/>
        <w:spacing w:before="120" w:after="0" w:line="360" w:lineRule="auto"/>
        <w:ind w:firstLine="420" w:firstLineChars="200"/>
        <w:textAlignment w:val="auto"/>
        <w:rPr>
          <w:rFonts w:hint="eastAsia" w:ascii="华文中宋" w:hAnsi="华文中宋" w:eastAsia="华文中宋" w:cs="华文中宋"/>
          <w:color w:val="000000"/>
          <w:highlight w:val="none"/>
          <w:lang w:eastAsia="zh-CN"/>
        </w:rPr>
      </w:pPr>
      <w:r>
        <w:rPr>
          <w:rFonts w:hint="eastAsia" w:ascii="华文中宋" w:hAnsi="华文中宋" w:eastAsia="华文中宋" w:cs="华文中宋"/>
          <w:color w:val="000000"/>
          <w:highlight w:val="none"/>
        </w:rPr>
        <w:t>4、其他，质保期结束后，达到付款条件起10个工作日内，支付合同总金额的3.0%</w:t>
      </w:r>
      <w:r>
        <w:rPr>
          <w:rFonts w:hint="eastAsia" w:ascii="华文中宋" w:hAnsi="华文中宋" w:eastAsia="华文中宋" w:cs="华文中宋"/>
          <w:color w:val="000000"/>
          <w:highlight w:val="none"/>
          <w:lang w:eastAsia="zh-CN"/>
        </w:rPr>
        <w:t>。</w:t>
      </w:r>
    </w:p>
    <w:p w14:paraId="4A3B8CAB">
      <w:pPr>
        <w:keepNext w:val="0"/>
        <w:keepLines w:val="0"/>
        <w:pageBreakBefore w:val="0"/>
        <w:widowControl w:val="0"/>
        <w:kinsoku/>
        <w:wordWrap/>
        <w:overflowPunct/>
        <w:topLinePunct w:val="0"/>
        <w:autoSpaceDE/>
        <w:autoSpaceDN/>
        <w:bidi w:val="0"/>
        <w:adjustRightInd w:val="0"/>
        <w:snapToGrid w:val="0"/>
        <w:spacing w:before="120" w:after="0" w:line="360" w:lineRule="auto"/>
        <w:ind w:firstLine="420" w:firstLineChars="200"/>
        <w:textAlignment w:val="auto"/>
        <w:rPr>
          <w:rFonts w:hint="eastAsia" w:ascii="华文中宋" w:hAnsi="华文中宋" w:eastAsia="华文中宋" w:cs="华文中宋"/>
          <w:b/>
          <w:szCs w:val="24"/>
          <w:highlight w:val="none"/>
        </w:rPr>
      </w:pPr>
      <w:r>
        <w:rPr>
          <w:rFonts w:hint="eastAsia" w:ascii="华文中宋" w:hAnsi="华文中宋" w:eastAsia="华文中宋" w:cs="华文中宋"/>
          <w:szCs w:val="24"/>
          <w:highlight w:val="none"/>
        </w:rPr>
        <w:t>2.2.2支付方式：银行转账。</w:t>
      </w:r>
      <w:bookmarkStart w:id="2" w:name="_GoBack"/>
      <w:bookmarkEnd w:id="2"/>
    </w:p>
    <w:p w14:paraId="76696C4E">
      <w:pPr>
        <w:keepNext w:val="0"/>
        <w:keepLines w:val="0"/>
        <w:pageBreakBefore w:val="0"/>
        <w:widowControl w:val="0"/>
        <w:numPr>
          <w:ilvl w:val="0"/>
          <w:numId w:val="0"/>
        </w:numPr>
        <w:kinsoku/>
        <w:wordWrap/>
        <w:overflowPunct/>
        <w:topLinePunct w:val="0"/>
        <w:autoSpaceDE/>
        <w:autoSpaceDN/>
        <w:bidi w:val="0"/>
        <w:spacing w:before="120" w:after="0" w:line="360" w:lineRule="auto"/>
        <w:textAlignment w:val="auto"/>
        <w:rPr>
          <w:rFonts w:hint="eastAsia" w:ascii="华文中宋" w:hAnsi="华文中宋" w:eastAsia="华文中宋" w:cs="华文中宋"/>
          <w:b/>
          <w:szCs w:val="24"/>
          <w:highlight w:val="none"/>
        </w:rPr>
      </w:pPr>
      <w:r>
        <w:rPr>
          <w:rFonts w:hint="eastAsia" w:ascii="华文中宋" w:hAnsi="华文中宋" w:eastAsia="华文中宋" w:cs="华文中宋"/>
          <w:b/>
          <w:szCs w:val="24"/>
          <w:highlight w:val="none"/>
          <w:lang w:val="en-US" w:eastAsia="zh-CN"/>
        </w:rPr>
        <w:t>七、</w:t>
      </w:r>
      <w:r>
        <w:rPr>
          <w:rFonts w:hint="eastAsia" w:ascii="华文中宋" w:hAnsi="华文中宋" w:eastAsia="华文中宋" w:cs="华文中宋"/>
          <w:b/>
          <w:szCs w:val="24"/>
          <w:highlight w:val="none"/>
        </w:rPr>
        <w:t>质量保证</w:t>
      </w:r>
    </w:p>
    <w:p w14:paraId="7886985E">
      <w:pPr>
        <w:keepNext w:val="0"/>
        <w:keepLines w:val="0"/>
        <w:pageBreakBefore w:val="0"/>
        <w:widowControl w:val="0"/>
        <w:numPr>
          <w:ilvl w:val="0"/>
          <w:numId w:val="0"/>
        </w:numPr>
        <w:kinsoku/>
        <w:wordWrap/>
        <w:overflowPunct/>
        <w:topLinePunct w:val="0"/>
        <w:autoSpaceDE/>
        <w:autoSpaceDN/>
        <w:bidi w:val="0"/>
        <w:spacing w:before="120" w:after="0" w:line="360" w:lineRule="auto"/>
        <w:ind w:firstLine="420" w:firstLineChars="200"/>
        <w:textAlignment w:val="auto"/>
        <w:rPr>
          <w:rFonts w:hint="eastAsia" w:ascii="华文中宋" w:hAnsi="华文中宋" w:eastAsia="华文中宋" w:cs="华文中宋"/>
          <w:color w:val="000000"/>
          <w:highlight w:val="none"/>
        </w:rPr>
      </w:pPr>
      <w:r>
        <w:rPr>
          <w:rFonts w:hint="eastAsia" w:ascii="华文中宋" w:hAnsi="华文中宋" w:eastAsia="华文中宋" w:cs="华文中宋"/>
          <w:color w:val="000000"/>
          <w:highlight w:val="none"/>
        </w:rPr>
        <w:t>（1）保证技术指标先进、质量性能可靠，全面满足招标要求。</w:t>
      </w:r>
    </w:p>
    <w:p w14:paraId="0CADA7C4">
      <w:pPr>
        <w:keepNext w:val="0"/>
        <w:keepLines w:val="0"/>
        <w:pageBreakBefore w:val="0"/>
        <w:widowControl w:val="0"/>
        <w:kinsoku/>
        <w:wordWrap/>
        <w:overflowPunct/>
        <w:topLinePunct w:val="0"/>
        <w:autoSpaceDE/>
        <w:autoSpaceDN/>
        <w:bidi w:val="0"/>
        <w:spacing w:before="120" w:after="0" w:line="360" w:lineRule="auto"/>
        <w:ind w:firstLine="420" w:firstLineChars="200"/>
        <w:textAlignment w:val="auto"/>
        <w:rPr>
          <w:rFonts w:hint="eastAsia" w:ascii="华文中宋" w:hAnsi="华文中宋" w:eastAsia="华文中宋" w:cs="华文中宋"/>
          <w:color w:val="000000"/>
          <w:highlight w:val="none"/>
        </w:rPr>
      </w:pPr>
      <w:r>
        <w:rPr>
          <w:rFonts w:hint="eastAsia" w:ascii="华文中宋" w:hAnsi="华文中宋" w:eastAsia="华文中宋" w:cs="华文中宋"/>
          <w:color w:val="000000"/>
          <w:highlight w:val="none"/>
        </w:rPr>
        <w:t>（2）符合国家有关规范要求，确保达到最佳运行状态。</w:t>
      </w:r>
    </w:p>
    <w:p w14:paraId="3F44EF18">
      <w:pPr>
        <w:keepNext w:val="0"/>
        <w:keepLines w:val="0"/>
        <w:pageBreakBefore w:val="0"/>
        <w:widowControl w:val="0"/>
        <w:kinsoku/>
        <w:wordWrap/>
        <w:overflowPunct/>
        <w:topLinePunct w:val="0"/>
        <w:autoSpaceDE/>
        <w:autoSpaceDN/>
        <w:bidi w:val="0"/>
        <w:spacing w:before="120" w:after="0" w:line="360" w:lineRule="auto"/>
        <w:ind w:firstLine="420" w:firstLineChars="200"/>
        <w:textAlignment w:val="auto"/>
        <w:rPr>
          <w:rFonts w:hint="eastAsia" w:ascii="华文中宋" w:hAnsi="华文中宋" w:eastAsia="华文中宋" w:cs="华文中宋"/>
          <w:color w:val="000000"/>
          <w:highlight w:val="none"/>
        </w:rPr>
      </w:pPr>
      <w:r>
        <w:rPr>
          <w:rFonts w:hint="eastAsia" w:ascii="华文中宋" w:hAnsi="华文中宋" w:eastAsia="华文中宋" w:cs="华文中宋"/>
          <w:color w:val="000000"/>
          <w:highlight w:val="none"/>
        </w:rPr>
        <w:t>（3）具有良好的外观，适合安装场所的使用。</w:t>
      </w:r>
    </w:p>
    <w:p w14:paraId="620E6BAE">
      <w:pPr>
        <w:keepNext w:val="0"/>
        <w:keepLines w:val="0"/>
        <w:pageBreakBefore w:val="0"/>
        <w:widowControl w:val="0"/>
        <w:kinsoku/>
        <w:wordWrap/>
        <w:overflowPunct/>
        <w:topLinePunct w:val="0"/>
        <w:autoSpaceDE/>
        <w:autoSpaceDN/>
        <w:bidi w:val="0"/>
        <w:spacing w:before="120" w:after="0" w:line="360" w:lineRule="auto"/>
        <w:ind w:firstLine="420" w:firstLineChars="200"/>
        <w:textAlignment w:val="auto"/>
        <w:rPr>
          <w:rFonts w:hint="eastAsia" w:ascii="华文中宋" w:hAnsi="华文中宋" w:eastAsia="华文中宋" w:cs="华文中宋"/>
          <w:color w:val="000000"/>
          <w:highlight w:val="none"/>
        </w:rPr>
      </w:pPr>
      <w:r>
        <w:rPr>
          <w:rFonts w:hint="eastAsia" w:ascii="华文中宋" w:hAnsi="华文中宋" w:eastAsia="华文中宋" w:cs="华文中宋"/>
          <w:color w:val="000000"/>
          <w:highlight w:val="none"/>
        </w:rPr>
        <w:t>（4）自验收合格之日起</w:t>
      </w:r>
      <w:r>
        <w:rPr>
          <w:rFonts w:hint="eastAsia" w:ascii="华文中宋" w:hAnsi="华文中宋" w:eastAsia="华文中宋" w:cs="华文中宋"/>
          <w:color w:val="000000"/>
          <w:highlight w:val="none"/>
          <w:lang w:val="en-US" w:eastAsia="zh-CN"/>
        </w:rPr>
        <w:t>12个月</w:t>
      </w:r>
      <w:r>
        <w:rPr>
          <w:rFonts w:hint="eastAsia" w:ascii="华文中宋" w:hAnsi="华文中宋" w:eastAsia="华文中宋" w:cs="华文中宋"/>
          <w:color w:val="000000"/>
          <w:highlight w:val="none"/>
        </w:rPr>
        <w:t>的质保期。</w:t>
      </w:r>
    </w:p>
    <w:p w14:paraId="6296F13A">
      <w:pPr>
        <w:keepNext w:val="0"/>
        <w:keepLines w:val="0"/>
        <w:pageBreakBefore w:val="0"/>
        <w:widowControl w:val="0"/>
        <w:kinsoku/>
        <w:wordWrap/>
        <w:overflowPunct/>
        <w:topLinePunct w:val="0"/>
        <w:autoSpaceDE/>
        <w:autoSpaceDN/>
        <w:bidi w:val="0"/>
        <w:spacing w:before="120" w:after="0" w:line="360" w:lineRule="auto"/>
        <w:ind w:firstLine="420" w:firstLineChars="200"/>
        <w:textAlignment w:val="auto"/>
        <w:rPr>
          <w:rFonts w:hint="eastAsia" w:ascii="华文中宋" w:hAnsi="华文中宋" w:eastAsia="华文中宋" w:cs="华文中宋"/>
          <w:color w:val="000000"/>
          <w:highlight w:val="none"/>
        </w:rPr>
      </w:pPr>
      <w:r>
        <w:rPr>
          <w:rFonts w:hint="eastAsia" w:ascii="华文中宋" w:hAnsi="华文中宋" w:eastAsia="华文中宋" w:cs="华文中宋"/>
          <w:color w:val="000000"/>
          <w:highlight w:val="none"/>
        </w:rPr>
        <w:t>（5）质保期内发生故障，接到采购人通知后，应于48小时内派出专业的维护人员到现场进行检测维修，供应商承担往返费用；如需进行更换设备的，应由供应商免费更换，并承担因更换设备产生的费</w:t>
      </w:r>
      <w:r>
        <w:rPr>
          <w:rFonts w:hint="eastAsia" w:ascii="华文中宋" w:hAnsi="华文中宋" w:eastAsia="华文中宋" w:cs="华文中宋"/>
          <w:color w:val="000000"/>
          <w:highlight w:val="none"/>
          <w:lang w:val="en-US" w:eastAsia="zh-CN"/>
        </w:rPr>
        <w:t>用及采购人的损失</w:t>
      </w:r>
      <w:r>
        <w:rPr>
          <w:rFonts w:hint="eastAsia" w:ascii="华文中宋" w:hAnsi="华文中宋" w:eastAsia="华文中宋" w:cs="华文中宋"/>
          <w:color w:val="000000"/>
          <w:highlight w:val="none"/>
        </w:rPr>
        <w:t>；</w:t>
      </w:r>
    </w:p>
    <w:p w14:paraId="122678BA">
      <w:pPr>
        <w:keepNext w:val="0"/>
        <w:keepLines w:val="0"/>
        <w:pageBreakBefore w:val="0"/>
        <w:widowControl w:val="0"/>
        <w:kinsoku/>
        <w:wordWrap/>
        <w:overflowPunct/>
        <w:topLinePunct w:val="0"/>
        <w:autoSpaceDE/>
        <w:autoSpaceDN/>
        <w:bidi w:val="0"/>
        <w:spacing w:before="120" w:after="0" w:line="360" w:lineRule="auto"/>
        <w:ind w:firstLine="420" w:firstLineChars="200"/>
        <w:textAlignment w:val="auto"/>
        <w:rPr>
          <w:rFonts w:hint="eastAsia" w:ascii="华文中宋" w:hAnsi="华文中宋" w:eastAsia="华文中宋" w:cs="华文中宋"/>
          <w:color w:val="000000"/>
          <w:highlight w:val="none"/>
        </w:rPr>
      </w:pPr>
      <w:r>
        <w:rPr>
          <w:rFonts w:hint="eastAsia" w:ascii="华文中宋" w:hAnsi="华文中宋" w:eastAsia="华文中宋" w:cs="华文中宋"/>
          <w:color w:val="000000"/>
          <w:highlight w:val="none"/>
        </w:rPr>
        <w:t>（6）定期派技术人员到现场走访，给予检查维护；</w:t>
      </w:r>
    </w:p>
    <w:p w14:paraId="2FEFBDFE">
      <w:pPr>
        <w:keepNext w:val="0"/>
        <w:keepLines w:val="0"/>
        <w:pageBreakBefore w:val="0"/>
        <w:widowControl w:val="0"/>
        <w:kinsoku/>
        <w:wordWrap/>
        <w:overflowPunct/>
        <w:topLinePunct w:val="0"/>
        <w:autoSpaceDE/>
        <w:autoSpaceDN/>
        <w:bidi w:val="0"/>
        <w:spacing w:before="120" w:after="0" w:line="360" w:lineRule="auto"/>
        <w:ind w:firstLine="420" w:firstLineChars="200"/>
        <w:textAlignment w:val="auto"/>
        <w:rPr>
          <w:rFonts w:hint="eastAsia" w:ascii="华文中宋" w:hAnsi="华文中宋" w:eastAsia="华文中宋" w:cs="华文中宋"/>
          <w:color w:val="000000"/>
          <w:highlight w:val="none"/>
        </w:rPr>
      </w:pPr>
      <w:r>
        <w:rPr>
          <w:rFonts w:hint="eastAsia" w:ascii="华文中宋" w:hAnsi="华文中宋" w:eastAsia="华文中宋" w:cs="华文中宋"/>
          <w:color w:val="000000"/>
          <w:highlight w:val="none"/>
        </w:rPr>
        <w:t>（7）</w:t>
      </w:r>
      <w:r>
        <w:rPr>
          <w:rFonts w:hint="eastAsia" w:ascii="华文中宋" w:hAnsi="华文中宋" w:eastAsia="华文中宋" w:cs="华文中宋"/>
          <w:color w:val="000000"/>
          <w:highlight w:val="none"/>
          <w:lang w:eastAsia="zh-CN"/>
        </w:rPr>
        <w:t>供应商</w:t>
      </w:r>
      <w:r>
        <w:rPr>
          <w:rFonts w:hint="eastAsia" w:ascii="华文中宋" w:hAnsi="华文中宋" w:eastAsia="华文中宋" w:cs="华文中宋"/>
          <w:color w:val="000000"/>
          <w:highlight w:val="none"/>
        </w:rPr>
        <w:t>必须满足所有的技术参数要求，由此产生的风险由</w:t>
      </w:r>
      <w:r>
        <w:rPr>
          <w:rFonts w:hint="eastAsia" w:ascii="华文中宋" w:hAnsi="华文中宋" w:eastAsia="华文中宋" w:cs="华文中宋"/>
          <w:color w:val="000000"/>
          <w:highlight w:val="none"/>
          <w:lang w:eastAsia="zh-CN"/>
        </w:rPr>
        <w:t>供应商</w:t>
      </w:r>
      <w:r>
        <w:rPr>
          <w:rFonts w:hint="eastAsia" w:ascii="华文中宋" w:hAnsi="华文中宋" w:eastAsia="华文中宋" w:cs="华文中宋"/>
          <w:color w:val="000000"/>
          <w:highlight w:val="none"/>
        </w:rPr>
        <w:t>自行承担。</w:t>
      </w:r>
    </w:p>
    <w:p w14:paraId="637350C8">
      <w:pPr>
        <w:keepNext w:val="0"/>
        <w:keepLines w:val="0"/>
        <w:pageBreakBefore w:val="0"/>
        <w:widowControl w:val="0"/>
        <w:kinsoku/>
        <w:wordWrap/>
        <w:overflowPunct/>
        <w:topLinePunct w:val="0"/>
        <w:autoSpaceDE/>
        <w:autoSpaceDN/>
        <w:bidi w:val="0"/>
        <w:spacing w:before="120" w:after="0" w:line="360" w:lineRule="auto"/>
        <w:textAlignment w:val="auto"/>
        <w:rPr>
          <w:rFonts w:hint="eastAsia" w:ascii="华文中宋" w:hAnsi="华文中宋" w:eastAsia="华文中宋" w:cs="华文中宋"/>
          <w:b/>
          <w:szCs w:val="24"/>
          <w:highlight w:val="none"/>
        </w:rPr>
      </w:pPr>
      <w:r>
        <w:rPr>
          <w:rFonts w:hint="eastAsia" w:ascii="华文中宋" w:hAnsi="华文中宋" w:eastAsia="华文中宋" w:cs="华文中宋"/>
          <w:b/>
          <w:szCs w:val="24"/>
          <w:highlight w:val="none"/>
        </w:rPr>
        <w:t>八、考核验收</w:t>
      </w:r>
    </w:p>
    <w:p w14:paraId="53094D2A">
      <w:pPr>
        <w:keepNext w:val="0"/>
        <w:keepLines w:val="0"/>
        <w:pageBreakBefore w:val="0"/>
        <w:widowControl w:val="0"/>
        <w:kinsoku/>
        <w:wordWrap/>
        <w:overflowPunct/>
        <w:topLinePunct w:val="0"/>
        <w:autoSpaceDE/>
        <w:autoSpaceDN/>
        <w:bidi w:val="0"/>
        <w:spacing w:before="120" w:after="0" w:line="360" w:lineRule="auto"/>
        <w:ind w:firstLine="420" w:firstLineChars="200"/>
        <w:textAlignment w:val="auto"/>
        <w:rPr>
          <w:rFonts w:hint="eastAsia" w:ascii="华文中宋" w:hAnsi="华文中宋" w:eastAsia="华文中宋" w:cs="华文中宋"/>
          <w:color w:val="000000"/>
          <w:highlight w:val="none"/>
        </w:rPr>
      </w:pPr>
      <w:r>
        <w:rPr>
          <w:rFonts w:hint="eastAsia" w:ascii="华文中宋" w:hAnsi="华文中宋" w:eastAsia="华文中宋" w:cs="华文中宋"/>
          <w:color w:val="000000"/>
          <w:highlight w:val="none"/>
        </w:rPr>
        <w:t>（1）安装部署、调试并正常运行后，由</w:t>
      </w:r>
      <w:r>
        <w:rPr>
          <w:rFonts w:hint="eastAsia" w:ascii="华文中宋" w:hAnsi="华文中宋" w:eastAsia="华文中宋" w:cs="华文中宋"/>
          <w:color w:val="000000"/>
          <w:highlight w:val="none"/>
          <w:lang w:eastAsia="zh-CN"/>
        </w:rPr>
        <w:t>供应商</w:t>
      </w:r>
      <w:r>
        <w:rPr>
          <w:rFonts w:hint="eastAsia" w:ascii="华文中宋" w:hAnsi="华文中宋" w:eastAsia="华文中宋" w:cs="华文中宋"/>
          <w:color w:val="000000"/>
          <w:highlight w:val="none"/>
        </w:rPr>
        <w:t>进行自检合格后，准备验收文件，并书面通知采购人。</w:t>
      </w:r>
    </w:p>
    <w:p w14:paraId="399B7F69">
      <w:pPr>
        <w:keepNext w:val="0"/>
        <w:keepLines w:val="0"/>
        <w:pageBreakBefore w:val="0"/>
        <w:widowControl w:val="0"/>
        <w:kinsoku/>
        <w:wordWrap/>
        <w:overflowPunct/>
        <w:topLinePunct w:val="0"/>
        <w:autoSpaceDE/>
        <w:autoSpaceDN/>
        <w:bidi w:val="0"/>
        <w:spacing w:before="120" w:after="0" w:line="360" w:lineRule="auto"/>
        <w:ind w:firstLine="420" w:firstLineChars="200"/>
        <w:textAlignment w:val="auto"/>
        <w:rPr>
          <w:rFonts w:hint="eastAsia" w:ascii="华文中宋" w:hAnsi="华文中宋" w:eastAsia="华文中宋" w:cs="华文中宋"/>
          <w:color w:val="000000"/>
          <w:highlight w:val="none"/>
        </w:rPr>
      </w:pPr>
      <w:r>
        <w:rPr>
          <w:rFonts w:hint="eastAsia" w:ascii="华文中宋" w:hAnsi="华文中宋" w:eastAsia="华文中宋" w:cs="华文中宋"/>
          <w:color w:val="000000"/>
          <w:highlight w:val="none"/>
        </w:rPr>
        <w:t>（2）供应商提出验收申请之日起</w:t>
      </w:r>
      <w:r>
        <w:rPr>
          <w:rFonts w:hint="eastAsia" w:ascii="华文中宋" w:hAnsi="华文中宋" w:eastAsia="华文中宋" w:cs="华文中宋"/>
          <w:color w:val="000000"/>
          <w:highlight w:val="none"/>
          <w:lang w:val="en-US" w:eastAsia="zh-CN"/>
        </w:rPr>
        <w:t>15</w:t>
      </w:r>
      <w:r>
        <w:rPr>
          <w:rFonts w:hint="eastAsia" w:ascii="华文中宋" w:hAnsi="华文中宋" w:eastAsia="华文中宋" w:cs="华文中宋"/>
          <w:color w:val="000000"/>
          <w:highlight w:val="none"/>
        </w:rPr>
        <w:t>日内组织验收。</w:t>
      </w:r>
    </w:p>
    <w:p w14:paraId="6F7F7ABB">
      <w:pPr>
        <w:keepNext w:val="0"/>
        <w:keepLines w:val="0"/>
        <w:pageBreakBefore w:val="0"/>
        <w:widowControl w:val="0"/>
        <w:kinsoku/>
        <w:wordWrap/>
        <w:overflowPunct/>
        <w:topLinePunct w:val="0"/>
        <w:autoSpaceDE/>
        <w:autoSpaceDN/>
        <w:bidi w:val="0"/>
        <w:spacing w:before="120" w:after="0" w:line="360" w:lineRule="auto"/>
        <w:ind w:firstLine="420" w:firstLineChars="200"/>
        <w:textAlignment w:val="auto"/>
        <w:rPr>
          <w:rFonts w:hint="eastAsia" w:ascii="华文中宋" w:hAnsi="华文中宋" w:eastAsia="华文中宋" w:cs="华文中宋"/>
          <w:color w:val="000000"/>
          <w:highlight w:val="none"/>
        </w:rPr>
      </w:pPr>
      <w:r>
        <w:rPr>
          <w:rFonts w:hint="eastAsia" w:ascii="华文中宋" w:hAnsi="华文中宋" w:eastAsia="华文中宋" w:cs="华文中宋"/>
          <w:color w:val="000000"/>
          <w:highlight w:val="none"/>
        </w:rPr>
        <w:t>（3）采购人确认</w:t>
      </w:r>
      <w:r>
        <w:rPr>
          <w:rFonts w:hint="eastAsia" w:ascii="华文中宋" w:hAnsi="华文中宋" w:eastAsia="华文中宋" w:cs="华文中宋"/>
          <w:color w:val="000000"/>
          <w:highlight w:val="none"/>
          <w:lang w:eastAsia="zh-CN"/>
        </w:rPr>
        <w:t>供应商</w:t>
      </w:r>
      <w:r>
        <w:rPr>
          <w:rFonts w:hint="eastAsia" w:ascii="华文中宋" w:hAnsi="华文中宋" w:eastAsia="华文中宋" w:cs="华文中宋"/>
          <w:color w:val="000000"/>
          <w:highlight w:val="none"/>
        </w:rPr>
        <w:t>设备能够达到招标要求后，组织</w:t>
      </w:r>
      <w:r>
        <w:rPr>
          <w:rFonts w:hint="eastAsia" w:ascii="华文中宋" w:hAnsi="华文中宋" w:eastAsia="华文中宋" w:cs="华文中宋"/>
          <w:color w:val="000000"/>
          <w:highlight w:val="none"/>
          <w:lang w:eastAsia="zh-CN"/>
        </w:rPr>
        <w:t>供应商</w:t>
      </w:r>
      <w:r>
        <w:rPr>
          <w:rFonts w:hint="eastAsia" w:ascii="华文中宋" w:hAnsi="华文中宋" w:eastAsia="华文中宋" w:cs="华文中宋"/>
          <w:color w:val="000000"/>
          <w:highlight w:val="none"/>
        </w:rPr>
        <w:t>（必要时请有关专家）进行项目验收，验收合格后，填写项目验收单（一式贰份）作为对项目的最终认可。</w:t>
      </w:r>
    </w:p>
    <w:p w14:paraId="1C8C88D3">
      <w:pPr>
        <w:keepNext w:val="0"/>
        <w:keepLines w:val="0"/>
        <w:pageBreakBefore w:val="0"/>
        <w:widowControl w:val="0"/>
        <w:kinsoku/>
        <w:wordWrap/>
        <w:overflowPunct/>
        <w:topLinePunct w:val="0"/>
        <w:autoSpaceDE/>
        <w:autoSpaceDN/>
        <w:bidi w:val="0"/>
        <w:spacing w:before="120" w:after="0" w:line="360" w:lineRule="auto"/>
        <w:ind w:firstLine="420" w:firstLineChars="200"/>
        <w:textAlignment w:val="auto"/>
        <w:rPr>
          <w:rFonts w:hint="eastAsia" w:ascii="华文中宋" w:hAnsi="华文中宋" w:eastAsia="华文中宋" w:cs="华文中宋"/>
          <w:color w:val="000000"/>
          <w:highlight w:val="none"/>
        </w:rPr>
      </w:pPr>
      <w:r>
        <w:rPr>
          <w:rFonts w:hint="eastAsia" w:ascii="华文中宋" w:hAnsi="华文中宋" w:eastAsia="华文中宋" w:cs="华文中宋"/>
          <w:color w:val="000000"/>
          <w:highlight w:val="none"/>
        </w:rPr>
        <w:t>（4）</w:t>
      </w:r>
      <w:r>
        <w:rPr>
          <w:rFonts w:hint="eastAsia" w:ascii="华文中宋" w:hAnsi="华文中宋" w:eastAsia="华文中宋" w:cs="华文中宋"/>
          <w:color w:val="000000"/>
          <w:highlight w:val="none"/>
          <w:lang w:eastAsia="zh-CN"/>
        </w:rPr>
        <w:t>供应商</w:t>
      </w:r>
      <w:r>
        <w:rPr>
          <w:rFonts w:hint="eastAsia" w:ascii="华文中宋" w:hAnsi="华文中宋" w:eastAsia="华文中宋" w:cs="华文中宋"/>
          <w:color w:val="000000"/>
          <w:highlight w:val="none"/>
        </w:rPr>
        <w:t>向采购人提交项目实施过程中的所有资料,以便采购人日后管理和维护该项目。</w:t>
      </w:r>
    </w:p>
    <w:p w14:paraId="14879665">
      <w:pPr>
        <w:keepNext w:val="0"/>
        <w:keepLines w:val="0"/>
        <w:pageBreakBefore w:val="0"/>
        <w:widowControl w:val="0"/>
        <w:kinsoku/>
        <w:wordWrap/>
        <w:overflowPunct/>
        <w:topLinePunct w:val="0"/>
        <w:autoSpaceDE/>
        <w:autoSpaceDN/>
        <w:bidi w:val="0"/>
        <w:spacing w:before="120" w:after="0" w:line="360" w:lineRule="auto"/>
        <w:ind w:firstLine="420" w:firstLineChars="200"/>
        <w:textAlignment w:val="auto"/>
        <w:rPr>
          <w:rFonts w:hint="eastAsia" w:ascii="华文中宋" w:hAnsi="华文中宋" w:eastAsia="华文中宋" w:cs="华文中宋"/>
          <w:color w:val="000000"/>
          <w:highlight w:val="none"/>
        </w:rPr>
      </w:pPr>
      <w:r>
        <w:rPr>
          <w:rFonts w:hint="eastAsia" w:ascii="华文中宋" w:hAnsi="华文中宋" w:eastAsia="华文中宋" w:cs="华文中宋"/>
          <w:color w:val="000000"/>
          <w:highlight w:val="none"/>
        </w:rPr>
        <w:t>（5）验收依据</w:t>
      </w:r>
    </w:p>
    <w:p w14:paraId="1762BDB2">
      <w:pPr>
        <w:keepNext w:val="0"/>
        <w:keepLines w:val="0"/>
        <w:pageBreakBefore w:val="0"/>
        <w:widowControl w:val="0"/>
        <w:kinsoku/>
        <w:wordWrap/>
        <w:overflowPunct/>
        <w:topLinePunct w:val="0"/>
        <w:autoSpaceDE/>
        <w:autoSpaceDN/>
        <w:bidi w:val="0"/>
        <w:spacing w:before="120" w:after="0" w:line="360" w:lineRule="auto"/>
        <w:ind w:firstLine="420" w:firstLineChars="200"/>
        <w:textAlignment w:val="auto"/>
        <w:rPr>
          <w:rFonts w:hint="eastAsia" w:ascii="华文中宋" w:hAnsi="华文中宋" w:eastAsia="华文中宋" w:cs="华文中宋"/>
          <w:color w:val="000000"/>
          <w:highlight w:val="none"/>
        </w:rPr>
      </w:pPr>
      <w:r>
        <w:rPr>
          <w:rFonts w:hint="eastAsia" w:ascii="华文中宋" w:hAnsi="华文中宋" w:eastAsia="华文中宋" w:cs="华文中宋"/>
          <w:color w:val="000000"/>
          <w:highlight w:val="none"/>
        </w:rPr>
        <w:fldChar w:fldCharType="begin"/>
      </w:r>
      <w:r>
        <w:rPr>
          <w:rFonts w:hint="eastAsia" w:ascii="华文中宋" w:hAnsi="华文中宋" w:eastAsia="华文中宋" w:cs="华文中宋"/>
          <w:color w:val="000000"/>
          <w:highlight w:val="none"/>
        </w:rPr>
        <w:instrText xml:space="preserve">= 1 \* GB3</w:instrText>
      </w:r>
      <w:r>
        <w:rPr>
          <w:rFonts w:hint="eastAsia" w:ascii="华文中宋" w:hAnsi="华文中宋" w:eastAsia="华文中宋" w:cs="华文中宋"/>
          <w:color w:val="000000"/>
          <w:highlight w:val="none"/>
        </w:rPr>
        <w:fldChar w:fldCharType="separate"/>
      </w:r>
      <w:r>
        <w:rPr>
          <w:rFonts w:hint="eastAsia" w:ascii="华文中宋" w:hAnsi="华文中宋" w:eastAsia="华文中宋" w:cs="华文中宋"/>
          <w:color w:val="000000"/>
          <w:highlight w:val="none"/>
        </w:rPr>
        <w:t>①</w:t>
      </w:r>
      <w:r>
        <w:rPr>
          <w:rFonts w:hint="eastAsia" w:ascii="华文中宋" w:hAnsi="华文中宋" w:eastAsia="华文中宋" w:cs="华文中宋"/>
          <w:color w:val="000000"/>
          <w:highlight w:val="none"/>
        </w:rPr>
        <w:fldChar w:fldCharType="end"/>
      </w:r>
      <w:r>
        <w:rPr>
          <w:rFonts w:hint="eastAsia" w:ascii="华文中宋" w:hAnsi="华文中宋" w:eastAsia="华文中宋" w:cs="华文中宋"/>
          <w:color w:val="000000"/>
          <w:highlight w:val="none"/>
        </w:rPr>
        <w:t>招标文件、投标文件、澄清表（函）；</w:t>
      </w:r>
    </w:p>
    <w:p w14:paraId="150B98CF">
      <w:pPr>
        <w:keepNext w:val="0"/>
        <w:keepLines w:val="0"/>
        <w:pageBreakBefore w:val="0"/>
        <w:widowControl w:val="0"/>
        <w:kinsoku/>
        <w:wordWrap/>
        <w:overflowPunct/>
        <w:topLinePunct w:val="0"/>
        <w:autoSpaceDE/>
        <w:autoSpaceDN/>
        <w:bidi w:val="0"/>
        <w:spacing w:before="120" w:after="0" w:line="360" w:lineRule="auto"/>
        <w:ind w:firstLine="420" w:firstLineChars="200"/>
        <w:textAlignment w:val="auto"/>
        <w:rPr>
          <w:rFonts w:hint="eastAsia" w:ascii="华文中宋" w:hAnsi="华文中宋" w:eastAsia="华文中宋" w:cs="华文中宋"/>
          <w:color w:val="000000"/>
          <w:highlight w:val="none"/>
        </w:rPr>
      </w:pPr>
      <w:r>
        <w:rPr>
          <w:rFonts w:hint="eastAsia" w:ascii="华文中宋" w:hAnsi="华文中宋" w:eastAsia="华文中宋" w:cs="华文中宋"/>
          <w:color w:val="000000"/>
          <w:highlight w:val="none"/>
        </w:rPr>
        <w:fldChar w:fldCharType="begin"/>
      </w:r>
      <w:r>
        <w:rPr>
          <w:rFonts w:hint="eastAsia" w:ascii="华文中宋" w:hAnsi="华文中宋" w:eastAsia="华文中宋" w:cs="华文中宋"/>
          <w:color w:val="000000"/>
          <w:highlight w:val="none"/>
        </w:rPr>
        <w:instrText xml:space="preserve">= 2 \* GB3</w:instrText>
      </w:r>
      <w:r>
        <w:rPr>
          <w:rFonts w:hint="eastAsia" w:ascii="华文中宋" w:hAnsi="华文中宋" w:eastAsia="华文中宋" w:cs="华文中宋"/>
          <w:color w:val="000000"/>
          <w:highlight w:val="none"/>
        </w:rPr>
        <w:fldChar w:fldCharType="separate"/>
      </w:r>
      <w:r>
        <w:rPr>
          <w:rFonts w:hint="eastAsia" w:ascii="华文中宋" w:hAnsi="华文中宋" w:eastAsia="华文中宋" w:cs="华文中宋"/>
          <w:color w:val="000000"/>
          <w:highlight w:val="none"/>
        </w:rPr>
        <w:t>②</w:t>
      </w:r>
      <w:r>
        <w:rPr>
          <w:rFonts w:hint="eastAsia" w:ascii="华文中宋" w:hAnsi="华文中宋" w:eastAsia="华文中宋" w:cs="华文中宋"/>
          <w:color w:val="000000"/>
          <w:highlight w:val="none"/>
        </w:rPr>
        <w:fldChar w:fldCharType="end"/>
      </w:r>
      <w:r>
        <w:rPr>
          <w:rFonts w:hint="eastAsia" w:ascii="华文中宋" w:hAnsi="华文中宋" w:eastAsia="华文中宋" w:cs="华文中宋"/>
          <w:color w:val="000000"/>
          <w:highlight w:val="none"/>
        </w:rPr>
        <w:t>本合同及附件文本；</w:t>
      </w:r>
    </w:p>
    <w:p w14:paraId="3F36A303">
      <w:pPr>
        <w:keepNext w:val="0"/>
        <w:keepLines w:val="0"/>
        <w:pageBreakBefore w:val="0"/>
        <w:widowControl w:val="0"/>
        <w:kinsoku/>
        <w:wordWrap/>
        <w:overflowPunct/>
        <w:topLinePunct w:val="0"/>
        <w:autoSpaceDE/>
        <w:autoSpaceDN/>
        <w:bidi w:val="0"/>
        <w:adjustRightInd w:val="0"/>
        <w:snapToGrid w:val="0"/>
        <w:spacing w:before="120" w:after="0" w:line="360" w:lineRule="auto"/>
        <w:ind w:firstLine="420" w:firstLineChars="200"/>
        <w:textAlignment w:val="auto"/>
        <w:rPr>
          <w:rFonts w:hint="eastAsia" w:ascii="华文中宋" w:hAnsi="华文中宋" w:eastAsia="华文中宋" w:cs="华文中宋"/>
          <w:b/>
          <w:szCs w:val="24"/>
          <w:highlight w:val="none"/>
        </w:rPr>
      </w:pPr>
      <w:r>
        <w:rPr>
          <w:rFonts w:hint="eastAsia" w:ascii="华文中宋" w:hAnsi="华文中宋" w:eastAsia="华文中宋" w:cs="华文中宋"/>
          <w:color w:val="000000"/>
          <w:highlight w:val="none"/>
        </w:rPr>
        <w:fldChar w:fldCharType="begin"/>
      </w:r>
      <w:r>
        <w:rPr>
          <w:rFonts w:hint="eastAsia" w:ascii="华文中宋" w:hAnsi="华文中宋" w:eastAsia="华文中宋" w:cs="华文中宋"/>
          <w:color w:val="000000"/>
          <w:highlight w:val="none"/>
        </w:rPr>
        <w:instrText xml:space="preserve">= 3 \* GB3</w:instrText>
      </w:r>
      <w:r>
        <w:rPr>
          <w:rFonts w:hint="eastAsia" w:ascii="华文中宋" w:hAnsi="华文中宋" w:eastAsia="华文中宋" w:cs="华文中宋"/>
          <w:color w:val="000000"/>
          <w:highlight w:val="none"/>
        </w:rPr>
        <w:fldChar w:fldCharType="separate"/>
      </w:r>
      <w:r>
        <w:rPr>
          <w:rFonts w:hint="eastAsia" w:ascii="华文中宋" w:hAnsi="华文中宋" w:eastAsia="华文中宋" w:cs="华文中宋"/>
          <w:color w:val="000000"/>
          <w:highlight w:val="none"/>
        </w:rPr>
        <w:t>③</w:t>
      </w:r>
      <w:r>
        <w:rPr>
          <w:rFonts w:hint="eastAsia" w:ascii="华文中宋" w:hAnsi="华文中宋" w:eastAsia="华文中宋" w:cs="华文中宋"/>
          <w:color w:val="000000"/>
          <w:highlight w:val="none"/>
        </w:rPr>
        <w:fldChar w:fldCharType="end"/>
      </w:r>
      <w:r>
        <w:rPr>
          <w:rFonts w:hint="eastAsia" w:ascii="华文中宋" w:hAnsi="华文中宋" w:eastAsia="华文中宋" w:cs="华文中宋"/>
          <w:color w:val="000000"/>
          <w:highlight w:val="none"/>
        </w:rPr>
        <w:t>国家相应的标准、规范。</w:t>
      </w:r>
    </w:p>
    <w:p w14:paraId="70427E5C">
      <w:pPr>
        <w:keepNext w:val="0"/>
        <w:keepLines w:val="0"/>
        <w:pageBreakBefore w:val="0"/>
        <w:widowControl w:val="0"/>
        <w:numPr>
          <w:ilvl w:val="0"/>
          <w:numId w:val="1"/>
        </w:numPr>
        <w:kinsoku/>
        <w:wordWrap/>
        <w:overflowPunct/>
        <w:topLinePunct w:val="0"/>
        <w:autoSpaceDE/>
        <w:autoSpaceDN/>
        <w:bidi w:val="0"/>
        <w:adjustRightInd w:val="0"/>
        <w:snapToGrid w:val="0"/>
        <w:spacing w:before="120" w:after="0" w:line="360" w:lineRule="auto"/>
        <w:textAlignment w:val="auto"/>
        <w:rPr>
          <w:rFonts w:hint="eastAsia" w:ascii="华文中宋" w:hAnsi="华文中宋" w:eastAsia="华文中宋" w:cs="华文中宋"/>
          <w:b/>
          <w:szCs w:val="24"/>
          <w:highlight w:val="none"/>
        </w:rPr>
      </w:pPr>
      <w:r>
        <w:rPr>
          <w:rFonts w:hint="eastAsia" w:ascii="华文中宋" w:hAnsi="华文中宋" w:eastAsia="华文中宋" w:cs="华文中宋"/>
          <w:b/>
          <w:szCs w:val="24"/>
          <w:highlight w:val="none"/>
        </w:rPr>
        <w:t>合同实施</w:t>
      </w:r>
    </w:p>
    <w:p w14:paraId="49530DF5">
      <w:pPr>
        <w:keepNext w:val="0"/>
        <w:keepLines w:val="0"/>
        <w:pageBreakBefore w:val="0"/>
        <w:widowControl w:val="0"/>
        <w:kinsoku/>
        <w:wordWrap/>
        <w:overflowPunct/>
        <w:topLinePunct w:val="0"/>
        <w:autoSpaceDE/>
        <w:autoSpaceDN/>
        <w:bidi w:val="0"/>
        <w:spacing w:before="120" w:after="0" w:line="360" w:lineRule="auto"/>
        <w:ind w:firstLine="420" w:firstLineChars="200"/>
        <w:jc w:val="left"/>
        <w:textAlignment w:val="auto"/>
        <w:rPr>
          <w:rFonts w:hint="eastAsia" w:ascii="华文中宋" w:hAnsi="华文中宋" w:eastAsia="华文中宋" w:cs="华文中宋"/>
          <w:szCs w:val="24"/>
          <w:highlight w:val="none"/>
        </w:rPr>
      </w:pPr>
      <w:r>
        <w:rPr>
          <w:rFonts w:hint="eastAsia" w:ascii="华文中宋" w:hAnsi="华文中宋" w:eastAsia="华文中宋" w:cs="华文中宋"/>
          <w:szCs w:val="24"/>
          <w:highlight w:val="none"/>
        </w:rPr>
        <w:t>1、中标供应商应在合同签订后安排人员（项目组成人员简历表所列）与使用单位就此项目等一系列工作进行安排、部署。</w:t>
      </w:r>
    </w:p>
    <w:p w14:paraId="5C509B84">
      <w:pPr>
        <w:keepNext w:val="0"/>
        <w:keepLines w:val="0"/>
        <w:pageBreakBefore w:val="0"/>
        <w:widowControl w:val="0"/>
        <w:numPr>
          <w:ilvl w:val="0"/>
          <w:numId w:val="0"/>
        </w:numPr>
        <w:kinsoku/>
        <w:wordWrap/>
        <w:overflowPunct/>
        <w:topLinePunct w:val="0"/>
        <w:autoSpaceDE/>
        <w:autoSpaceDN/>
        <w:bidi w:val="0"/>
        <w:adjustRightInd w:val="0"/>
        <w:snapToGrid w:val="0"/>
        <w:spacing w:before="120" w:after="0" w:line="360" w:lineRule="auto"/>
        <w:ind w:firstLine="420" w:firstLineChars="200"/>
        <w:textAlignment w:val="auto"/>
        <w:rPr>
          <w:rFonts w:hint="eastAsia" w:ascii="华文中宋" w:hAnsi="华文中宋" w:eastAsia="华文中宋" w:cs="华文中宋"/>
          <w:szCs w:val="24"/>
          <w:highlight w:val="none"/>
        </w:rPr>
      </w:pPr>
      <w:r>
        <w:rPr>
          <w:rFonts w:hint="eastAsia" w:ascii="华文中宋" w:hAnsi="华文中宋" w:eastAsia="华文中宋" w:cs="华文中宋"/>
          <w:szCs w:val="24"/>
          <w:highlight w:val="none"/>
        </w:rPr>
        <w:t>2、若未能完成合同规定的义务，由此对</w:t>
      </w:r>
      <w:r>
        <w:rPr>
          <w:rFonts w:hint="eastAsia" w:ascii="华文中宋" w:hAnsi="华文中宋" w:eastAsia="华文中宋" w:cs="华文中宋"/>
          <w:szCs w:val="24"/>
          <w:highlight w:val="none"/>
          <w:lang w:eastAsia="zh-CN"/>
        </w:rPr>
        <w:t>采购人</w:t>
      </w:r>
      <w:r>
        <w:rPr>
          <w:rFonts w:hint="eastAsia" w:ascii="华文中宋" w:hAnsi="华文中宋" w:eastAsia="华文中宋" w:cs="华文中宋"/>
          <w:szCs w:val="24"/>
          <w:highlight w:val="none"/>
        </w:rPr>
        <w:t>造成的延误和一切损失，将由中标人的履约保证金弥补</w:t>
      </w:r>
      <w:r>
        <w:rPr>
          <w:rFonts w:hint="eastAsia" w:ascii="华文中宋" w:hAnsi="华文中宋" w:eastAsia="华文中宋" w:cs="华文中宋"/>
          <w:szCs w:val="24"/>
          <w:highlight w:val="none"/>
          <w:lang w:eastAsia="zh-CN"/>
        </w:rPr>
        <w:t>采购人</w:t>
      </w:r>
      <w:r>
        <w:rPr>
          <w:rFonts w:hint="eastAsia" w:ascii="华文中宋" w:hAnsi="华文中宋" w:eastAsia="华文中宋" w:cs="华文中宋"/>
          <w:szCs w:val="24"/>
          <w:highlight w:val="none"/>
        </w:rPr>
        <w:t>的损失。</w:t>
      </w:r>
    </w:p>
    <w:p w14:paraId="12F70281">
      <w:pPr>
        <w:keepNext w:val="0"/>
        <w:keepLines w:val="0"/>
        <w:pageBreakBefore w:val="0"/>
        <w:widowControl w:val="0"/>
        <w:numPr>
          <w:ilvl w:val="0"/>
          <w:numId w:val="0"/>
        </w:numPr>
        <w:kinsoku/>
        <w:wordWrap/>
        <w:overflowPunct/>
        <w:topLinePunct w:val="0"/>
        <w:autoSpaceDE/>
        <w:autoSpaceDN/>
        <w:bidi w:val="0"/>
        <w:adjustRightInd w:val="0"/>
        <w:snapToGrid w:val="0"/>
        <w:spacing w:before="120" w:after="0" w:line="360" w:lineRule="auto"/>
        <w:textAlignment w:val="auto"/>
        <w:rPr>
          <w:rFonts w:hint="eastAsia" w:ascii="华文中宋" w:hAnsi="华文中宋" w:eastAsia="华文中宋" w:cs="华文中宋"/>
          <w:b/>
          <w:szCs w:val="24"/>
          <w:highlight w:val="none"/>
        </w:rPr>
      </w:pPr>
      <w:r>
        <w:rPr>
          <w:rFonts w:hint="eastAsia" w:ascii="华文中宋" w:hAnsi="华文中宋" w:eastAsia="华文中宋" w:cs="华文中宋"/>
          <w:b/>
          <w:szCs w:val="24"/>
          <w:highlight w:val="none"/>
        </w:rPr>
        <w:t>十、知识产权</w:t>
      </w:r>
    </w:p>
    <w:p w14:paraId="7F362482">
      <w:pPr>
        <w:keepNext w:val="0"/>
        <w:keepLines w:val="0"/>
        <w:pageBreakBefore w:val="0"/>
        <w:widowControl w:val="0"/>
        <w:numPr>
          <w:ilvl w:val="0"/>
          <w:numId w:val="0"/>
        </w:numPr>
        <w:kinsoku/>
        <w:wordWrap/>
        <w:overflowPunct/>
        <w:topLinePunct w:val="0"/>
        <w:autoSpaceDE/>
        <w:autoSpaceDN/>
        <w:bidi w:val="0"/>
        <w:adjustRightInd w:val="0"/>
        <w:snapToGrid w:val="0"/>
        <w:spacing w:before="120" w:after="0" w:line="360" w:lineRule="auto"/>
        <w:ind w:firstLine="420" w:firstLineChars="200"/>
        <w:textAlignment w:val="auto"/>
        <w:rPr>
          <w:rFonts w:hint="eastAsia" w:ascii="华文中宋" w:hAnsi="华文中宋" w:eastAsia="华文中宋" w:cs="华文中宋"/>
          <w:b/>
          <w:szCs w:val="24"/>
          <w:highlight w:val="none"/>
        </w:rPr>
      </w:pPr>
      <w:r>
        <w:rPr>
          <w:rFonts w:hint="eastAsia" w:ascii="华文中宋" w:hAnsi="华文中宋" w:eastAsia="华文中宋" w:cs="华文中宋"/>
          <w:szCs w:val="24"/>
          <w:highlight w:val="none"/>
        </w:rPr>
        <w:t>采购人在中华人民共和国境内使用</w:t>
      </w:r>
      <w:r>
        <w:rPr>
          <w:rFonts w:hint="eastAsia" w:ascii="华文中宋" w:hAnsi="华文中宋" w:eastAsia="华文中宋" w:cs="华文中宋"/>
          <w:szCs w:val="24"/>
          <w:highlight w:val="none"/>
          <w:lang w:eastAsia="zh-CN"/>
        </w:rPr>
        <w:t>中标供应商</w:t>
      </w:r>
      <w:r>
        <w:rPr>
          <w:rFonts w:hint="eastAsia" w:ascii="华文中宋" w:hAnsi="华文中宋" w:eastAsia="华文中宋" w:cs="华文中宋"/>
          <w:szCs w:val="24"/>
          <w:highlight w:val="none"/>
        </w:rPr>
        <w:t>提供的货物及服务时免受第三方提出的侵犯其专利权或其它知识产权的起诉。如果第三方提出侵权指控，</w:t>
      </w:r>
      <w:r>
        <w:rPr>
          <w:rFonts w:hint="eastAsia" w:ascii="华文中宋" w:hAnsi="华文中宋" w:eastAsia="华文中宋" w:cs="华文中宋"/>
          <w:szCs w:val="24"/>
          <w:highlight w:val="none"/>
          <w:lang w:eastAsia="zh-CN"/>
        </w:rPr>
        <w:t>中标供应商</w:t>
      </w:r>
      <w:r>
        <w:rPr>
          <w:rFonts w:hint="eastAsia" w:ascii="华文中宋" w:hAnsi="华文中宋" w:eastAsia="华文中宋" w:cs="华文中宋"/>
          <w:szCs w:val="24"/>
          <w:highlight w:val="none"/>
        </w:rPr>
        <w:t>应承担由此而引起的一切法律责任和费用。</w:t>
      </w:r>
    </w:p>
    <w:p w14:paraId="6B9923C5">
      <w:pPr>
        <w:keepNext w:val="0"/>
        <w:keepLines w:val="0"/>
        <w:pageBreakBefore w:val="0"/>
        <w:widowControl w:val="0"/>
        <w:kinsoku/>
        <w:wordWrap/>
        <w:overflowPunct/>
        <w:topLinePunct w:val="0"/>
        <w:autoSpaceDE/>
        <w:autoSpaceDN/>
        <w:bidi w:val="0"/>
        <w:adjustRightInd w:val="0"/>
        <w:snapToGrid w:val="0"/>
        <w:spacing w:before="120" w:after="0" w:line="360" w:lineRule="auto"/>
        <w:textAlignment w:val="auto"/>
        <w:rPr>
          <w:rFonts w:hint="eastAsia" w:ascii="华文中宋" w:hAnsi="华文中宋" w:eastAsia="华文中宋" w:cs="华文中宋"/>
          <w:b/>
          <w:szCs w:val="24"/>
          <w:highlight w:val="none"/>
        </w:rPr>
      </w:pPr>
      <w:r>
        <w:rPr>
          <w:rFonts w:hint="eastAsia" w:ascii="华文中宋" w:hAnsi="华文中宋" w:eastAsia="华文中宋" w:cs="华文中宋"/>
          <w:b/>
          <w:szCs w:val="24"/>
          <w:highlight w:val="none"/>
        </w:rPr>
        <w:t>十一、合同争议的解决</w:t>
      </w:r>
    </w:p>
    <w:p w14:paraId="6190A088">
      <w:pPr>
        <w:keepNext w:val="0"/>
        <w:keepLines w:val="0"/>
        <w:pageBreakBefore w:val="0"/>
        <w:widowControl w:val="0"/>
        <w:kinsoku/>
        <w:wordWrap/>
        <w:overflowPunct/>
        <w:topLinePunct w:val="0"/>
        <w:autoSpaceDE/>
        <w:autoSpaceDN/>
        <w:bidi w:val="0"/>
        <w:spacing w:before="120" w:after="0" w:line="360" w:lineRule="auto"/>
        <w:ind w:firstLine="420" w:firstLineChars="200"/>
        <w:textAlignment w:val="auto"/>
        <w:rPr>
          <w:rFonts w:hint="eastAsia" w:ascii="华文中宋" w:hAnsi="华文中宋" w:eastAsia="华文中宋" w:cs="华文中宋"/>
          <w:szCs w:val="24"/>
          <w:highlight w:val="none"/>
        </w:rPr>
      </w:pPr>
      <w:r>
        <w:rPr>
          <w:rFonts w:hint="eastAsia" w:ascii="华文中宋" w:hAnsi="华文中宋" w:eastAsia="华文中宋" w:cs="华文中宋"/>
          <w:highlight w:val="none"/>
        </w:rPr>
        <w:t>合同执行中发生争议的，当事人双方应协商解决，协商达不成一致时，可向采购人所在地人民法院提</w:t>
      </w:r>
      <w:r>
        <w:rPr>
          <w:rFonts w:hint="eastAsia" w:ascii="华文中宋" w:hAnsi="华文中宋" w:eastAsia="华文中宋" w:cs="华文中宋"/>
          <w:highlight w:val="none"/>
          <w:lang w:val="en-US" w:eastAsia="zh-CN"/>
        </w:rPr>
        <w:t>起</w:t>
      </w:r>
      <w:r>
        <w:rPr>
          <w:rFonts w:hint="eastAsia" w:ascii="华文中宋" w:hAnsi="华文中宋" w:eastAsia="华文中宋" w:cs="华文中宋"/>
          <w:highlight w:val="none"/>
        </w:rPr>
        <w:t>诉讼。</w:t>
      </w:r>
    </w:p>
    <w:p w14:paraId="269A1CCD">
      <w:pPr>
        <w:keepNext w:val="0"/>
        <w:keepLines w:val="0"/>
        <w:pageBreakBefore w:val="0"/>
        <w:widowControl w:val="0"/>
        <w:kinsoku/>
        <w:wordWrap/>
        <w:overflowPunct/>
        <w:topLinePunct w:val="0"/>
        <w:autoSpaceDE/>
        <w:autoSpaceDN/>
        <w:bidi w:val="0"/>
        <w:spacing w:before="120" w:after="0" w:line="360" w:lineRule="auto"/>
        <w:jc w:val="left"/>
        <w:textAlignment w:val="auto"/>
        <w:rPr>
          <w:rFonts w:hint="eastAsia" w:ascii="华文中宋" w:hAnsi="华文中宋" w:eastAsia="华文中宋" w:cs="华文中宋"/>
          <w:b/>
          <w:bCs/>
          <w:szCs w:val="24"/>
          <w:highlight w:val="none"/>
          <w:lang w:eastAsia="zh-CN"/>
        </w:rPr>
      </w:pPr>
      <w:r>
        <w:rPr>
          <w:rFonts w:hint="eastAsia" w:ascii="华文中宋" w:hAnsi="华文中宋" w:eastAsia="华文中宋" w:cs="华文中宋"/>
          <w:b/>
          <w:bCs/>
          <w:szCs w:val="24"/>
          <w:highlight w:val="none"/>
        </w:rPr>
        <w:t>十二、不可抗力情况下的免责约定</w:t>
      </w:r>
    </w:p>
    <w:p w14:paraId="1AAE4506">
      <w:pPr>
        <w:keepNext w:val="0"/>
        <w:keepLines w:val="0"/>
        <w:pageBreakBefore w:val="0"/>
        <w:widowControl w:val="0"/>
        <w:kinsoku/>
        <w:wordWrap/>
        <w:overflowPunct/>
        <w:topLinePunct w:val="0"/>
        <w:autoSpaceDE/>
        <w:autoSpaceDN/>
        <w:bidi w:val="0"/>
        <w:spacing w:before="120" w:after="0" w:line="360" w:lineRule="auto"/>
        <w:jc w:val="left"/>
        <w:textAlignment w:val="auto"/>
        <w:rPr>
          <w:rFonts w:hint="eastAsia" w:ascii="华文中宋" w:hAnsi="华文中宋" w:eastAsia="华文中宋" w:cs="华文中宋"/>
          <w:szCs w:val="24"/>
          <w:highlight w:val="none"/>
        </w:rPr>
      </w:pPr>
      <w:r>
        <w:rPr>
          <w:rFonts w:hint="eastAsia" w:ascii="华文中宋" w:hAnsi="华文中宋" w:eastAsia="华文中宋" w:cs="华文中宋"/>
          <w:szCs w:val="24"/>
          <w:highlight w:val="none"/>
        </w:rPr>
        <w:t xml:space="preserve">    双方约定不可抗力情况指：双方不可预见、不可避免、不可克服的客观情况，但不包括双方的违约或疏忽。这些事件包括但不限于：战争、严重火灾、洪水、台风、地震等。</w:t>
      </w:r>
    </w:p>
    <w:p w14:paraId="294ED68D">
      <w:pPr>
        <w:keepNext w:val="0"/>
        <w:keepLines w:val="0"/>
        <w:pageBreakBefore w:val="0"/>
        <w:widowControl w:val="0"/>
        <w:kinsoku/>
        <w:wordWrap/>
        <w:overflowPunct/>
        <w:topLinePunct w:val="0"/>
        <w:autoSpaceDE/>
        <w:autoSpaceDN/>
        <w:bidi w:val="0"/>
        <w:spacing w:before="120" w:after="0" w:line="360" w:lineRule="auto"/>
        <w:jc w:val="left"/>
        <w:textAlignment w:val="auto"/>
        <w:rPr>
          <w:rFonts w:hint="eastAsia" w:ascii="华文中宋" w:hAnsi="华文中宋" w:eastAsia="华文中宋" w:cs="华文中宋"/>
          <w:b/>
          <w:bCs/>
          <w:szCs w:val="24"/>
          <w:highlight w:val="none"/>
          <w:lang w:eastAsia="zh-CN"/>
        </w:rPr>
      </w:pPr>
      <w:r>
        <w:rPr>
          <w:rFonts w:hint="eastAsia" w:ascii="华文中宋" w:hAnsi="华文中宋" w:eastAsia="华文中宋" w:cs="华文中宋"/>
          <w:b/>
          <w:bCs/>
          <w:szCs w:val="24"/>
          <w:highlight w:val="none"/>
          <w:lang w:val="en-US" w:eastAsia="zh-CN"/>
        </w:rPr>
        <w:t>十三、</w:t>
      </w:r>
      <w:r>
        <w:rPr>
          <w:rFonts w:hint="eastAsia" w:ascii="华文中宋" w:hAnsi="华文中宋" w:eastAsia="华文中宋" w:cs="华文中宋"/>
          <w:b/>
          <w:bCs/>
          <w:szCs w:val="24"/>
          <w:highlight w:val="none"/>
        </w:rPr>
        <w:t>违约责任</w:t>
      </w:r>
    </w:p>
    <w:p w14:paraId="3E30D16D">
      <w:pPr>
        <w:keepNext w:val="0"/>
        <w:keepLines w:val="0"/>
        <w:pageBreakBefore w:val="0"/>
        <w:widowControl w:val="0"/>
        <w:numPr>
          <w:ilvl w:val="0"/>
          <w:numId w:val="0"/>
        </w:numPr>
        <w:kinsoku/>
        <w:wordWrap/>
        <w:overflowPunct/>
        <w:topLinePunct w:val="0"/>
        <w:autoSpaceDE/>
        <w:autoSpaceDN/>
        <w:bidi w:val="0"/>
        <w:spacing w:before="120" w:after="0" w:line="360" w:lineRule="auto"/>
        <w:ind w:firstLine="420" w:firstLineChars="200"/>
        <w:textAlignment w:val="auto"/>
        <w:rPr>
          <w:rFonts w:hint="eastAsia" w:ascii="华文中宋" w:hAnsi="华文中宋" w:eastAsia="华文中宋" w:cs="华文中宋"/>
          <w:szCs w:val="24"/>
          <w:highlight w:val="none"/>
        </w:rPr>
      </w:pPr>
      <w:r>
        <w:rPr>
          <w:rFonts w:hint="eastAsia" w:ascii="华文中宋" w:hAnsi="华文中宋" w:eastAsia="华文中宋" w:cs="华文中宋"/>
          <w:szCs w:val="24"/>
          <w:highlight w:val="none"/>
          <w:lang w:val="en-US" w:eastAsia="zh-CN"/>
        </w:rPr>
        <w:t>1.</w:t>
      </w:r>
      <w:r>
        <w:rPr>
          <w:rFonts w:hint="eastAsia" w:ascii="华文中宋" w:hAnsi="华文中宋" w:eastAsia="华文中宋" w:cs="华文中宋"/>
          <w:szCs w:val="24"/>
          <w:highlight w:val="none"/>
        </w:rPr>
        <w:t>未按合同或</w:t>
      </w:r>
      <w:r>
        <w:rPr>
          <w:rFonts w:hint="eastAsia" w:ascii="华文中宋" w:hAnsi="华文中宋" w:eastAsia="华文中宋" w:cs="华文中宋"/>
          <w:szCs w:val="24"/>
          <w:highlight w:val="none"/>
          <w:lang w:eastAsia="zh-CN"/>
        </w:rPr>
        <w:t>招标文件</w:t>
      </w:r>
      <w:r>
        <w:rPr>
          <w:rFonts w:hint="eastAsia" w:ascii="华文中宋" w:hAnsi="华文中宋" w:eastAsia="华文中宋" w:cs="华文中宋"/>
          <w:szCs w:val="24"/>
          <w:highlight w:val="none"/>
        </w:rPr>
        <w:t>要求提供合格产品或工期、质量不能满足要求，采购人有权终止合同，并对供方违约行为进行追究，同时按《</w:t>
      </w:r>
      <w:r>
        <w:rPr>
          <w:rFonts w:hint="eastAsia" w:ascii="华文中宋" w:hAnsi="华文中宋" w:eastAsia="华文中宋" w:cs="华文中宋"/>
          <w:szCs w:val="24"/>
          <w:highlight w:val="none"/>
          <w:lang w:val="en-US" w:eastAsia="zh-CN"/>
        </w:rPr>
        <w:t>政府采购</w:t>
      </w:r>
      <w:r>
        <w:rPr>
          <w:rFonts w:hint="eastAsia" w:ascii="华文中宋" w:hAnsi="华文中宋" w:eastAsia="华文中宋" w:cs="华文中宋"/>
          <w:szCs w:val="24"/>
          <w:highlight w:val="none"/>
        </w:rPr>
        <w:t>法》的有关规定进行处罚。</w:t>
      </w:r>
    </w:p>
    <w:p w14:paraId="7F2CED8B">
      <w:pPr>
        <w:keepNext w:val="0"/>
        <w:keepLines w:val="0"/>
        <w:pageBreakBefore w:val="0"/>
        <w:widowControl w:val="0"/>
        <w:numPr>
          <w:ilvl w:val="0"/>
          <w:numId w:val="0"/>
        </w:numPr>
        <w:kinsoku/>
        <w:wordWrap/>
        <w:overflowPunct/>
        <w:topLinePunct w:val="0"/>
        <w:autoSpaceDE/>
        <w:autoSpaceDN/>
        <w:bidi w:val="0"/>
        <w:spacing w:before="120" w:after="0" w:line="360" w:lineRule="auto"/>
        <w:ind w:firstLine="420" w:firstLineChars="200"/>
        <w:textAlignment w:val="auto"/>
        <w:rPr>
          <w:rFonts w:hint="eastAsia" w:ascii="华文中宋" w:hAnsi="华文中宋" w:eastAsia="华文中宋" w:cs="华文中宋"/>
          <w:szCs w:val="24"/>
          <w:highlight w:val="none"/>
        </w:rPr>
      </w:pPr>
      <w:r>
        <w:rPr>
          <w:rFonts w:hint="eastAsia" w:ascii="华文中宋" w:hAnsi="华文中宋" w:eastAsia="华文中宋" w:cs="华文中宋"/>
          <w:szCs w:val="24"/>
          <w:highlight w:val="none"/>
        </w:rPr>
        <w:t>2.供应商未按本协议约定期限完工交付的，每迟延一日，应按合同约定总价款的千分之三向采购方支付迟 延违约金。违约金不足以弥补采购方损失的，供应方并应赔偿。</w:t>
      </w:r>
    </w:p>
    <w:p w14:paraId="3CCBC16A">
      <w:pPr>
        <w:keepNext w:val="0"/>
        <w:keepLines w:val="0"/>
        <w:pageBreakBefore w:val="0"/>
        <w:widowControl w:val="0"/>
        <w:numPr>
          <w:ilvl w:val="0"/>
          <w:numId w:val="0"/>
        </w:numPr>
        <w:kinsoku/>
        <w:wordWrap/>
        <w:overflowPunct/>
        <w:topLinePunct w:val="0"/>
        <w:autoSpaceDE/>
        <w:autoSpaceDN/>
        <w:bidi w:val="0"/>
        <w:spacing w:before="120" w:after="0" w:line="360" w:lineRule="auto"/>
        <w:ind w:firstLine="420" w:firstLineChars="200"/>
        <w:textAlignment w:val="auto"/>
        <w:rPr>
          <w:rFonts w:hint="eastAsia" w:ascii="华文中宋" w:hAnsi="华文中宋" w:eastAsia="华文中宋" w:cs="华文中宋"/>
          <w:szCs w:val="24"/>
          <w:highlight w:val="none"/>
        </w:rPr>
      </w:pPr>
      <w:r>
        <w:rPr>
          <w:rFonts w:hint="eastAsia" w:ascii="华文中宋" w:hAnsi="华文中宋" w:eastAsia="华文中宋" w:cs="华文中宋"/>
          <w:szCs w:val="24"/>
          <w:highlight w:val="none"/>
        </w:rPr>
        <w:t>3. 在质保期内，供应方未按本合同约定履行质保义务的，采购方有权委托第三方提供质保服务，费用由供应方承担。</w:t>
      </w:r>
    </w:p>
    <w:p w14:paraId="0C9AA483">
      <w:pPr>
        <w:keepNext w:val="0"/>
        <w:keepLines w:val="0"/>
        <w:pageBreakBefore w:val="0"/>
        <w:widowControl w:val="0"/>
        <w:numPr>
          <w:ilvl w:val="0"/>
          <w:numId w:val="0"/>
        </w:numPr>
        <w:kinsoku/>
        <w:wordWrap/>
        <w:overflowPunct/>
        <w:topLinePunct w:val="0"/>
        <w:autoSpaceDE/>
        <w:autoSpaceDN/>
        <w:bidi w:val="0"/>
        <w:spacing w:before="120" w:after="0" w:line="360" w:lineRule="auto"/>
        <w:ind w:firstLine="420" w:firstLineChars="200"/>
        <w:textAlignment w:val="auto"/>
        <w:rPr>
          <w:rFonts w:hint="eastAsia" w:ascii="华文中宋" w:hAnsi="华文中宋" w:eastAsia="华文中宋" w:cs="华文中宋"/>
          <w:szCs w:val="24"/>
          <w:highlight w:val="none"/>
        </w:rPr>
      </w:pPr>
      <w:r>
        <w:rPr>
          <w:rFonts w:hint="eastAsia" w:ascii="华文中宋" w:hAnsi="华文中宋" w:eastAsia="华文中宋" w:cs="华文中宋"/>
          <w:szCs w:val="24"/>
          <w:highlight w:val="none"/>
        </w:rPr>
        <w:t>4.其余违约责任按《中华人民共和国政府采购法》、《中华人民共和国民法典》中的相关条款执行。</w:t>
      </w:r>
    </w:p>
    <w:p w14:paraId="472CB02C">
      <w:pPr>
        <w:keepNext w:val="0"/>
        <w:keepLines w:val="0"/>
        <w:pageBreakBefore w:val="0"/>
        <w:widowControl w:val="0"/>
        <w:numPr>
          <w:ilvl w:val="0"/>
          <w:numId w:val="0"/>
        </w:numPr>
        <w:kinsoku/>
        <w:wordWrap/>
        <w:overflowPunct/>
        <w:topLinePunct w:val="0"/>
        <w:autoSpaceDE/>
        <w:autoSpaceDN/>
        <w:bidi w:val="0"/>
        <w:spacing w:before="120" w:after="0" w:line="360" w:lineRule="auto"/>
        <w:textAlignment w:val="auto"/>
        <w:rPr>
          <w:rFonts w:hint="default" w:ascii="华文中宋" w:hAnsi="华文中宋" w:eastAsia="华文中宋" w:cs="华文中宋"/>
          <w:b/>
          <w:highlight w:val="none"/>
          <w:lang w:val="en-US" w:eastAsia="zh-CN"/>
        </w:rPr>
      </w:pPr>
      <w:r>
        <w:rPr>
          <w:rFonts w:hint="eastAsia" w:ascii="华文中宋" w:hAnsi="华文中宋" w:eastAsia="华文中宋" w:cs="华文中宋"/>
          <w:b/>
          <w:highlight w:val="none"/>
          <w:lang w:val="en-US" w:eastAsia="zh-CN"/>
        </w:rPr>
        <w:t>十四、</w:t>
      </w:r>
      <w:r>
        <w:rPr>
          <w:rFonts w:hint="eastAsia" w:ascii="华文中宋" w:hAnsi="华文中宋" w:eastAsia="华文中宋" w:cs="华文中宋"/>
          <w:b/>
          <w:highlight w:val="none"/>
        </w:rPr>
        <w:t>其他</w:t>
      </w:r>
      <w:r>
        <w:rPr>
          <w:rFonts w:hint="eastAsia" w:ascii="华文中宋" w:hAnsi="华文中宋" w:eastAsia="华文中宋" w:cs="华文中宋"/>
          <w:b/>
          <w:highlight w:val="none"/>
          <w:lang w:val="en-US" w:eastAsia="zh-CN"/>
        </w:rPr>
        <w:t>：</w:t>
      </w:r>
    </w:p>
    <w:p w14:paraId="7322D534">
      <w:pPr>
        <w:keepNext w:val="0"/>
        <w:keepLines w:val="0"/>
        <w:pageBreakBefore w:val="0"/>
        <w:widowControl w:val="0"/>
        <w:numPr>
          <w:ilvl w:val="0"/>
          <w:numId w:val="0"/>
        </w:numPr>
        <w:kinsoku/>
        <w:wordWrap/>
        <w:overflowPunct/>
        <w:topLinePunct w:val="0"/>
        <w:autoSpaceDE/>
        <w:autoSpaceDN/>
        <w:bidi w:val="0"/>
        <w:spacing w:before="120" w:after="0" w:line="360" w:lineRule="auto"/>
        <w:textAlignment w:val="auto"/>
        <w:rPr>
          <w:rFonts w:hint="eastAsia" w:ascii="华文中宋" w:hAnsi="华文中宋" w:eastAsia="华文中宋" w:cs="华文中宋"/>
          <w:b/>
          <w:highlight w:val="none"/>
        </w:rPr>
      </w:pPr>
      <w:r>
        <w:rPr>
          <w:rFonts w:hint="eastAsia" w:ascii="华文中宋" w:hAnsi="华文中宋" w:eastAsia="华文中宋" w:cs="华文中宋"/>
          <w:b/>
          <w:highlight w:val="none"/>
          <w:lang w:val="en-US" w:eastAsia="zh-CN"/>
        </w:rPr>
        <w:t>十五、</w:t>
      </w:r>
      <w:r>
        <w:rPr>
          <w:rFonts w:hint="eastAsia" w:ascii="华文中宋" w:hAnsi="华文中宋" w:eastAsia="华文中宋" w:cs="华文中宋"/>
          <w:b/>
          <w:highlight w:val="none"/>
        </w:rPr>
        <w:t>合同订立</w:t>
      </w:r>
    </w:p>
    <w:p w14:paraId="6CCAB3D6">
      <w:pPr>
        <w:keepNext w:val="0"/>
        <w:keepLines w:val="0"/>
        <w:pageBreakBefore w:val="0"/>
        <w:widowControl w:val="0"/>
        <w:kinsoku/>
        <w:wordWrap/>
        <w:overflowPunct/>
        <w:topLinePunct w:val="0"/>
        <w:autoSpaceDE/>
        <w:autoSpaceDN/>
        <w:bidi w:val="0"/>
        <w:adjustRightInd w:val="0"/>
        <w:snapToGrid w:val="0"/>
        <w:spacing w:before="120" w:after="0" w:line="360" w:lineRule="auto"/>
        <w:ind w:firstLine="415" w:firstLineChars="198"/>
        <w:textAlignment w:val="auto"/>
        <w:rPr>
          <w:rFonts w:hint="eastAsia" w:ascii="华文中宋" w:hAnsi="华文中宋" w:eastAsia="华文中宋" w:cs="华文中宋"/>
          <w:highlight w:val="none"/>
        </w:rPr>
      </w:pPr>
      <w:r>
        <w:rPr>
          <w:rFonts w:hint="eastAsia" w:ascii="华文中宋" w:hAnsi="华文中宋" w:eastAsia="华文中宋" w:cs="华文中宋"/>
          <w:highlight w:val="none"/>
        </w:rPr>
        <w:t>1. 订立时间：</w:t>
      </w:r>
      <w:r>
        <w:rPr>
          <w:rFonts w:hint="eastAsia" w:ascii="华文中宋" w:hAnsi="华文中宋" w:eastAsia="华文中宋" w:cs="华文中宋"/>
          <w:highlight w:val="none"/>
          <w:lang w:val="en-US" w:eastAsia="zh-CN"/>
        </w:rPr>
        <w:t xml:space="preserve">  </w:t>
      </w:r>
      <w:r>
        <w:rPr>
          <w:rFonts w:hint="eastAsia" w:ascii="华文中宋" w:hAnsi="华文中宋" w:eastAsia="华文中宋" w:cs="华文中宋"/>
          <w:highlight w:val="none"/>
        </w:rPr>
        <w:t>年</w:t>
      </w:r>
      <w:r>
        <w:rPr>
          <w:rFonts w:hint="eastAsia" w:ascii="华文中宋" w:hAnsi="华文中宋" w:eastAsia="华文中宋" w:cs="华文中宋"/>
          <w:highlight w:val="none"/>
          <w:lang w:val="en-US" w:eastAsia="zh-CN"/>
        </w:rPr>
        <w:t xml:space="preserve">  </w:t>
      </w:r>
      <w:r>
        <w:rPr>
          <w:rFonts w:hint="eastAsia" w:ascii="华文中宋" w:hAnsi="华文中宋" w:eastAsia="华文中宋" w:cs="华文中宋"/>
          <w:highlight w:val="none"/>
        </w:rPr>
        <w:t>月</w:t>
      </w:r>
      <w:r>
        <w:rPr>
          <w:rFonts w:hint="eastAsia" w:ascii="华文中宋" w:hAnsi="华文中宋" w:eastAsia="华文中宋" w:cs="华文中宋"/>
          <w:highlight w:val="none"/>
          <w:lang w:val="en-US" w:eastAsia="zh-CN"/>
        </w:rPr>
        <w:t xml:space="preserve">  </w:t>
      </w:r>
      <w:r>
        <w:rPr>
          <w:rFonts w:hint="eastAsia" w:ascii="华文中宋" w:hAnsi="华文中宋" w:eastAsia="华文中宋" w:cs="华文中宋"/>
          <w:highlight w:val="none"/>
        </w:rPr>
        <w:t>日。</w:t>
      </w:r>
    </w:p>
    <w:p w14:paraId="481A0B80">
      <w:pPr>
        <w:keepNext w:val="0"/>
        <w:keepLines w:val="0"/>
        <w:pageBreakBefore w:val="0"/>
        <w:widowControl w:val="0"/>
        <w:kinsoku/>
        <w:wordWrap/>
        <w:overflowPunct/>
        <w:topLinePunct w:val="0"/>
        <w:autoSpaceDE/>
        <w:autoSpaceDN/>
        <w:bidi w:val="0"/>
        <w:adjustRightInd w:val="0"/>
        <w:snapToGrid w:val="0"/>
        <w:spacing w:before="120" w:after="0" w:line="360" w:lineRule="auto"/>
        <w:ind w:firstLine="415" w:firstLineChars="198"/>
        <w:textAlignment w:val="auto"/>
        <w:rPr>
          <w:rFonts w:hint="eastAsia" w:ascii="华文中宋" w:hAnsi="华文中宋" w:eastAsia="华文中宋" w:cs="华文中宋"/>
          <w:highlight w:val="none"/>
        </w:rPr>
      </w:pPr>
      <w:r>
        <w:rPr>
          <w:rFonts w:hint="eastAsia" w:ascii="华文中宋" w:hAnsi="华文中宋" w:eastAsia="华文中宋" w:cs="华文中宋"/>
          <w:highlight w:val="none"/>
        </w:rPr>
        <w:t>2. 订立地点：</w:t>
      </w:r>
    </w:p>
    <w:p w14:paraId="29945B69">
      <w:pPr>
        <w:pStyle w:val="6"/>
        <w:keepNext w:val="0"/>
        <w:keepLines w:val="0"/>
        <w:pageBreakBefore w:val="0"/>
        <w:widowControl w:val="0"/>
        <w:kinsoku/>
        <w:wordWrap/>
        <w:overflowPunct/>
        <w:topLinePunct w:val="0"/>
        <w:autoSpaceDE/>
        <w:autoSpaceDN/>
        <w:bidi w:val="0"/>
        <w:spacing w:before="120" w:after="0" w:line="360" w:lineRule="auto"/>
        <w:ind w:firstLine="420" w:firstLineChars="200"/>
        <w:textAlignment w:val="auto"/>
        <w:rPr>
          <w:rFonts w:hint="eastAsia" w:ascii="华文中宋" w:hAnsi="华文中宋" w:eastAsia="华文中宋" w:cs="华文中宋"/>
          <w:kern w:val="2"/>
          <w:sz w:val="21"/>
          <w:szCs w:val="24"/>
          <w:highlight w:val="none"/>
          <w:lang w:val="en-US" w:eastAsia="zh-CN" w:bidi="ar-SA"/>
        </w:rPr>
      </w:pPr>
      <w:r>
        <w:rPr>
          <w:rFonts w:hint="eastAsia" w:ascii="华文中宋" w:hAnsi="华文中宋" w:eastAsia="华文中宋" w:cs="华文中宋"/>
          <w:kern w:val="2"/>
          <w:sz w:val="21"/>
          <w:szCs w:val="24"/>
          <w:highlight w:val="none"/>
          <w:lang w:val="en-US" w:eastAsia="zh-CN" w:bidi="ar-SA"/>
        </w:rPr>
        <w:t>3. 本合同一式   份，具有同等法律效力，双方各执   份。各方签字盖章后生效，合同执行完毕自动失效。（合同的服务承诺则长期有效）。</w:t>
      </w:r>
    </w:p>
    <w:p w14:paraId="7D6409F9">
      <w:pPr>
        <w:pStyle w:val="2"/>
        <w:tabs>
          <w:tab w:val="left" w:pos="1756"/>
          <w:tab w:val="left" w:pos="4487"/>
          <w:tab w:val="left" w:pos="5433"/>
        </w:tabs>
        <w:ind w:left="813"/>
        <w:rPr>
          <w:rFonts w:hint="eastAsia" w:ascii="宋体" w:hAnsi="宋体" w:eastAsia="宋体" w:cs="宋体"/>
          <w:sz w:val="21"/>
          <w:szCs w:val="18"/>
        </w:rPr>
      </w:pPr>
    </w:p>
    <w:p w14:paraId="7EF90518">
      <w:pPr>
        <w:pStyle w:val="2"/>
        <w:tabs>
          <w:tab w:val="left" w:pos="1756"/>
          <w:tab w:val="left" w:pos="4487"/>
          <w:tab w:val="left" w:pos="5433"/>
        </w:tabs>
        <w:ind w:left="813"/>
        <w:rPr>
          <w:rFonts w:hint="eastAsia" w:ascii="宋体" w:hAnsi="宋体" w:eastAsia="宋体" w:cs="宋体"/>
          <w:sz w:val="21"/>
          <w:szCs w:val="18"/>
        </w:rPr>
      </w:pPr>
    </w:p>
    <w:p w14:paraId="7B0FA217">
      <w:pPr>
        <w:pStyle w:val="2"/>
        <w:tabs>
          <w:tab w:val="left" w:pos="1756"/>
          <w:tab w:val="left" w:pos="4487"/>
          <w:tab w:val="left" w:pos="5433"/>
        </w:tabs>
        <w:ind w:left="813"/>
        <w:rPr>
          <w:rFonts w:hint="eastAsia" w:ascii="宋体" w:hAnsi="宋体" w:eastAsia="宋体" w:cs="宋体"/>
          <w:sz w:val="21"/>
          <w:szCs w:val="18"/>
        </w:rPr>
      </w:pPr>
    </w:p>
    <w:p w14:paraId="67977239">
      <w:pPr>
        <w:pStyle w:val="2"/>
        <w:tabs>
          <w:tab w:val="left" w:pos="1756"/>
          <w:tab w:val="left" w:pos="4487"/>
          <w:tab w:val="left" w:pos="5433"/>
        </w:tabs>
        <w:ind w:left="813"/>
        <w:rPr>
          <w:rFonts w:hint="eastAsia" w:ascii="华文中宋" w:hAnsi="华文中宋" w:eastAsia="华文中宋" w:cs="华文中宋"/>
          <w:kern w:val="2"/>
          <w:sz w:val="22"/>
          <w:szCs w:val="28"/>
          <w:highlight w:val="none"/>
          <w:lang w:val="en-US" w:eastAsia="zh-CN" w:bidi="ar-SA"/>
        </w:rPr>
      </w:pPr>
      <w:r>
        <w:rPr>
          <w:rFonts w:hint="eastAsia" w:ascii="华文中宋" w:hAnsi="华文中宋" w:eastAsia="华文中宋" w:cs="华文中宋"/>
          <w:kern w:val="2"/>
          <w:sz w:val="22"/>
          <w:szCs w:val="28"/>
          <w:highlight w:val="none"/>
          <w:lang w:val="en-US" w:eastAsia="zh-CN" w:bidi="ar-SA"/>
        </w:rPr>
        <w:t>采购人：</w:t>
      </w:r>
      <w:r>
        <w:rPr>
          <w:rFonts w:hint="eastAsia" w:ascii="华文中宋" w:hAnsi="华文中宋" w:eastAsia="华文中宋" w:cs="华文中宋"/>
          <w:kern w:val="2"/>
          <w:sz w:val="22"/>
          <w:szCs w:val="28"/>
          <w:highlight w:val="none"/>
          <w:lang w:val="en-US" w:eastAsia="zh-CN" w:bidi="ar-SA"/>
        </w:rPr>
        <w:tab/>
      </w:r>
      <w:r>
        <w:rPr>
          <w:rFonts w:hint="eastAsia" w:ascii="华文中宋" w:hAnsi="华文中宋" w:eastAsia="华文中宋" w:cs="华文中宋"/>
          <w:kern w:val="2"/>
          <w:sz w:val="22"/>
          <w:szCs w:val="28"/>
          <w:highlight w:val="none"/>
          <w:lang w:val="en-US" w:eastAsia="zh-CN" w:bidi="ar-SA"/>
        </w:rPr>
        <w:t>（盖章）</w:t>
      </w:r>
      <w:r>
        <w:rPr>
          <w:rFonts w:hint="eastAsia" w:ascii="华文中宋" w:hAnsi="华文中宋" w:eastAsia="华文中宋" w:cs="华文中宋"/>
          <w:kern w:val="2"/>
          <w:sz w:val="22"/>
          <w:szCs w:val="28"/>
          <w:highlight w:val="none"/>
          <w:lang w:val="en-US" w:eastAsia="zh-CN" w:bidi="ar-SA"/>
        </w:rPr>
        <w:tab/>
      </w:r>
      <w:r>
        <w:rPr>
          <w:rFonts w:hint="eastAsia" w:ascii="华文中宋" w:hAnsi="华文中宋" w:eastAsia="华文中宋" w:cs="华文中宋"/>
          <w:kern w:val="2"/>
          <w:sz w:val="22"/>
          <w:szCs w:val="28"/>
          <w:highlight w:val="none"/>
          <w:lang w:val="en-US" w:eastAsia="zh-CN" w:bidi="ar-SA"/>
        </w:rPr>
        <w:t xml:space="preserve">    供应商：</w:t>
      </w:r>
      <w:r>
        <w:rPr>
          <w:rFonts w:hint="eastAsia" w:ascii="华文中宋" w:hAnsi="华文中宋" w:eastAsia="华文中宋" w:cs="华文中宋"/>
          <w:kern w:val="2"/>
          <w:sz w:val="22"/>
          <w:szCs w:val="28"/>
          <w:highlight w:val="none"/>
          <w:lang w:val="en-US" w:eastAsia="zh-CN" w:bidi="ar-SA"/>
        </w:rPr>
        <w:tab/>
      </w:r>
      <w:r>
        <w:rPr>
          <w:rFonts w:hint="eastAsia" w:ascii="华文中宋" w:hAnsi="华文中宋" w:eastAsia="华文中宋" w:cs="华文中宋"/>
          <w:kern w:val="2"/>
          <w:sz w:val="22"/>
          <w:szCs w:val="28"/>
          <w:highlight w:val="none"/>
          <w:lang w:val="en-US" w:eastAsia="zh-CN" w:bidi="ar-SA"/>
        </w:rPr>
        <w:t>（盖章）</w:t>
      </w:r>
    </w:p>
    <w:p w14:paraId="3A976C81">
      <w:pPr>
        <w:pStyle w:val="2"/>
        <w:spacing w:before="5"/>
        <w:rPr>
          <w:rFonts w:hint="eastAsia" w:ascii="华文中宋" w:hAnsi="华文中宋" w:eastAsia="华文中宋" w:cs="华文中宋"/>
          <w:kern w:val="2"/>
          <w:sz w:val="22"/>
          <w:szCs w:val="28"/>
          <w:highlight w:val="none"/>
          <w:lang w:val="en-US" w:eastAsia="zh-CN" w:bidi="ar-SA"/>
        </w:rPr>
      </w:pPr>
    </w:p>
    <w:p w14:paraId="1BD56606">
      <w:pPr>
        <w:pStyle w:val="2"/>
        <w:tabs>
          <w:tab w:val="left" w:pos="4487"/>
        </w:tabs>
        <w:ind w:left="813"/>
        <w:rPr>
          <w:rFonts w:hint="eastAsia" w:ascii="华文中宋" w:hAnsi="华文中宋" w:eastAsia="华文中宋" w:cs="华文中宋"/>
          <w:kern w:val="2"/>
          <w:sz w:val="22"/>
          <w:szCs w:val="28"/>
          <w:highlight w:val="none"/>
          <w:lang w:val="en-US" w:eastAsia="zh-CN" w:bidi="ar-SA"/>
        </w:rPr>
      </w:pPr>
      <w:r>
        <w:rPr>
          <w:rFonts w:hint="eastAsia" w:ascii="华文中宋" w:hAnsi="华文中宋" w:eastAsia="华文中宋" w:cs="华文中宋"/>
          <w:kern w:val="2"/>
          <w:sz w:val="22"/>
          <w:szCs w:val="28"/>
          <w:highlight w:val="none"/>
          <w:lang w:val="en-US" w:eastAsia="zh-CN" w:bidi="ar-SA"/>
        </w:rPr>
        <w:t>法定代表人/委托代理人：</w:t>
      </w:r>
      <w:r>
        <w:rPr>
          <w:rFonts w:hint="eastAsia" w:ascii="华文中宋" w:hAnsi="华文中宋" w:eastAsia="华文中宋" w:cs="华文中宋"/>
          <w:kern w:val="2"/>
          <w:sz w:val="22"/>
          <w:szCs w:val="28"/>
          <w:highlight w:val="none"/>
          <w:lang w:val="en-US" w:eastAsia="zh-CN" w:bidi="ar-SA"/>
        </w:rPr>
        <w:tab/>
      </w:r>
      <w:r>
        <w:rPr>
          <w:rFonts w:hint="eastAsia" w:ascii="华文中宋" w:hAnsi="华文中宋" w:eastAsia="华文中宋" w:cs="华文中宋"/>
          <w:kern w:val="2"/>
          <w:sz w:val="22"/>
          <w:szCs w:val="28"/>
          <w:highlight w:val="none"/>
          <w:lang w:val="en-US" w:eastAsia="zh-CN" w:bidi="ar-SA"/>
        </w:rPr>
        <w:t xml:space="preserve">    法定代表人/委托代理人：</w:t>
      </w:r>
    </w:p>
    <w:p w14:paraId="51091651">
      <w:pPr>
        <w:pStyle w:val="2"/>
        <w:spacing w:before="2"/>
        <w:rPr>
          <w:rFonts w:hint="eastAsia" w:ascii="华文中宋" w:hAnsi="华文中宋" w:eastAsia="华文中宋" w:cs="华文中宋"/>
          <w:kern w:val="2"/>
          <w:sz w:val="22"/>
          <w:szCs w:val="28"/>
          <w:highlight w:val="none"/>
          <w:lang w:val="en-US" w:eastAsia="zh-CN" w:bidi="ar-SA"/>
        </w:rPr>
      </w:pPr>
    </w:p>
    <w:p w14:paraId="2425F638">
      <w:pPr>
        <w:pStyle w:val="2"/>
        <w:tabs>
          <w:tab w:val="left" w:pos="1442"/>
          <w:tab w:val="left" w:pos="4487"/>
          <w:tab w:val="left" w:pos="5116"/>
        </w:tabs>
        <w:spacing w:before="1"/>
        <w:ind w:left="813"/>
        <w:rPr>
          <w:rFonts w:hint="eastAsia" w:ascii="华文中宋" w:hAnsi="华文中宋" w:eastAsia="华文中宋" w:cs="华文中宋"/>
          <w:kern w:val="2"/>
          <w:sz w:val="22"/>
          <w:szCs w:val="28"/>
          <w:highlight w:val="none"/>
          <w:lang w:val="en-US" w:eastAsia="zh-CN" w:bidi="ar-SA"/>
        </w:rPr>
      </w:pPr>
      <w:r>
        <w:rPr>
          <w:rFonts w:hint="eastAsia" w:ascii="华文中宋" w:hAnsi="华文中宋" w:eastAsia="华文中宋" w:cs="华文中宋"/>
          <w:kern w:val="2"/>
          <w:sz w:val="22"/>
          <w:szCs w:val="28"/>
          <w:highlight w:val="none"/>
          <w:lang w:val="en-US" w:eastAsia="zh-CN" w:bidi="ar-SA"/>
        </w:rPr>
        <w:t>地</w:t>
      </w:r>
      <w:r>
        <w:rPr>
          <w:rFonts w:hint="eastAsia" w:ascii="华文中宋" w:hAnsi="华文中宋" w:eastAsia="华文中宋" w:cs="华文中宋"/>
          <w:kern w:val="2"/>
          <w:sz w:val="22"/>
          <w:szCs w:val="28"/>
          <w:highlight w:val="none"/>
          <w:lang w:val="en-US" w:eastAsia="zh-CN" w:bidi="ar-SA"/>
        </w:rPr>
        <w:tab/>
      </w:r>
      <w:r>
        <w:rPr>
          <w:rFonts w:hint="eastAsia" w:ascii="华文中宋" w:hAnsi="华文中宋" w:eastAsia="华文中宋" w:cs="华文中宋"/>
          <w:kern w:val="2"/>
          <w:sz w:val="22"/>
          <w:szCs w:val="28"/>
          <w:highlight w:val="none"/>
          <w:lang w:val="en-US" w:eastAsia="zh-CN" w:bidi="ar-SA"/>
        </w:rPr>
        <w:t>址：</w:t>
      </w:r>
      <w:r>
        <w:rPr>
          <w:rFonts w:hint="eastAsia" w:ascii="华文中宋" w:hAnsi="华文中宋" w:eastAsia="华文中宋" w:cs="华文中宋"/>
          <w:kern w:val="2"/>
          <w:sz w:val="22"/>
          <w:szCs w:val="28"/>
          <w:highlight w:val="none"/>
          <w:lang w:val="en-US" w:eastAsia="zh-CN" w:bidi="ar-SA"/>
        </w:rPr>
        <w:tab/>
      </w:r>
      <w:r>
        <w:rPr>
          <w:rFonts w:hint="eastAsia" w:ascii="华文中宋" w:hAnsi="华文中宋" w:eastAsia="华文中宋" w:cs="华文中宋"/>
          <w:kern w:val="2"/>
          <w:sz w:val="22"/>
          <w:szCs w:val="28"/>
          <w:highlight w:val="none"/>
          <w:lang w:val="en-US" w:eastAsia="zh-CN" w:bidi="ar-SA"/>
        </w:rPr>
        <w:t xml:space="preserve">    地</w:t>
      </w:r>
      <w:r>
        <w:rPr>
          <w:rFonts w:hint="eastAsia" w:ascii="华文中宋" w:hAnsi="华文中宋" w:eastAsia="华文中宋" w:cs="华文中宋"/>
          <w:kern w:val="2"/>
          <w:sz w:val="22"/>
          <w:szCs w:val="28"/>
          <w:highlight w:val="none"/>
          <w:lang w:val="en-US" w:eastAsia="zh-CN" w:bidi="ar-SA"/>
        </w:rPr>
        <w:tab/>
      </w:r>
      <w:r>
        <w:rPr>
          <w:rFonts w:hint="eastAsia" w:ascii="华文中宋" w:hAnsi="华文中宋" w:eastAsia="华文中宋" w:cs="华文中宋"/>
          <w:kern w:val="2"/>
          <w:sz w:val="22"/>
          <w:szCs w:val="28"/>
          <w:highlight w:val="none"/>
          <w:lang w:val="en-US" w:eastAsia="zh-CN" w:bidi="ar-SA"/>
        </w:rPr>
        <w:t>址：</w:t>
      </w:r>
    </w:p>
    <w:p w14:paraId="47EC824A">
      <w:pPr>
        <w:pStyle w:val="2"/>
        <w:spacing w:before="7"/>
        <w:rPr>
          <w:rFonts w:hint="eastAsia" w:ascii="华文中宋" w:hAnsi="华文中宋" w:eastAsia="华文中宋" w:cs="华文中宋"/>
          <w:kern w:val="2"/>
          <w:sz w:val="22"/>
          <w:szCs w:val="28"/>
          <w:highlight w:val="none"/>
          <w:lang w:val="en-US" w:eastAsia="zh-CN" w:bidi="ar-SA"/>
        </w:rPr>
      </w:pPr>
    </w:p>
    <w:tbl>
      <w:tblPr>
        <w:tblStyle w:val="10"/>
        <w:tblW w:w="0" w:type="auto"/>
        <w:tblInd w:w="771" w:type="dxa"/>
        <w:tblLayout w:type="fixed"/>
        <w:tblCellMar>
          <w:top w:w="0" w:type="dxa"/>
          <w:left w:w="0" w:type="dxa"/>
          <w:bottom w:w="0" w:type="dxa"/>
          <w:right w:w="0" w:type="dxa"/>
        </w:tblCellMar>
      </w:tblPr>
      <w:tblGrid>
        <w:gridCol w:w="1309"/>
        <w:gridCol w:w="2256"/>
        <w:gridCol w:w="4214"/>
      </w:tblGrid>
      <w:tr w14:paraId="20E0A940">
        <w:tblPrEx>
          <w:tblCellMar>
            <w:top w:w="0" w:type="dxa"/>
            <w:left w:w="0" w:type="dxa"/>
            <w:bottom w:w="0" w:type="dxa"/>
            <w:right w:w="0" w:type="dxa"/>
          </w:tblCellMar>
        </w:tblPrEx>
        <w:trPr>
          <w:trHeight w:val="443" w:hRule="atLeast"/>
        </w:trPr>
        <w:tc>
          <w:tcPr>
            <w:tcW w:w="1309" w:type="dxa"/>
            <w:noWrap w:val="0"/>
            <w:vAlign w:val="top"/>
          </w:tcPr>
          <w:p w14:paraId="45E55ADA">
            <w:pPr>
              <w:pStyle w:val="9"/>
              <w:keepNext w:val="0"/>
              <w:keepLines w:val="0"/>
              <w:suppressLineNumbers w:val="0"/>
              <w:spacing w:before="0" w:beforeAutospacing="0" w:after="0" w:afterAutospacing="0" w:line="239" w:lineRule="exact"/>
              <w:ind w:left="50" w:right="0"/>
              <w:rPr>
                <w:rFonts w:hint="default" w:ascii="华文中宋" w:hAnsi="华文中宋" w:eastAsia="华文中宋" w:cs="华文中宋"/>
                <w:kern w:val="2"/>
                <w:sz w:val="22"/>
                <w:szCs w:val="28"/>
                <w:highlight w:val="none"/>
                <w:lang w:val="en-US" w:eastAsia="zh-CN" w:bidi="ar-SA"/>
              </w:rPr>
            </w:pPr>
            <w:r>
              <w:rPr>
                <w:rFonts w:hint="eastAsia" w:ascii="华文中宋" w:hAnsi="华文中宋" w:eastAsia="华文中宋" w:cs="华文中宋"/>
                <w:kern w:val="2"/>
                <w:sz w:val="22"/>
                <w:szCs w:val="28"/>
                <w:highlight w:val="none"/>
                <w:lang w:val="en-US" w:eastAsia="zh-CN" w:bidi="ar-SA"/>
              </w:rPr>
              <w:t>开户银行：</w:t>
            </w:r>
          </w:p>
        </w:tc>
        <w:tc>
          <w:tcPr>
            <w:tcW w:w="2256" w:type="dxa"/>
            <w:noWrap w:val="0"/>
            <w:vAlign w:val="top"/>
          </w:tcPr>
          <w:p w14:paraId="49B2269B">
            <w:pPr>
              <w:pStyle w:val="9"/>
              <w:keepNext w:val="0"/>
              <w:keepLines w:val="0"/>
              <w:suppressLineNumbers w:val="0"/>
              <w:spacing w:before="0" w:beforeAutospacing="0" w:after="0" w:afterAutospacing="0"/>
              <w:ind w:left="0" w:right="0"/>
              <w:rPr>
                <w:rFonts w:hint="default" w:ascii="华文中宋" w:hAnsi="华文中宋" w:eastAsia="华文中宋" w:cs="华文中宋"/>
                <w:kern w:val="2"/>
                <w:sz w:val="22"/>
                <w:szCs w:val="28"/>
                <w:highlight w:val="none"/>
                <w:lang w:val="en-US" w:eastAsia="zh-CN" w:bidi="ar-SA"/>
              </w:rPr>
            </w:pPr>
          </w:p>
        </w:tc>
        <w:tc>
          <w:tcPr>
            <w:tcW w:w="4214" w:type="dxa"/>
            <w:noWrap w:val="0"/>
            <w:vAlign w:val="top"/>
          </w:tcPr>
          <w:p w14:paraId="0A18B049">
            <w:pPr>
              <w:pStyle w:val="9"/>
              <w:keepNext w:val="0"/>
              <w:keepLines w:val="0"/>
              <w:suppressLineNumbers w:val="0"/>
              <w:spacing w:before="0" w:beforeAutospacing="0" w:after="0" w:afterAutospacing="0" w:line="239" w:lineRule="exact"/>
              <w:ind w:left="578" w:right="0"/>
              <w:rPr>
                <w:rFonts w:hint="default" w:ascii="华文中宋" w:hAnsi="华文中宋" w:eastAsia="华文中宋" w:cs="华文中宋"/>
                <w:kern w:val="2"/>
                <w:sz w:val="22"/>
                <w:szCs w:val="28"/>
                <w:highlight w:val="none"/>
                <w:lang w:val="en-US" w:eastAsia="zh-CN" w:bidi="ar-SA"/>
              </w:rPr>
            </w:pPr>
            <w:r>
              <w:rPr>
                <w:rFonts w:hint="eastAsia" w:ascii="华文中宋" w:hAnsi="华文中宋" w:eastAsia="华文中宋" w:cs="华文中宋"/>
                <w:kern w:val="2"/>
                <w:sz w:val="22"/>
                <w:szCs w:val="28"/>
                <w:highlight w:val="none"/>
                <w:lang w:val="en-US" w:eastAsia="zh-CN" w:bidi="ar-SA"/>
              </w:rPr>
              <w:t>开户银行：</w:t>
            </w:r>
          </w:p>
        </w:tc>
      </w:tr>
      <w:tr w14:paraId="1A777E09">
        <w:tblPrEx>
          <w:tblCellMar>
            <w:top w:w="0" w:type="dxa"/>
            <w:left w:w="0" w:type="dxa"/>
            <w:bottom w:w="0" w:type="dxa"/>
            <w:right w:w="0" w:type="dxa"/>
          </w:tblCellMar>
        </w:tblPrEx>
        <w:trPr>
          <w:trHeight w:val="529" w:hRule="atLeast"/>
        </w:trPr>
        <w:tc>
          <w:tcPr>
            <w:tcW w:w="1309" w:type="dxa"/>
            <w:noWrap w:val="0"/>
            <w:vAlign w:val="top"/>
          </w:tcPr>
          <w:p w14:paraId="3D1FBF74">
            <w:pPr>
              <w:pStyle w:val="9"/>
              <w:keepNext w:val="0"/>
              <w:keepLines w:val="0"/>
              <w:suppressLineNumbers w:val="0"/>
              <w:tabs>
                <w:tab w:val="left" w:pos="678"/>
              </w:tabs>
              <w:spacing w:before="129" w:beforeAutospacing="0" w:after="0" w:afterAutospacing="0"/>
              <w:ind w:left="50" w:right="0"/>
              <w:rPr>
                <w:rFonts w:hint="default" w:ascii="华文中宋" w:hAnsi="华文中宋" w:eastAsia="华文中宋" w:cs="华文中宋"/>
                <w:kern w:val="2"/>
                <w:sz w:val="22"/>
                <w:szCs w:val="28"/>
                <w:highlight w:val="none"/>
                <w:lang w:val="en-US" w:eastAsia="zh-CN" w:bidi="ar-SA"/>
              </w:rPr>
            </w:pPr>
            <w:r>
              <w:rPr>
                <w:rFonts w:hint="eastAsia" w:ascii="华文中宋" w:hAnsi="华文中宋" w:eastAsia="华文中宋" w:cs="华文中宋"/>
                <w:kern w:val="2"/>
                <w:sz w:val="22"/>
                <w:szCs w:val="28"/>
                <w:highlight w:val="none"/>
                <w:lang w:val="en-US" w:eastAsia="zh-CN" w:bidi="ar-SA"/>
              </w:rPr>
              <w:t>账</w:t>
            </w:r>
            <w:r>
              <w:rPr>
                <w:rFonts w:hint="eastAsia" w:ascii="华文中宋" w:hAnsi="华文中宋" w:eastAsia="华文中宋" w:cs="华文中宋"/>
                <w:kern w:val="2"/>
                <w:sz w:val="22"/>
                <w:szCs w:val="28"/>
                <w:highlight w:val="none"/>
                <w:lang w:val="en-US" w:eastAsia="zh-CN" w:bidi="ar-SA"/>
              </w:rPr>
              <w:tab/>
            </w:r>
            <w:r>
              <w:rPr>
                <w:rFonts w:hint="eastAsia" w:ascii="华文中宋" w:hAnsi="华文中宋" w:eastAsia="华文中宋" w:cs="华文中宋"/>
                <w:kern w:val="2"/>
                <w:sz w:val="22"/>
                <w:szCs w:val="28"/>
                <w:highlight w:val="none"/>
                <w:lang w:val="en-US" w:eastAsia="zh-CN" w:bidi="ar-SA"/>
              </w:rPr>
              <w:t>号：</w:t>
            </w:r>
          </w:p>
        </w:tc>
        <w:tc>
          <w:tcPr>
            <w:tcW w:w="2256" w:type="dxa"/>
            <w:noWrap w:val="0"/>
            <w:vAlign w:val="top"/>
          </w:tcPr>
          <w:p w14:paraId="68DE496A">
            <w:pPr>
              <w:pStyle w:val="9"/>
              <w:keepNext w:val="0"/>
              <w:keepLines w:val="0"/>
              <w:suppressLineNumbers w:val="0"/>
              <w:spacing w:before="0" w:beforeAutospacing="0" w:after="0" w:afterAutospacing="0"/>
              <w:ind w:left="0" w:right="0"/>
              <w:rPr>
                <w:rFonts w:hint="default" w:ascii="华文中宋" w:hAnsi="华文中宋" w:eastAsia="华文中宋" w:cs="华文中宋"/>
                <w:kern w:val="2"/>
                <w:sz w:val="22"/>
                <w:szCs w:val="28"/>
                <w:highlight w:val="none"/>
                <w:lang w:val="en-US" w:eastAsia="zh-CN" w:bidi="ar-SA"/>
              </w:rPr>
            </w:pPr>
          </w:p>
        </w:tc>
        <w:tc>
          <w:tcPr>
            <w:tcW w:w="4214" w:type="dxa"/>
            <w:noWrap w:val="0"/>
            <w:vAlign w:val="top"/>
          </w:tcPr>
          <w:p w14:paraId="51C2D481">
            <w:pPr>
              <w:pStyle w:val="9"/>
              <w:keepNext w:val="0"/>
              <w:keepLines w:val="0"/>
              <w:suppressLineNumbers w:val="0"/>
              <w:tabs>
                <w:tab w:val="left" w:pos="1207"/>
              </w:tabs>
              <w:spacing w:before="129" w:beforeAutospacing="0" w:after="0" w:afterAutospacing="0"/>
              <w:ind w:left="578" w:right="0"/>
              <w:rPr>
                <w:rFonts w:hint="default" w:ascii="华文中宋" w:hAnsi="华文中宋" w:eastAsia="华文中宋" w:cs="华文中宋"/>
                <w:kern w:val="2"/>
                <w:sz w:val="22"/>
                <w:szCs w:val="28"/>
                <w:highlight w:val="none"/>
                <w:lang w:val="en-US" w:eastAsia="zh-CN" w:bidi="ar-SA"/>
              </w:rPr>
            </w:pPr>
            <w:r>
              <w:rPr>
                <w:rFonts w:hint="eastAsia" w:ascii="华文中宋" w:hAnsi="华文中宋" w:eastAsia="华文中宋" w:cs="华文中宋"/>
                <w:kern w:val="2"/>
                <w:sz w:val="22"/>
                <w:szCs w:val="28"/>
                <w:highlight w:val="none"/>
                <w:lang w:val="en-US" w:eastAsia="zh-CN" w:bidi="ar-SA"/>
              </w:rPr>
              <w:t>账</w:t>
            </w:r>
            <w:r>
              <w:rPr>
                <w:rFonts w:hint="eastAsia" w:ascii="华文中宋" w:hAnsi="华文中宋" w:eastAsia="华文中宋" w:cs="华文中宋"/>
                <w:kern w:val="2"/>
                <w:sz w:val="22"/>
                <w:szCs w:val="28"/>
                <w:highlight w:val="none"/>
                <w:lang w:val="en-US" w:eastAsia="zh-CN" w:bidi="ar-SA"/>
              </w:rPr>
              <w:tab/>
            </w:r>
            <w:r>
              <w:rPr>
                <w:rFonts w:hint="eastAsia" w:ascii="华文中宋" w:hAnsi="华文中宋" w:eastAsia="华文中宋" w:cs="华文中宋"/>
                <w:kern w:val="2"/>
                <w:sz w:val="22"/>
                <w:szCs w:val="28"/>
                <w:highlight w:val="none"/>
                <w:lang w:val="en-US" w:eastAsia="zh-CN" w:bidi="ar-SA"/>
              </w:rPr>
              <w:t>号：</w:t>
            </w:r>
          </w:p>
        </w:tc>
      </w:tr>
      <w:tr w14:paraId="134FDB2A">
        <w:tblPrEx>
          <w:tblCellMar>
            <w:top w:w="0" w:type="dxa"/>
            <w:left w:w="0" w:type="dxa"/>
            <w:bottom w:w="0" w:type="dxa"/>
            <w:right w:w="0" w:type="dxa"/>
          </w:tblCellMar>
        </w:tblPrEx>
        <w:trPr>
          <w:trHeight w:val="529" w:hRule="atLeast"/>
        </w:trPr>
        <w:tc>
          <w:tcPr>
            <w:tcW w:w="1309" w:type="dxa"/>
            <w:noWrap w:val="0"/>
            <w:vAlign w:val="top"/>
          </w:tcPr>
          <w:p w14:paraId="55F27E5E">
            <w:pPr>
              <w:pStyle w:val="9"/>
              <w:keepNext w:val="0"/>
              <w:keepLines w:val="0"/>
              <w:suppressLineNumbers w:val="0"/>
              <w:tabs>
                <w:tab w:val="left" w:pos="678"/>
              </w:tabs>
              <w:spacing w:before="130" w:beforeAutospacing="0" w:after="0" w:afterAutospacing="0"/>
              <w:ind w:left="50" w:right="0"/>
              <w:rPr>
                <w:rFonts w:hint="default" w:ascii="华文中宋" w:hAnsi="华文中宋" w:eastAsia="华文中宋" w:cs="华文中宋"/>
                <w:kern w:val="2"/>
                <w:sz w:val="22"/>
                <w:szCs w:val="28"/>
                <w:highlight w:val="none"/>
                <w:lang w:val="en-US" w:eastAsia="zh-CN" w:bidi="ar-SA"/>
              </w:rPr>
            </w:pPr>
            <w:r>
              <w:rPr>
                <w:rFonts w:hint="eastAsia" w:ascii="华文中宋" w:hAnsi="华文中宋" w:eastAsia="华文中宋" w:cs="华文中宋"/>
                <w:kern w:val="2"/>
                <w:sz w:val="22"/>
                <w:szCs w:val="28"/>
                <w:highlight w:val="none"/>
                <w:lang w:val="en-US" w:eastAsia="zh-CN" w:bidi="ar-SA"/>
              </w:rPr>
              <w:t>电</w:t>
            </w:r>
            <w:r>
              <w:rPr>
                <w:rFonts w:hint="eastAsia" w:ascii="华文中宋" w:hAnsi="华文中宋" w:eastAsia="华文中宋" w:cs="华文中宋"/>
                <w:kern w:val="2"/>
                <w:sz w:val="22"/>
                <w:szCs w:val="28"/>
                <w:highlight w:val="none"/>
                <w:lang w:val="en-US" w:eastAsia="zh-CN" w:bidi="ar-SA"/>
              </w:rPr>
              <w:tab/>
            </w:r>
            <w:r>
              <w:rPr>
                <w:rFonts w:hint="eastAsia" w:ascii="华文中宋" w:hAnsi="华文中宋" w:eastAsia="华文中宋" w:cs="华文中宋"/>
                <w:kern w:val="2"/>
                <w:sz w:val="22"/>
                <w:szCs w:val="28"/>
                <w:highlight w:val="none"/>
                <w:lang w:val="en-US" w:eastAsia="zh-CN" w:bidi="ar-SA"/>
              </w:rPr>
              <w:t>话：</w:t>
            </w:r>
          </w:p>
        </w:tc>
        <w:tc>
          <w:tcPr>
            <w:tcW w:w="2256" w:type="dxa"/>
            <w:noWrap w:val="0"/>
            <w:vAlign w:val="top"/>
          </w:tcPr>
          <w:p w14:paraId="71A7EA2B">
            <w:pPr>
              <w:pStyle w:val="9"/>
              <w:keepNext w:val="0"/>
              <w:keepLines w:val="0"/>
              <w:suppressLineNumbers w:val="0"/>
              <w:spacing w:before="0" w:beforeAutospacing="0" w:after="0" w:afterAutospacing="0"/>
              <w:ind w:left="0" w:right="0"/>
              <w:rPr>
                <w:rFonts w:hint="default" w:ascii="华文中宋" w:hAnsi="华文中宋" w:eastAsia="华文中宋" w:cs="华文中宋"/>
                <w:kern w:val="2"/>
                <w:sz w:val="22"/>
                <w:szCs w:val="28"/>
                <w:highlight w:val="none"/>
                <w:lang w:val="en-US" w:eastAsia="zh-CN" w:bidi="ar-SA"/>
              </w:rPr>
            </w:pPr>
          </w:p>
        </w:tc>
        <w:tc>
          <w:tcPr>
            <w:tcW w:w="4214" w:type="dxa"/>
            <w:noWrap w:val="0"/>
            <w:vAlign w:val="top"/>
          </w:tcPr>
          <w:p w14:paraId="5B272BD1">
            <w:pPr>
              <w:pStyle w:val="9"/>
              <w:keepNext w:val="0"/>
              <w:keepLines w:val="0"/>
              <w:suppressLineNumbers w:val="0"/>
              <w:tabs>
                <w:tab w:val="left" w:pos="1207"/>
              </w:tabs>
              <w:spacing w:before="130" w:beforeAutospacing="0" w:after="0" w:afterAutospacing="0"/>
              <w:ind w:left="578" w:right="0"/>
              <w:rPr>
                <w:rFonts w:hint="default" w:ascii="华文中宋" w:hAnsi="华文中宋" w:eastAsia="华文中宋" w:cs="华文中宋"/>
                <w:kern w:val="2"/>
                <w:sz w:val="22"/>
                <w:szCs w:val="28"/>
                <w:highlight w:val="none"/>
                <w:lang w:val="en-US" w:eastAsia="zh-CN" w:bidi="ar-SA"/>
              </w:rPr>
            </w:pPr>
            <w:r>
              <w:rPr>
                <w:rFonts w:hint="eastAsia" w:ascii="华文中宋" w:hAnsi="华文中宋" w:eastAsia="华文中宋" w:cs="华文中宋"/>
                <w:kern w:val="2"/>
                <w:sz w:val="22"/>
                <w:szCs w:val="28"/>
                <w:highlight w:val="none"/>
                <w:lang w:val="en-US" w:eastAsia="zh-CN" w:bidi="ar-SA"/>
              </w:rPr>
              <w:t>电</w:t>
            </w:r>
            <w:r>
              <w:rPr>
                <w:rFonts w:hint="eastAsia" w:ascii="华文中宋" w:hAnsi="华文中宋" w:eastAsia="华文中宋" w:cs="华文中宋"/>
                <w:kern w:val="2"/>
                <w:sz w:val="22"/>
                <w:szCs w:val="28"/>
                <w:highlight w:val="none"/>
                <w:lang w:val="en-US" w:eastAsia="zh-CN" w:bidi="ar-SA"/>
              </w:rPr>
              <w:tab/>
            </w:r>
            <w:r>
              <w:rPr>
                <w:rFonts w:hint="eastAsia" w:ascii="华文中宋" w:hAnsi="华文中宋" w:eastAsia="华文中宋" w:cs="华文中宋"/>
                <w:kern w:val="2"/>
                <w:sz w:val="22"/>
                <w:szCs w:val="28"/>
                <w:highlight w:val="none"/>
                <w:lang w:val="en-US" w:eastAsia="zh-CN" w:bidi="ar-SA"/>
              </w:rPr>
              <w:t>话：</w:t>
            </w:r>
          </w:p>
        </w:tc>
      </w:tr>
      <w:tr w14:paraId="47E54034">
        <w:tblPrEx>
          <w:tblCellMar>
            <w:top w:w="0" w:type="dxa"/>
            <w:left w:w="0" w:type="dxa"/>
            <w:bottom w:w="0" w:type="dxa"/>
            <w:right w:w="0" w:type="dxa"/>
          </w:tblCellMar>
        </w:tblPrEx>
        <w:trPr>
          <w:trHeight w:val="527" w:hRule="atLeast"/>
        </w:trPr>
        <w:tc>
          <w:tcPr>
            <w:tcW w:w="1309" w:type="dxa"/>
            <w:noWrap w:val="0"/>
            <w:vAlign w:val="top"/>
          </w:tcPr>
          <w:p w14:paraId="627443D4">
            <w:pPr>
              <w:pStyle w:val="9"/>
              <w:keepNext w:val="0"/>
              <w:keepLines w:val="0"/>
              <w:suppressLineNumbers w:val="0"/>
              <w:tabs>
                <w:tab w:val="left" w:pos="678"/>
              </w:tabs>
              <w:spacing w:before="129" w:beforeAutospacing="0" w:after="0" w:afterAutospacing="0"/>
              <w:ind w:left="50" w:right="0"/>
              <w:rPr>
                <w:rFonts w:hint="default" w:ascii="华文中宋" w:hAnsi="华文中宋" w:eastAsia="华文中宋" w:cs="华文中宋"/>
                <w:kern w:val="2"/>
                <w:sz w:val="22"/>
                <w:szCs w:val="28"/>
                <w:highlight w:val="none"/>
                <w:lang w:val="en-US" w:eastAsia="zh-CN" w:bidi="ar-SA"/>
              </w:rPr>
            </w:pPr>
            <w:r>
              <w:rPr>
                <w:rFonts w:hint="eastAsia" w:ascii="华文中宋" w:hAnsi="华文中宋" w:eastAsia="华文中宋" w:cs="华文中宋"/>
                <w:kern w:val="2"/>
                <w:sz w:val="22"/>
                <w:szCs w:val="28"/>
                <w:highlight w:val="none"/>
                <w:lang w:val="en-US" w:eastAsia="zh-CN" w:bidi="ar-SA"/>
              </w:rPr>
              <w:t>传</w:t>
            </w:r>
            <w:r>
              <w:rPr>
                <w:rFonts w:hint="eastAsia" w:ascii="华文中宋" w:hAnsi="华文中宋" w:eastAsia="华文中宋" w:cs="华文中宋"/>
                <w:kern w:val="2"/>
                <w:sz w:val="22"/>
                <w:szCs w:val="28"/>
                <w:highlight w:val="none"/>
                <w:lang w:val="en-US" w:eastAsia="zh-CN" w:bidi="ar-SA"/>
              </w:rPr>
              <w:tab/>
            </w:r>
            <w:r>
              <w:rPr>
                <w:rFonts w:hint="eastAsia" w:ascii="华文中宋" w:hAnsi="华文中宋" w:eastAsia="华文中宋" w:cs="华文中宋"/>
                <w:kern w:val="2"/>
                <w:sz w:val="22"/>
                <w:szCs w:val="28"/>
                <w:highlight w:val="none"/>
                <w:lang w:val="en-US" w:eastAsia="zh-CN" w:bidi="ar-SA"/>
              </w:rPr>
              <w:t>真：</w:t>
            </w:r>
          </w:p>
        </w:tc>
        <w:tc>
          <w:tcPr>
            <w:tcW w:w="2256" w:type="dxa"/>
            <w:noWrap w:val="0"/>
            <w:vAlign w:val="top"/>
          </w:tcPr>
          <w:p w14:paraId="3B26DAC5">
            <w:pPr>
              <w:pStyle w:val="9"/>
              <w:keepNext w:val="0"/>
              <w:keepLines w:val="0"/>
              <w:suppressLineNumbers w:val="0"/>
              <w:spacing w:before="0" w:beforeAutospacing="0" w:after="0" w:afterAutospacing="0"/>
              <w:ind w:left="0" w:right="0"/>
              <w:rPr>
                <w:rFonts w:hint="default" w:ascii="华文中宋" w:hAnsi="华文中宋" w:eastAsia="华文中宋" w:cs="华文中宋"/>
                <w:kern w:val="2"/>
                <w:sz w:val="22"/>
                <w:szCs w:val="28"/>
                <w:highlight w:val="none"/>
                <w:lang w:val="en-US" w:eastAsia="zh-CN" w:bidi="ar-SA"/>
              </w:rPr>
            </w:pPr>
          </w:p>
        </w:tc>
        <w:tc>
          <w:tcPr>
            <w:tcW w:w="4214" w:type="dxa"/>
            <w:noWrap w:val="0"/>
            <w:vAlign w:val="top"/>
          </w:tcPr>
          <w:p w14:paraId="029ABA2D">
            <w:pPr>
              <w:pStyle w:val="9"/>
              <w:keepNext w:val="0"/>
              <w:keepLines w:val="0"/>
              <w:suppressLineNumbers w:val="0"/>
              <w:tabs>
                <w:tab w:val="left" w:pos="1207"/>
              </w:tabs>
              <w:spacing w:before="129" w:beforeAutospacing="0" w:after="0" w:afterAutospacing="0"/>
              <w:ind w:left="578" w:right="0"/>
              <w:rPr>
                <w:rFonts w:hint="default" w:ascii="华文中宋" w:hAnsi="华文中宋" w:eastAsia="华文中宋" w:cs="华文中宋"/>
                <w:kern w:val="2"/>
                <w:sz w:val="22"/>
                <w:szCs w:val="28"/>
                <w:highlight w:val="none"/>
                <w:lang w:val="en-US" w:eastAsia="zh-CN" w:bidi="ar-SA"/>
              </w:rPr>
            </w:pPr>
            <w:r>
              <w:rPr>
                <w:rFonts w:hint="eastAsia" w:ascii="华文中宋" w:hAnsi="华文中宋" w:eastAsia="华文中宋" w:cs="华文中宋"/>
                <w:kern w:val="2"/>
                <w:sz w:val="22"/>
                <w:szCs w:val="28"/>
                <w:highlight w:val="none"/>
                <w:lang w:val="en-US" w:eastAsia="zh-CN" w:bidi="ar-SA"/>
              </w:rPr>
              <w:t>传</w:t>
            </w:r>
            <w:r>
              <w:rPr>
                <w:rFonts w:hint="eastAsia" w:ascii="华文中宋" w:hAnsi="华文中宋" w:eastAsia="华文中宋" w:cs="华文中宋"/>
                <w:kern w:val="2"/>
                <w:sz w:val="22"/>
                <w:szCs w:val="28"/>
                <w:highlight w:val="none"/>
                <w:lang w:val="en-US" w:eastAsia="zh-CN" w:bidi="ar-SA"/>
              </w:rPr>
              <w:tab/>
            </w:r>
            <w:r>
              <w:rPr>
                <w:rFonts w:hint="eastAsia" w:ascii="华文中宋" w:hAnsi="华文中宋" w:eastAsia="华文中宋" w:cs="华文中宋"/>
                <w:kern w:val="2"/>
                <w:sz w:val="22"/>
                <w:szCs w:val="28"/>
                <w:highlight w:val="none"/>
                <w:lang w:val="en-US" w:eastAsia="zh-CN" w:bidi="ar-SA"/>
              </w:rPr>
              <w:t>真：</w:t>
            </w:r>
          </w:p>
        </w:tc>
      </w:tr>
      <w:tr w14:paraId="337EECD7">
        <w:tblPrEx>
          <w:tblCellMar>
            <w:top w:w="0" w:type="dxa"/>
            <w:left w:w="0" w:type="dxa"/>
            <w:bottom w:w="0" w:type="dxa"/>
            <w:right w:w="0" w:type="dxa"/>
          </w:tblCellMar>
        </w:tblPrEx>
        <w:trPr>
          <w:trHeight w:val="454" w:hRule="atLeast"/>
        </w:trPr>
        <w:tc>
          <w:tcPr>
            <w:tcW w:w="1309" w:type="dxa"/>
            <w:noWrap w:val="0"/>
            <w:vAlign w:val="top"/>
          </w:tcPr>
          <w:p w14:paraId="1D9A6DD4">
            <w:pPr>
              <w:pStyle w:val="9"/>
              <w:keepNext w:val="0"/>
              <w:keepLines w:val="0"/>
              <w:suppressLineNumbers w:val="0"/>
              <w:spacing w:before="129" w:beforeAutospacing="0" w:after="0" w:afterAutospacing="0" w:line="219" w:lineRule="exact"/>
              <w:ind w:left="50" w:right="0"/>
              <w:rPr>
                <w:rFonts w:hint="default" w:ascii="华文中宋" w:hAnsi="华文中宋" w:eastAsia="华文中宋" w:cs="华文中宋"/>
                <w:kern w:val="2"/>
                <w:sz w:val="22"/>
                <w:szCs w:val="28"/>
                <w:highlight w:val="none"/>
                <w:lang w:val="en-US" w:eastAsia="zh-CN" w:bidi="ar-SA"/>
              </w:rPr>
            </w:pPr>
            <w:r>
              <w:rPr>
                <w:rFonts w:hint="eastAsia" w:ascii="华文中宋" w:hAnsi="华文中宋" w:eastAsia="华文中宋" w:cs="华文中宋"/>
                <w:kern w:val="2"/>
                <w:sz w:val="22"/>
                <w:szCs w:val="28"/>
                <w:highlight w:val="none"/>
                <w:lang w:val="en-US" w:eastAsia="zh-CN" w:bidi="ar-SA"/>
              </w:rPr>
              <w:t>签约日期：</w:t>
            </w:r>
          </w:p>
        </w:tc>
        <w:tc>
          <w:tcPr>
            <w:tcW w:w="2256" w:type="dxa"/>
            <w:noWrap w:val="0"/>
            <w:vAlign w:val="top"/>
          </w:tcPr>
          <w:p w14:paraId="136A32E8">
            <w:pPr>
              <w:pStyle w:val="9"/>
              <w:keepNext w:val="0"/>
              <w:keepLines w:val="0"/>
              <w:suppressLineNumbers w:val="0"/>
              <w:spacing w:before="129" w:beforeAutospacing="0" w:after="0" w:afterAutospacing="0" w:line="219" w:lineRule="exact"/>
              <w:ind w:left="209" w:right="0"/>
              <w:rPr>
                <w:rFonts w:hint="default" w:ascii="华文中宋" w:hAnsi="华文中宋" w:eastAsia="华文中宋" w:cs="华文中宋"/>
                <w:kern w:val="2"/>
                <w:sz w:val="22"/>
                <w:szCs w:val="28"/>
                <w:highlight w:val="none"/>
                <w:lang w:val="en-US" w:eastAsia="zh-CN" w:bidi="ar-SA"/>
              </w:rPr>
            </w:pPr>
            <w:r>
              <w:rPr>
                <w:rFonts w:hint="eastAsia" w:ascii="华文中宋" w:hAnsi="华文中宋" w:eastAsia="华文中宋" w:cs="华文中宋"/>
                <w:kern w:val="2"/>
                <w:sz w:val="22"/>
                <w:szCs w:val="28"/>
                <w:highlight w:val="none"/>
                <w:lang w:val="en-US" w:eastAsia="zh-CN" w:bidi="ar-SA"/>
              </w:rPr>
              <w:t>年 月 日</w:t>
            </w:r>
          </w:p>
        </w:tc>
        <w:tc>
          <w:tcPr>
            <w:tcW w:w="4214" w:type="dxa"/>
            <w:noWrap w:val="0"/>
            <w:vAlign w:val="top"/>
          </w:tcPr>
          <w:p w14:paraId="59ECA978">
            <w:pPr>
              <w:pStyle w:val="9"/>
              <w:keepNext w:val="0"/>
              <w:keepLines w:val="0"/>
              <w:suppressLineNumbers w:val="0"/>
              <w:tabs>
                <w:tab w:val="left" w:pos="2047"/>
              </w:tabs>
              <w:spacing w:before="129" w:beforeAutospacing="0" w:after="0" w:afterAutospacing="0" w:line="219" w:lineRule="exact"/>
              <w:ind w:left="578" w:right="0"/>
              <w:rPr>
                <w:rFonts w:hint="default" w:ascii="华文中宋" w:hAnsi="华文中宋" w:eastAsia="华文中宋" w:cs="华文中宋"/>
                <w:kern w:val="2"/>
                <w:sz w:val="22"/>
                <w:szCs w:val="28"/>
                <w:highlight w:val="none"/>
                <w:lang w:val="en-US" w:eastAsia="zh-CN" w:bidi="ar-SA"/>
              </w:rPr>
            </w:pPr>
            <w:r>
              <w:rPr>
                <w:rFonts w:hint="eastAsia" w:ascii="华文中宋" w:hAnsi="华文中宋" w:eastAsia="华文中宋" w:cs="华文中宋"/>
                <w:kern w:val="2"/>
                <w:sz w:val="22"/>
                <w:szCs w:val="28"/>
                <w:highlight w:val="none"/>
                <w:lang w:val="en-US" w:eastAsia="zh-CN" w:bidi="ar-SA"/>
              </w:rPr>
              <w:t>签约日期：</w:t>
            </w:r>
            <w:r>
              <w:rPr>
                <w:rFonts w:hint="eastAsia" w:ascii="华文中宋" w:hAnsi="华文中宋" w:eastAsia="华文中宋" w:cs="华文中宋"/>
                <w:kern w:val="2"/>
                <w:sz w:val="22"/>
                <w:szCs w:val="28"/>
                <w:highlight w:val="none"/>
                <w:lang w:val="en-US" w:eastAsia="zh-CN" w:bidi="ar-SA"/>
              </w:rPr>
              <w:tab/>
            </w:r>
            <w:r>
              <w:rPr>
                <w:rFonts w:hint="eastAsia" w:ascii="华文中宋" w:hAnsi="华文中宋" w:eastAsia="华文中宋" w:cs="华文中宋"/>
                <w:kern w:val="2"/>
                <w:sz w:val="22"/>
                <w:szCs w:val="28"/>
                <w:highlight w:val="none"/>
                <w:lang w:val="en-US" w:eastAsia="zh-CN" w:bidi="ar-SA"/>
              </w:rPr>
              <w:t>年 月  日</w:t>
            </w:r>
          </w:p>
        </w:tc>
      </w:tr>
    </w:tbl>
    <w:p w14:paraId="18D73FA7">
      <w:pPr>
        <w:spacing w:line="219" w:lineRule="exact"/>
        <w:rPr>
          <w:sz w:val="21"/>
        </w:rPr>
        <w:sectPr>
          <w:footerReference r:id="rId3" w:type="default"/>
          <w:pgSz w:w="11910" w:h="16840"/>
          <w:pgMar w:top="1247" w:right="1395" w:bottom="1200" w:left="1366" w:header="833" w:footer="1004" w:gutter="0"/>
          <w:pgNumType w:fmt="decimal" w:start="1"/>
          <w:cols w:space="720" w:num="1"/>
        </w:sectPr>
      </w:pPr>
    </w:p>
    <w:p w14:paraId="029BB9D7"/>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F462A6">
    <w:pPr>
      <w:pStyle w:val="3"/>
      <w:jc w:val="both"/>
    </w:pPr>
    <w:r>
      <w:rPr>
        <w:rFonts w:hint="eastAsia"/>
      </w:rPr>
      <w:t xml:space="preserve">                                                                             </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22D630"/>
    <w:multiLevelType w:val="singleLevel"/>
    <w:tmpl w:val="8F22D630"/>
    <w:lvl w:ilvl="0" w:tentative="0">
      <w:start w:val="9"/>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9A32051"/>
    <w:rsid w:val="67F448EA"/>
    <w:rsid w:val="7E1B0A7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rFonts w:ascii="楷体_GB2312" w:eastAsia="楷体_GB2312"/>
      <w:sz w:val="32"/>
    </w:rPr>
  </w:style>
  <w:style w:type="paragraph" w:styleId="3">
    <w:name w:val="footer"/>
    <w:basedOn w:val="1"/>
    <w:next w:val="2"/>
    <w:qFormat/>
    <w:uiPriority w:val="99"/>
    <w:pPr>
      <w:tabs>
        <w:tab w:val="center" w:pos="4153"/>
        <w:tab w:val="right" w:pos="8306"/>
      </w:tabs>
      <w:snapToGrid w:val="0"/>
      <w:jc w:val="left"/>
    </w:pPr>
    <w:rPr>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 w:type="paragraph" w:styleId="6">
    <w:name w:val="Body Text First Indent"/>
    <w:basedOn w:val="2"/>
    <w:unhideWhenUsed/>
    <w:qFormat/>
    <w:uiPriority w:val="0"/>
    <w:pPr>
      <w:tabs>
        <w:tab w:val="left" w:pos="567"/>
      </w:tabs>
      <w:ind w:firstLine="420" w:firstLineChars="100"/>
    </w:pPr>
  </w:style>
  <w:style w:type="paragraph" w:customStyle="1" w:styleId="9">
    <w:name w:val="Table Paragraph"/>
    <w:basedOn w:val="1"/>
    <w:qFormat/>
    <w:uiPriority w:val="1"/>
    <w:rPr>
      <w:rFonts w:ascii="宋体" w:hAnsi="宋体" w:eastAsia="宋体" w:cs="宋体"/>
    </w:rPr>
  </w:style>
  <w:style w:type="table" w:customStyle="1" w:styleId="10">
    <w:name w:val="Table Normal"/>
    <w:basedOn w:val="7"/>
    <w:semiHidden/>
    <w:qFormat/>
    <w:uiPriority w:val="0"/>
    <w:pPr>
      <w:keepNext w:val="0"/>
      <w:keepLines w:val="0"/>
      <w:widowControl/>
      <w:suppressLineNumbers w:val="0"/>
      <w:spacing w:before="0" w:beforeAutospacing="0" w:after="0" w:afterAutospacing="0"/>
      <w:ind w:left="0" w:right="0"/>
    </w:pPr>
    <w:rPr>
      <w:rFonts w:hint="default" w:ascii="Calibri" w:hAnsi="Calibri" w:cs="Calibri"/>
      <w:sz w:val="20"/>
      <w:szCs w:val="20"/>
    </w:rPr>
    <w:tblPr>
      <w:tblCellMar>
        <w:top w:w="0" w:type="dxa"/>
        <w:left w:w="0" w:type="dxa"/>
        <w:bottom w:w="0" w:type="dxa"/>
        <w:right w:w="0" w:type="dxa"/>
      </w:tblCellMar>
    </w:tblPr>
  </w:style>
  <w:style w:type="paragraph" w:customStyle="1" w:styleId="11">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1949</Words>
  <Characters>1998</Characters>
  <Lines>0</Lines>
  <Paragraphs>0</Paragraphs>
  <TotalTime>3</TotalTime>
  <ScaleCrop>false</ScaleCrop>
  <LinksUpToDate>false</LinksUpToDate>
  <CharactersWithSpaces>2097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2026-04-15T07:53:00Z</dcterms:created>
  <dc:creator>Administrator</dc:creator>
  <cp:lastModifiedBy>WPS_1634818979</cp:lastModifiedBy>
  <dcterms:modified xsi:type="dcterms:W3CDTF">2026-06-18T10:24:14Z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eyJoZGlkIjoiYmZlYThkZjViMzU1MjYzNDk0Mzg3M2Y3NWEyMTA5ZDMiLCJ1c2VySWQiOiIxMjc5MDI0Njg5In0=</vt:lpwstr>
  </property>
  <property fmtid="{D5CDD505-2E9C-101B-9397-08002B2CF9AE}" pid="4" name="ICV">
    <vt:lpwstr>6CAF0AD76AF146EBADBDFABA7174B995_13</vt:lpwstr>
  </property>
</Properties>
</file>