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版本号：ZCSP-渭南市-2026-0028420260730001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校园物业服务社会化托管项目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ZCSP-渭南市-2026-00284</w:t>
      </w:r>
      <w:r>
        <w:br/>
      </w:r>
      <w:r>
        <w:br/>
      </w:r>
      <w:r>
        <w:br/>
      </w:r>
    </w:p>
    <w:p>
      <w:pPr>
        <w:pStyle w:val="null3"/>
        <w:jc w:val="center"/>
        <w:outlineLvl w:val="2"/>
      </w:pPr>
      <w:r>
        <w:rPr>
          <w:rFonts w:ascii="仿宋_GB2312" w:hAnsi="仿宋_GB2312" w:cs="仿宋_GB2312" w:eastAsia="仿宋_GB2312"/>
          <w:sz w:val="28"/>
          <w:b/>
        </w:rPr>
        <w:t>渭南职业技术学院</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渭南职业技术学院</w:t>
      </w:r>
      <w:r>
        <w:rPr>
          <w:rFonts w:ascii="仿宋_GB2312" w:hAnsi="仿宋_GB2312" w:cs="仿宋_GB2312" w:eastAsia="仿宋_GB2312"/>
        </w:rPr>
        <w:t>委托，拟对</w:t>
      </w:r>
      <w:r>
        <w:rPr>
          <w:rFonts w:ascii="仿宋_GB2312" w:hAnsi="仿宋_GB2312" w:cs="仿宋_GB2312" w:eastAsia="仿宋_GB2312"/>
        </w:rPr>
        <w:t>校园物业服务社会化托管项目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ZCSP-渭南市-2026-00284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校园物业服务社会化托管项目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高新校区生活区与朝阳校区物业综合服务，高新校区教学区物业综合服务。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采购包1（高新校区生活区与朝阳校区物业综合服务项目）：属于专门面向中小企业采购。</w:t>
      </w:r>
    </w:p>
    <w:p>
      <w:pPr>
        <w:pStyle w:val="null3"/>
      </w:pPr>
      <w:r>
        <w:rPr>
          <w:rFonts w:ascii="仿宋_GB2312" w:hAnsi="仿宋_GB2312" w:cs="仿宋_GB2312" w:eastAsia="仿宋_GB2312"/>
        </w:rPr>
        <w:t>采购包2（高新校区教学区物业综合服务项目）：属于专门面向中小企业采购。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1、营业执照等证明文件：供应商需在项目电子化交易系统中按要求上传合法注册的法人或其他组织的营业执照等证明文件，自然人上传身份证明，并进行电子签章。</w:t>
      </w:r>
    </w:p>
    <w:p>
      <w:pPr>
        <w:pStyle w:val="null3"/>
      </w:pPr>
      <w:r>
        <w:rPr>
          <w:rFonts w:ascii="仿宋_GB2312" w:hAnsi="仿宋_GB2312" w:cs="仿宋_GB2312" w:eastAsia="仿宋_GB2312"/>
        </w:rPr>
        <w:t>2、法定代表人或被授权人证明文件：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无重大违法记录的书面声明：参与政府采购活动前三年内在经营活动中没有重大违法记录的书面声明；供应商需在项目电子化交易系统中按要求上传参与政府采购活动前三年内在经营活动中没有重大违法记录的书面声明，并进行电子签章。</w:t>
      </w:r>
    </w:p>
    <w:p>
      <w:pPr>
        <w:pStyle w:val="null3"/>
      </w:pPr>
      <w:r>
        <w:rPr>
          <w:rFonts w:ascii="仿宋_GB2312" w:hAnsi="仿宋_GB2312" w:cs="仿宋_GB2312" w:eastAsia="仿宋_GB2312"/>
        </w:rPr>
        <w:t>4、完税证明及缴纳社保证明：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p>
      <w:pPr>
        <w:pStyle w:val="null3"/>
      </w:pPr>
      <w:r>
        <w:rPr>
          <w:rFonts w:ascii="仿宋_GB2312" w:hAnsi="仿宋_GB2312" w:cs="仿宋_GB2312" w:eastAsia="仿宋_GB2312"/>
        </w:rPr>
        <w:t>5、财务审计报告或资信证明：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6、信用记录书面声明函：提供《供应商信用记录书面声明函》。供应商需在项目电子化交易系统中按要求上传《供应商信用记录书面声明函》，并进行电子签章。</w:t>
      </w:r>
    </w:p>
    <w:p>
      <w:pPr>
        <w:pStyle w:val="null3"/>
      </w:pPr>
      <w:r>
        <w:rPr>
          <w:rFonts w:ascii="仿宋_GB2312" w:hAnsi="仿宋_GB2312" w:cs="仿宋_GB2312" w:eastAsia="仿宋_GB2312"/>
        </w:rPr>
        <w:t>7、不接受联合体投标，不允许分包：投标人应提供《非联合体不分包投标声明》，视为独立投标，不分包。：供应商需在项目电子化交易系统中按要求上传《非联合体不分包投标声明》并进行电子签章。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1、营业执照等证明文件：供应商需在项目电子化交易系统中按要求上传合法注册的法人或其他组织的营业执照等证明文件，自然人上传身份证明，并进行电子签章。</w:t>
      </w:r>
    </w:p>
    <w:p>
      <w:pPr>
        <w:pStyle w:val="null3"/>
      </w:pPr>
      <w:r>
        <w:rPr>
          <w:rFonts w:ascii="仿宋_GB2312" w:hAnsi="仿宋_GB2312" w:cs="仿宋_GB2312" w:eastAsia="仿宋_GB2312"/>
        </w:rPr>
        <w:t>2、法定代表人或被授权人证明文件：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无重大违法记录的书面声明：参与政府采购活动前三年内在经营活动中没有重大违法记录的书面声明；供应商需在项目电子化交易系统中按要求上传参与政府采购活动前三年内在经营活动中没有重大违法记录的书面声明，并进行电子签章。</w:t>
      </w:r>
    </w:p>
    <w:p>
      <w:pPr>
        <w:pStyle w:val="null3"/>
      </w:pPr>
      <w:r>
        <w:rPr>
          <w:rFonts w:ascii="仿宋_GB2312" w:hAnsi="仿宋_GB2312" w:cs="仿宋_GB2312" w:eastAsia="仿宋_GB2312"/>
        </w:rPr>
        <w:t>4、完税证明及缴纳社保证明：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p>
      <w:pPr>
        <w:pStyle w:val="null3"/>
      </w:pPr>
      <w:r>
        <w:rPr>
          <w:rFonts w:ascii="仿宋_GB2312" w:hAnsi="仿宋_GB2312" w:cs="仿宋_GB2312" w:eastAsia="仿宋_GB2312"/>
        </w:rPr>
        <w:t>5、财务审计报告或资信证明：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6、信用记录书面声明函：提供《供应商信用记录书面声明函》。供应商需在项目电子化交易系统中按要求上传《供应商信用记录书面声明函》，并进行电子签章。</w:t>
      </w:r>
    </w:p>
    <w:p>
      <w:pPr>
        <w:pStyle w:val="null3"/>
      </w:pPr>
      <w:r>
        <w:rPr>
          <w:rFonts w:ascii="仿宋_GB2312" w:hAnsi="仿宋_GB2312" w:cs="仿宋_GB2312" w:eastAsia="仿宋_GB2312"/>
        </w:rPr>
        <w:t>7、不接受联合体投标，不允许分包：投标人应提供《非联合体不分包投标声明》，视为独立投标，不分包。：供应商需在项目电子化交易系统中按要求上传《非联合体不分包投标声明》并进行电子签章。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渭南市高新区胜利大街西段科教园区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周居政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09133033072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采购包1：2,468,000.00元</w:t>
            </w:r>
          </w:p>
          <w:p>
            <w:pPr>
              <w:pStyle w:val="null3"/>
            </w:pPr>
            <w:r>
              <w:rPr>
                <w:rFonts w:ascii="仿宋_GB2312" w:hAnsi="仿宋_GB2312" w:cs="仿宋_GB2312" w:eastAsia="仿宋_GB2312"/>
              </w:rPr>
              <w:t>采购包2：1,808,400.00元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渭南职业技术学院</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渭南职业技术学院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联系人：周居政</w:t>
      </w:r>
    </w:p>
    <w:p>
      <w:pPr>
        <w:pStyle w:val="null3"/>
      </w:pPr>
      <w:r>
        <w:rPr>
          <w:rFonts w:ascii="仿宋_GB2312" w:hAnsi="仿宋_GB2312" w:cs="仿宋_GB2312" w:eastAsia="仿宋_GB2312"/>
        </w:rPr>
        <w:t>联系电话：0913-3033072</w:t>
      </w:r>
    </w:p>
    <w:p>
      <w:pPr>
        <w:pStyle w:val="null3"/>
      </w:pPr>
      <w:r>
        <w:rPr>
          <w:rFonts w:ascii="仿宋_GB2312" w:hAnsi="仿宋_GB2312" w:cs="仿宋_GB2312" w:eastAsia="仿宋_GB2312"/>
        </w:rPr>
        <w:t>地址：渭南市高新区胜利大街西段科教园区</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联系人：市政府采购中心经办</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地址：朝阳大街中银大厦</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本项目为高新校区、朝阳校区校园综合物业服务采购项目。通过引入专业化物业服务，全面保障两校区教学办公、师生住宿等场景环境整洁、安全有序，保障学校后勤保障工作规范、平稳、高效运转。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2,468,000.00</w:t>
      </w:r>
    </w:p>
    <w:p>
      <w:pPr>
        <w:pStyle w:val="null3"/>
      </w:pPr>
      <w:r>
        <w:rPr>
          <w:rFonts w:ascii="仿宋_GB2312" w:hAnsi="仿宋_GB2312" w:cs="仿宋_GB2312" w:eastAsia="仿宋_GB2312"/>
        </w:rPr>
        <w:t>采购包最高限价（元）: 2,468,000.00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高新校区生活区与朝阳校区物业综合服务项目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2,468,000.00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1,808,400.00</w:t>
      </w:r>
    </w:p>
    <w:p>
      <w:pPr>
        <w:pStyle w:val="null3"/>
      </w:pPr>
      <w:r>
        <w:rPr>
          <w:rFonts w:ascii="仿宋_GB2312" w:hAnsi="仿宋_GB2312" w:cs="仿宋_GB2312" w:eastAsia="仿宋_GB2312"/>
        </w:rPr>
        <w:t>采购包最高限价（元）: 1,808,400.00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高新校区教学区物业综合服务项目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1,808,400.00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标的名称：高新校区生活区与朝阳校区物业综合服务项目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 xml:space="preserve">  一、项目概况</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、包</w:t>
            </w:r>
            <w:r>
              <w:rPr>
                <w:rFonts w:ascii="仿宋_GB2312" w:hAnsi="仿宋_GB2312" w:cs="仿宋_GB2312" w:eastAsia="仿宋_GB2312"/>
                <w:sz w:val="28"/>
                <w:b/>
              </w:rPr>
              <w:t>1项目</w:t>
            </w:r>
          </w:p>
          <w:p>
            <w:pPr>
              <w:pStyle w:val="null3"/>
              <w:ind w:firstLine="562"/>
              <w:jc w:val="both"/>
            </w:pPr>
            <w:r>
              <w:rPr>
                <w:rFonts w:ascii="仿宋_GB2312" w:hAnsi="仿宋_GB2312" w:cs="仿宋_GB2312" w:eastAsia="仿宋_GB2312"/>
                <w:sz w:val="28"/>
                <w:b/>
              </w:rPr>
              <w:t>1.项目名称：</w:t>
            </w:r>
            <w:r>
              <w:rPr>
                <w:rFonts w:ascii="仿宋_GB2312" w:hAnsi="仿宋_GB2312" w:cs="仿宋_GB2312" w:eastAsia="仿宋_GB2312"/>
                <w:sz w:val="28"/>
              </w:rPr>
              <w:t>高新校区生活区与朝阳校区物业综合服务项目</w:t>
            </w:r>
          </w:p>
          <w:p>
            <w:pPr>
              <w:pStyle w:val="null3"/>
              <w:ind w:firstLine="562"/>
              <w:jc w:val="both"/>
            </w:pPr>
            <w:r>
              <w:rPr>
                <w:rFonts w:ascii="仿宋_GB2312" w:hAnsi="仿宋_GB2312" w:cs="仿宋_GB2312" w:eastAsia="仿宋_GB2312"/>
                <w:sz w:val="28"/>
                <w:b/>
              </w:rPr>
              <w:t>2.</w:t>
            </w:r>
            <w:r>
              <w:rPr>
                <w:rFonts w:ascii="仿宋_GB2312" w:hAnsi="仿宋_GB2312" w:cs="仿宋_GB2312" w:eastAsia="仿宋_GB2312"/>
                <w:sz w:val="28"/>
                <w:b/>
              </w:rPr>
              <w:t>采购内容：</w:t>
            </w:r>
            <w:r>
              <w:rPr>
                <w:rFonts w:ascii="仿宋_GB2312" w:hAnsi="仿宋_GB2312" w:cs="仿宋_GB2312" w:eastAsia="仿宋_GB2312"/>
                <w:sz w:val="28"/>
              </w:rPr>
              <w:t>本次项目采购为校园综合物业服务项目，覆盖高新校区生活区、朝阳校区。主要负责高新校区生活区环境卫生、楼宇日常保洁、公共区域垃圾清运处置、</w:t>
            </w:r>
            <w:r>
              <w:rPr>
                <w:rFonts w:ascii="仿宋_GB2312" w:hAnsi="仿宋_GB2312" w:cs="仿宋_GB2312" w:eastAsia="仿宋_GB2312"/>
                <w:sz w:val="28"/>
              </w:rPr>
              <w:t>常态化病媒生物消杀</w:t>
            </w:r>
            <w:r>
              <w:rPr>
                <w:rFonts w:ascii="仿宋_GB2312" w:hAnsi="仿宋_GB2312" w:cs="仿宋_GB2312" w:eastAsia="仿宋_GB2312"/>
                <w:sz w:val="28"/>
              </w:rPr>
              <w:t>工作，以及公寓楼宇值守、秩序管控、新生入住及宿舍调整保障服务；两校区学生公寓基础水电设施的日常巡检与维修，朝阳校区教学楼等楼宇水电设施、校园供配电系统、给排水系统及校内各类公共设施设备的日常巡检、维修和养护工作。本项目通过专业化物业服务，全面保障校园教学办公、师生住宿环境安全有序，确保学校后勤保障工作平稳、规范、高效运行。</w:t>
            </w:r>
          </w:p>
          <w:p>
            <w:pPr>
              <w:pStyle w:val="null3"/>
              <w:ind w:firstLine="562"/>
              <w:jc w:val="both"/>
            </w:pPr>
            <w:r>
              <w:rPr>
                <w:rFonts w:ascii="仿宋_GB2312" w:hAnsi="仿宋_GB2312" w:cs="仿宋_GB2312" w:eastAsia="仿宋_GB2312"/>
                <w:sz w:val="28"/>
                <w:b/>
              </w:rPr>
              <w:t>3</w:t>
            </w:r>
            <w:r>
              <w:rPr>
                <w:rFonts w:ascii="仿宋_GB2312" w:hAnsi="仿宋_GB2312" w:cs="仿宋_GB2312" w:eastAsia="仿宋_GB2312"/>
                <w:sz w:val="28"/>
                <w:b/>
              </w:rPr>
              <w:t>.服务范围：</w:t>
            </w:r>
          </w:p>
          <w:p>
            <w:pPr>
              <w:pStyle w:val="null3"/>
              <w:ind w:firstLine="560"/>
              <w:jc w:val="both"/>
            </w:pPr>
            <w:r>
              <w:rPr>
                <w:rFonts w:ascii="仿宋_GB2312" w:hAnsi="仿宋_GB2312" w:cs="仿宋_GB2312" w:eastAsia="仿宋_GB2312"/>
                <w:sz w:val="28"/>
              </w:rPr>
              <w:t>3.1 高新校区服务范围</w:t>
            </w:r>
          </w:p>
          <w:p>
            <w:pPr>
              <w:pStyle w:val="null3"/>
              <w:ind w:firstLine="560"/>
              <w:jc w:val="both"/>
            </w:pPr>
            <w:r>
              <w:rPr>
                <w:rFonts w:ascii="仿宋_GB2312" w:hAnsi="仿宋_GB2312" w:cs="仿宋_GB2312" w:eastAsia="仿宋_GB2312"/>
                <w:sz w:val="28"/>
              </w:rPr>
              <w:t>3.1.1 楼宇管理与设施维修</w:t>
            </w:r>
          </w:p>
          <w:p>
            <w:pPr>
              <w:pStyle w:val="null3"/>
              <w:ind w:firstLine="560"/>
              <w:jc w:val="both"/>
            </w:pPr>
            <w:r>
              <w:rPr>
                <w:rFonts w:ascii="仿宋_GB2312" w:hAnsi="仿宋_GB2312" w:cs="仿宋_GB2312" w:eastAsia="仿宋_GB2312"/>
                <w:sz w:val="28"/>
              </w:rPr>
              <w:t>负责高新校区生活区</w:t>
            </w:r>
            <w:r>
              <w:rPr>
                <w:rFonts w:ascii="仿宋_GB2312" w:hAnsi="仿宋_GB2312" w:cs="仿宋_GB2312" w:eastAsia="仿宋_GB2312"/>
                <w:sz w:val="28"/>
              </w:rPr>
              <w:t>1#–10#、13#、15#–16#共13栋学生公寓楼的护楼值守管理、楼内水电、门锁、木器家具等设施日常维修养护工作；其中10号公寓仅负责学生宿舍区域维修维护服务。</w:t>
            </w:r>
          </w:p>
          <w:p>
            <w:pPr>
              <w:pStyle w:val="null3"/>
              <w:ind w:firstLine="560"/>
              <w:jc w:val="both"/>
            </w:pPr>
            <w:r>
              <w:rPr>
                <w:rFonts w:ascii="仿宋_GB2312" w:hAnsi="仿宋_GB2312" w:cs="仿宋_GB2312" w:eastAsia="仿宋_GB2312"/>
                <w:sz w:val="28"/>
              </w:rPr>
              <w:t>3.1.2 楼宇保洁服务</w:t>
            </w:r>
          </w:p>
          <w:p>
            <w:pPr>
              <w:pStyle w:val="null3"/>
              <w:ind w:firstLine="560"/>
              <w:jc w:val="both"/>
            </w:pPr>
            <w:r>
              <w:rPr>
                <w:rFonts w:ascii="仿宋_GB2312" w:hAnsi="仿宋_GB2312" w:cs="仿宋_GB2312" w:eastAsia="仿宋_GB2312"/>
                <w:sz w:val="28"/>
              </w:rPr>
              <w:t>负责高新校区生活区</w:t>
            </w:r>
            <w:r>
              <w:rPr>
                <w:rFonts w:ascii="仿宋_GB2312" w:hAnsi="仿宋_GB2312" w:cs="仿宋_GB2312" w:eastAsia="仿宋_GB2312"/>
                <w:sz w:val="28"/>
              </w:rPr>
              <w:t>1#–13#、15#–16#共15栋公寓楼的楼宇公共区域日常保洁服务。</w:t>
            </w:r>
          </w:p>
          <w:p>
            <w:pPr>
              <w:pStyle w:val="null3"/>
              <w:ind w:firstLine="560"/>
              <w:jc w:val="both"/>
            </w:pPr>
            <w:r>
              <w:rPr>
                <w:rFonts w:ascii="仿宋_GB2312" w:hAnsi="仿宋_GB2312" w:cs="仿宋_GB2312" w:eastAsia="仿宋_GB2312"/>
                <w:sz w:val="28"/>
              </w:rPr>
              <w:t>3.1.3 室外环境保洁及垃圾清运</w:t>
            </w:r>
          </w:p>
          <w:p>
            <w:pPr>
              <w:pStyle w:val="null3"/>
              <w:ind w:firstLine="560"/>
              <w:jc w:val="both"/>
            </w:pPr>
            <w:r>
              <w:rPr>
                <w:rFonts w:ascii="仿宋_GB2312" w:hAnsi="仿宋_GB2312" w:cs="仿宋_GB2312" w:eastAsia="仿宋_GB2312"/>
                <w:sz w:val="28"/>
              </w:rPr>
              <w:t>乙方负责高新校区指定片区内全部室外环境卫生保洁、堆放杂物清理、日常生活垃圾规范化收集与定点清运工作。</w:t>
            </w:r>
          </w:p>
          <w:p>
            <w:pPr>
              <w:pStyle w:val="null3"/>
              <w:ind w:firstLine="560"/>
              <w:jc w:val="both"/>
            </w:pPr>
            <w:r>
              <w:rPr>
                <w:rFonts w:ascii="仿宋_GB2312" w:hAnsi="仿宋_GB2312" w:cs="仿宋_GB2312" w:eastAsia="仿宋_GB2312"/>
                <w:sz w:val="28"/>
              </w:rPr>
              <w:t>本项服务划定区域为：高新校区图书馆及教职工餐厅北侧道路及道路以北全域、校区西北角运动场围栏外侧以北全域、运动场围栏外道路及道路以东全域范围。同时涵盖学校北门出入口全域（含校门门外延伸区域）。</w:t>
            </w:r>
          </w:p>
          <w:p>
            <w:pPr>
              <w:pStyle w:val="null3"/>
              <w:ind w:firstLine="560"/>
              <w:jc w:val="both"/>
            </w:pPr>
            <w:r>
              <w:rPr>
                <w:rFonts w:ascii="仿宋_GB2312" w:hAnsi="仿宋_GB2312" w:cs="仿宋_GB2312" w:eastAsia="仿宋_GB2312"/>
                <w:sz w:val="28"/>
              </w:rPr>
              <w:t>本服务区域的最终界定、范围微调及释义权属归甲方学校后勤管理部门所有，区域边界可参照附件《高新校区物业区域示意平面图》执行。</w:t>
            </w:r>
          </w:p>
          <w:p>
            <w:pPr>
              <w:pStyle w:val="null3"/>
              <w:ind w:firstLine="560"/>
              <w:jc w:val="both"/>
            </w:pPr>
            <w:r>
              <w:rPr>
                <w:rFonts w:ascii="仿宋_GB2312" w:hAnsi="仿宋_GB2312" w:cs="仿宋_GB2312" w:eastAsia="仿宋_GB2312"/>
                <w:sz w:val="28"/>
              </w:rPr>
              <w:t>3.2 朝阳校区服务范围</w:t>
            </w:r>
          </w:p>
          <w:p>
            <w:pPr>
              <w:pStyle w:val="null3"/>
              <w:ind w:firstLine="560"/>
              <w:jc w:val="both"/>
            </w:pPr>
            <w:r>
              <w:rPr>
                <w:rFonts w:ascii="仿宋_GB2312" w:hAnsi="仿宋_GB2312" w:cs="仿宋_GB2312" w:eastAsia="仿宋_GB2312"/>
                <w:sz w:val="28"/>
              </w:rPr>
              <w:t>3.2.1 楼宇值守与设施维修养护</w:t>
            </w:r>
          </w:p>
          <w:p>
            <w:pPr>
              <w:pStyle w:val="null3"/>
              <w:ind w:firstLine="560"/>
              <w:jc w:val="both"/>
            </w:pPr>
            <w:r>
              <w:rPr>
                <w:rFonts w:ascii="仿宋_GB2312" w:hAnsi="仿宋_GB2312" w:cs="仿宋_GB2312" w:eastAsia="仿宋_GB2312"/>
                <w:sz w:val="28"/>
              </w:rPr>
              <w:t>负责朝阳校区</w:t>
            </w:r>
            <w:r>
              <w:rPr>
                <w:rFonts w:ascii="仿宋_GB2312" w:hAnsi="仿宋_GB2312" w:cs="仿宋_GB2312" w:eastAsia="仿宋_GB2312"/>
                <w:sz w:val="28"/>
              </w:rPr>
              <w:t>1#–4号学生公寓楼、1#–3号教学楼的护楼值守、楼宇安全管理及楼内水电、门锁、木器家具等设施的日常维修维护工作；承担校区供配电系统、给排水系统及校内其他公共共用设施设备的日常巡检、维修与养护工作。</w:t>
            </w:r>
          </w:p>
          <w:p>
            <w:pPr>
              <w:pStyle w:val="null3"/>
              <w:ind w:firstLine="560"/>
              <w:jc w:val="both"/>
            </w:pPr>
            <w:r>
              <w:rPr>
                <w:rFonts w:ascii="仿宋_GB2312" w:hAnsi="仿宋_GB2312" w:cs="仿宋_GB2312" w:eastAsia="仿宋_GB2312"/>
                <w:sz w:val="28"/>
              </w:rPr>
              <w:t>3.2.2 全域环境卫生服务</w:t>
            </w:r>
          </w:p>
          <w:p>
            <w:pPr>
              <w:pStyle w:val="null3"/>
              <w:ind w:firstLine="560"/>
              <w:jc w:val="both"/>
            </w:pPr>
            <w:r>
              <w:rPr>
                <w:rFonts w:ascii="仿宋_GB2312" w:hAnsi="仿宋_GB2312" w:cs="仿宋_GB2312" w:eastAsia="仿宋_GB2312"/>
                <w:sz w:val="28"/>
              </w:rPr>
              <w:t>负责朝阳校区全校域环境卫生保洁、公共区域清扫及生活垃圾收集整理，统一将垃圾归集至采购方指定垃圾集中点位，校外转运工作由采购方另行安排专业清运单位实施。</w:t>
            </w:r>
          </w:p>
          <w:p>
            <w:pPr>
              <w:pStyle w:val="null3"/>
              <w:ind w:firstLine="560"/>
              <w:jc w:val="both"/>
            </w:pPr>
            <w:r>
              <w:rPr>
                <w:rFonts w:ascii="仿宋_GB2312" w:hAnsi="仿宋_GB2312" w:cs="仿宋_GB2312" w:eastAsia="仿宋_GB2312"/>
                <w:sz w:val="28"/>
              </w:rPr>
              <w:t>3.2.3 公共楼宇保洁服务</w:t>
            </w:r>
          </w:p>
          <w:p>
            <w:pPr>
              <w:pStyle w:val="null3"/>
              <w:ind w:firstLine="560"/>
              <w:jc w:val="both"/>
            </w:pPr>
            <w:r>
              <w:rPr>
                <w:rFonts w:ascii="仿宋_GB2312" w:hAnsi="仿宋_GB2312" w:cs="仿宋_GB2312" w:eastAsia="仿宋_GB2312"/>
                <w:sz w:val="28"/>
              </w:rPr>
              <w:t>负责朝阳校区</w:t>
            </w:r>
            <w:r>
              <w:rPr>
                <w:rFonts w:ascii="仿宋_GB2312" w:hAnsi="仿宋_GB2312" w:cs="仿宋_GB2312" w:eastAsia="仿宋_GB2312"/>
                <w:sz w:val="28"/>
              </w:rPr>
              <w:t>1#–3号教学楼、1#–4号学生公寓楼、图书馆（1–12层）、教师公寓楼、公租房等全部公共楼宇的室内公共区域保洁、校区室外环境卫生清扫及区域内垃圾归集清运工作。</w:t>
            </w:r>
          </w:p>
          <w:p>
            <w:pPr>
              <w:pStyle w:val="null3"/>
              <w:ind w:firstLine="562"/>
              <w:jc w:val="both"/>
            </w:pPr>
            <w:r>
              <w:rPr>
                <w:rFonts w:ascii="仿宋_GB2312" w:hAnsi="仿宋_GB2312" w:cs="仿宋_GB2312" w:eastAsia="仿宋_GB2312"/>
                <w:sz w:val="28"/>
                <w:b/>
              </w:rPr>
              <w:t>4.服务内容：</w:t>
            </w:r>
          </w:p>
          <w:p>
            <w:pPr>
              <w:pStyle w:val="null3"/>
              <w:ind w:firstLine="560"/>
              <w:jc w:val="both"/>
            </w:pPr>
            <w:r>
              <w:rPr>
                <w:rFonts w:ascii="仿宋_GB2312" w:hAnsi="仿宋_GB2312" w:cs="仿宋_GB2312" w:eastAsia="仿宋_GB2312"/>
                <w:sz w:val="28"/>
              </w:rPr>
              <w:t>4.1 楼宇综合管理与住宿保障服务</w:t>
            </w:r>
          </w:p>
          <w:p>
            <w:pPr>
              <w:pStyle w:val="null3"/>
              <w:ind w:firstLine="560"/>
              <w:jc w:val="both"/>
            </w:pPr>
            <w:r>
              <w:rPr>
                <w:rFonts w:ascii="仿宋_GB2312" w:hAnsi="仿宋_GB2312" w:cs="仿宋_GB2312" w:eastAsia="仿宋_GB2312"/>
                <w:sz w:val="28"/>
              </w:rPr>
              <w:t>4.1.1负责高新校区13栋学生公寓、朝阳校区4栋学生公寓及3栋教学楼的全域楼宇综合管理工作。主要包含楼宇门禁安全管控、日常安全巡查、数据统计、台账建立与登记、公共家具管理、日常报修对接配合、楼宇开闭锁管理等常态化管理工作。</w:t>
            </w:r>
          </w:p>
          <w:p>
            <w:pPr>
              <w:pStyle w:val="null3"/>
              <w:ind w:firstLine="560"/>
              <w:jc w:val="both"/>
            </w:pPr>
            <w:r>
              <w:rPr>
                <w:rFonts w:ascii="仿宋_GB2312" w:hAnsi="仿宋_GB2312" w:cs="仿宋_GB2312" w:eastAsia="仿宋_GB2312"/>
                <w:sz w:val="28"/>
              </w:rPr>
              <w:t>4.1.2全面做好学生住宿保障工作，负责新生入住安置、宿舍调整、住宿退费相关配套服务，规范公寓日常住宿秩序管理。同步承担两校区学生公寓、朝阳校区教学楼、教师公寓等区域的楼宇公共保洁、空置宿舍清洁、楼宇垃圾收集清运、公共区域常态化消杀及室外全域全天候环境卫生保洁工作。</w:t>
            </w:r>
          </w:p>
          <w:p>
            <w:pPr>
              <w:pStyle w:val="null3"/>
              <w:ind w:firstLine="560"/>
              <w:jc w:val="both"/>
            </w:pPr>
            <w:r>
              <w:rPr>
                <w:rFonts w:ascii="仿宋_GB2312" w:hAnsi="仿宋_GB2312" w:cs="仿宋_GB2312" w:eastAsia="仿宋_GB2312"/>
                <w:sz w:val="28"/>
              </w:rPr>
              <w:t>4.2 室内外全域环境卫生保洁及垃圾清运服务</w:t>
            </w:r>
          </w:p>
          <w:p>
            <w:pPr>
              <w:pStyle w:val="null3"/>
              <w:ind w:firstLine="560"/>
              <w:jc w:val="both"/>
            </w:pPr>
            <w:r>
              <w:rPr>
                <w:rFonts w:ascii="仿宋_GB2312" w:hAnsi="仿宋_GB2312" w:cs="仿宋_GB2312" w:eastAsia="仿宋_GB2312"/>
                <w:sz w:val="28"/>
              </w:rPr>
              <w:t>4.2.1负责两校区公寓楼、朝阳校区教学楼、图书馆、教师公寓楼等楼宇大厅、走廊、楼梯、楼道、电梯、平台、公共卫生间、门窗、电房、储物间、玻璃门面、墙面、屋面等所有室内公共区域保洁工作，并严格落实各楼宇门前三包卫生管理。</w:t>
            </w:r>
          </w:p>
          <w:p>
            <w:pPr>
              <w:pStyle w:val="null3"/>
              <w:ind w:firstLine="560"/>
              <w:jc w:val="both"/>
            </w:pPr>
            <w:r>
              <w:rPr>
                <w:rFonts w:ascii="仿宋_GB2312" w:hAnsi="仿宋_GB2312" w:cs="仿宋_GB2312" w:eastAsia="仿宋_GB2312"/>
                <w:sz w:val="28"/>
              </w:rPr>
              <w:t>4.2.2全面开展校园室外全域保洁工作，覆盖楼周绿篱、草坪、花坛、树坑、散水、雨水沟、室外道路、广场、操场、商业街、停车场、人行道、步行街、区间道路、非机动车停放点等区域；负责人工湖水面杂物、落叶、沿台及景观亭卫生清理；做好室外洗手池、果皮箱、垃圾桶、景观灯、路灯、自行车棚、垃圾分类厅等公共设施设备的清洁维护。</w:t>
            </w:r>
          </w:p>
          <w:p>
            <w:pPr>
              <w:pStyle w:val="null3"/>
              <w:ind w:firstLine="560"/>
              <w:jc w:val="both"/>
            </w:pPr>
            <w:r>
              <w:rPr>
                <w:rFonts w:ascii="仿宋_GB2312" w:hAnsi="仿宋_GB2312" w:cs="仿宋_GB2312" w:eastAsia="仿宋_GB2312"/>
                <w:sz w:val="28"/>
              </w:rPr>
              <w:t>4.2.3承担校园东门北侧、北门门前常态化保洁工作，负责校内生活垃圾统一收集、分类处置、日产日清，做好各类环卫设施、垃圾中转站的日常保洁与规范管理。</w:t>
            </w:r>
          </w:p>
          <w:p>
            <w:pPr>
              <w:pStyle w:val="null3"/>
              <w:ind w:firstLine="560"/>
              <w:jc w:val="both"/>
            </w:pPr>
            <w:r>
              <w:rPr>
                <w:rFonts w:ascii="仿宋_GB2312" w:hAnsi="仿宋_GB2312" w:cs="仿宋_GB2312" w:eastAsia="仿宋_GB2312"/>
                <w:sz w:val="28"/>
              </w:rPr>
              <w:t>4.3 楼宇门前三包专项保洁服务</w:t>
            </w:r>
          </w:p>
          <w:p>
            <w:pPr>
              <w:pStyle w:val="null3"/>
              <w:ind w:firstLine="560"/>
              <w:jc w:val="both"/>
            </w:pPr>
            <w:r>
              <w:rPr>
                <w:rFonts w:ascii="仿宋_GB2312" w:hAnsi="仿宋_GB2312" w:cs="仿宋_GB2312" w:eastAsia="仿宋_GB2312"/>
                <w:sz w:val="28"/>
              </w:rPr>
              <w:t>严格落实全校所有楼宇门前三包管理要求，全面清理楼宇门前台阶及主道地面卫生，做好门前垃圾桶、灯杆、护栏、非机动车停放区域的杂物、废弃物常态化清理；维护楼宇门口各类设施设备干净完好，定期清理楼体周边散水、排水沟、绿化带内垃圾及杂物，彻底消除卫生死角，保持楼宇周边环境整洁有序。</w:t>
            </w:r>
          </w:p>
          <w:p>
            <w:pPr>
              <w:pStyle w:val="null3"/>
              <w:ind w:firstLine="560"/>
              <w:jc w:val="both"/>
            </w:pPr>
            <w:r>
              <w:rPr>
                <w:rFonts w:ascii="仿宋_GB2312" w:hAnsi="仿宋_GB2312" w:cs="仿宋_GB2312" w:eastAsia="仿宋_GB2312"/>
                <w:sz w:val="28"/>
              </w:rPr>
              <w:t>4.4 公共设施设备日常巡检与维修养护服务</w:t>
            </w:r>
          </w:p>
          <w:p>
            <w:pPr>
              <w:pStyle w:val="null3"/>
              <w:ind w:firstLine="560"/>
              <w:jc w:val="both"/>
            </w:pPr>
            <w:r>
              <w:rPr>
                <w:rFonts w:ascii="仿宋_GB2312" w:hAnsi="仿宋_GB2312" w:cs="仿宋_GB2312" w:eastAsia="仿宋_GB2312"/>
                <w:sz w:val="28"/>
              </w:rPr>
              <w:t>4.4.1负责两校区学生公寓、朝阳校区教学楼、图书楼等楼宇公共设施设备的日常巡检、保养与维修工作。主要包含水电锁具、门窗、桌椅、床架等木器家具维修更换；灯管、灯泡、开关、插座等照明电路设施维修更换；安全指示灯、应急灯具检修更换；下水管道疏通、上下水管、水龙头、阀门、洁具等给排水设施维修更换。</w:t>
            </w:r>
          </w:p>
          <w:p>
            <w:pPr>
              <w:pStyle w:val="null3"/>
              <w:ind w:firstLine="560"/>
              <w:jc w:val="both"/>
            </w:pPr>
            <w:r>
              <w:rPr>
                <w:rFonts w:ascii="仿宋_GB2312" w:hAnsi="仿宋_GB2312" w:cs="仿宋_GB2312" w:eastAsia="仿宋_GB2312"/>
                <w:sz w:val="28"/>
              </w:rPr>
              <w:t>4.4.2承担朝阳校区校园供配电系统、给排水系统及校内其他各类公共共用设施设备的常态化巡检、日常维修与养护工作，保障全校设施设备完好可用、运行安全稳定，确保校园教学、办公及师生住宿后勤保障工作规范有序、高效运转。</w:t>
            </w:r>
          </w:p>
          <w:p>
            <w:pPr>
              <w:pStyle w:val="null3"/>
              <w:ind w:firstLine="562"/>
              <w:jc w:val="both"/>
            </w:pPr>
            <w:r>
              <w:rPr>
                <w:rFonts w:ascii="仿宋_GB2312" w:hAnsi="仿宋_GB2312" w:cs="仿宋_GB2312" w:eastAsia="仿宋_GB2312"/>
                <w:sz w:val="28"/>
                <w:b/>
              </w:rPr>
              <w:t>5.数量（规模）：</w:t>
            </w:r>
            <w:r>
              <w:rPr>
                <w:rFonts w:ascii="仿宋_GB2312" w:hAnsi="仿宋_GB2312" w:cs="仿宋_GB2312" w:eastAsia="仿宋_GB2312"/>
                <w:sz w:val="28"/>
              </w:rPr>
              <w:t>服务期间物业人员不少于</w:t>
            </w:r>
            <w:r>
              <w:rPr>
                <w:rFonts w:ascii="仿宋_GB2312" w:hAnsi="仿宋_GB2312" w:cs="仿宋_GB2312" w:eastAsia="仿宋_GB2312"/>
                <w:sz w:val="28"/>
              </w:rPr>
              <w:t>92名</w:t>
            </w:r>
          </w:p>
          <w:tbl>
            <w:tblPr>
              <w:tblInd w:type="dxa" w:w="135"/>
              <w:tblBorders>
                <w:top w:val="none" w:color="000000" w:sz="4"/>
                <w:left w:val="none" w:color="000000" w:sz="4"/>
                <w:bottom w:val="none" w:color="000000" w:sz="4"/>
                <w:right w:val="none" w:color="000000" w:sz="4"/>
                <w:insideH w:val="none"/>
                <w:insideV w:val="none"/>
              </w:tblBorders>
            </w:tblPr>
            <w:tblGrid>
              <w:gridCol w:w="237"/>
              <w:gridCol w:w="1294"/>
              <w:gridCol w:w="512"/>
              <w:gridCol w:w="503"/>
            </w:tblGrid>
            <w:tr>
              <w:tc>
                <w:tcPr>
                  <w:tcW w:type="dxa" w:w="254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高新校区生活区物业服务人员配置</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服务区域</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配置人数</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公寓管理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1</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楼宇保洁</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5</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校园环境</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学生公寓设施维修工</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电工持证</w:t>
                  </w:r>
                  <w:r>
                    <w:rPr>
                      <w:rFonts w:ascii="仿宋_GB2312" w:hAnsi="仿宋_GB2312" w:cs="仿宋_GB2312" w:eastAsia="仿宋_GB2312"/>
                      <w:sz w:val="21"/>
                    </w:rPr>
                    <w:t>2</w:t>
                  </w:r>
                  <w:r>
                    <w:rPr>
                      <w:rFonts w:ascii="仿宋_GB2312" w:hAnsi="仿宋_GB2312" w:cs="仿宋_GB2312" w:eastAsia="仿宋_GB2312"/>
                      <w:sz w:val="21"/>
                    </w:rPr>
                    <w:t>人</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项目主管</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合计</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r>
                    <w:rPr>
                      <w:rFonts w:ascii="仿宋_GB2312" w:hAnsi="仿宋_GB2312" w:cs="仿宋_GB2312" w:eastAsia="仿宋_GB2312"/>
                      <w:sz w:val="21"/>
                      <w:b/>
                    </w:rPr>
                    <w:t>3</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朝阳校区物业服务人员配置</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1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公寓</w:t>
                  </w:r>
                  <w:r>
                    <w:rPr>
                      <w:rFonts w:ascii="仿宋_GB2312" w:hAnsi="仿宋_GB2312" w:cs="仿宋_GB2312" w:eastAsia="仿宋_GB2312"/>
                      <w:sz w:val="21"/>
                    </w:rPr>
                    <w:t>楼服务</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11</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教学楼</w:t>
                  </w:r>
                  <w:r>
                    <w:rPr>
                      <w:rFonts w:ascii="仿宋_GB2312" w:hAnsi="仿宋_GB2312" w:cs="仿宋_GB2312" w:eastAsia="仿宋_GB2312"/>
                      <w:sz w:val="21"/>
                    </w:rPr>
                    <w:t>服务</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校园环境</w:t>
                  </w:r>
                  <w:r>
                    <w:rPr>
                      <w:rFonts w:ascii="仿宋_GB2312" w:hAnsi="仿宋_GB2312" w:cs="仿宋_GB2312" w:eastAsia="仿宋_GB2312"/>
                      <w:sz w:val="21"/>
                    </w:rPr>
                    <w:t>与图书楼保洁</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教学、公寓设施维修工</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电工持证</w:t>
                  </w:r>
                  <w:r>
                    <w:rPr>
                      <w:rFonts w:ascii="仿宋_GB2312" w:hAnsi="仿宋_GB2312" w:cs="仿宋_GB2312" w:eastAsia="仿宋_GB2312"/>
                      <w:sz w:val="21"/>
                    </w:rPr>
                    <w:t>1</w:t>
                  </w:r>
                  <w:r>
                    <w:rPr>
                      <w:rFonts w:ascii="仿宋_GB2312" w:hAnsi="仿宋_GB2312" w:cs="仿宋_GB2312" w:eastAsia="仿宋_GB2312"/>
                      <w:sz w:val="21"/>
                    </w:rPr>
                    <w:t>人</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校园水电设施维修工</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电工持证</w:t>
                  </w:r>
                  <w:r>
                    <w:rPr>
                      <w:rFonts w:ascii="仿宋_GB2312" w:hAnsi="仿宋_GB2312" w:cs="仿宋_GB2312" w:eastAsia="仿宋_GB2312"/>
                      <w:sz w:val="21"/>
                    </w:rPr>
                    <w:t>1</w:t>
                  </w:r>
                  <w:r>
                    <w:rPr>
                      <w:rFonts w:ascii="仿宋_GB2312" w:hAnsi="仿宋_GB2312" w:cs="仿宋_GB2312" w:eastAsia="仿宋_GB2312"/>
                      <w:sz w:val="21"/>
                    </w:rPr>
                    <w:t>人</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合计</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29</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8"/>
                <w:b/>
              </w:rPr>
              <w:t>6.高新校区生活区与朝阳校区物业服务人员具体构成情况：</w:t>
            </w:r>
          </w:p>
          <w:p>
            <w:pPr>
              <w:pStyle w:val="null3"/>
              <w:ind w:firstLine="560"/>
              <w:jc w:val="both"/>
            </w:pPr>
            <w:r>
              <w:rPr>
                <w:rFonts w:ascii="仿宋_GB2312" w:hAnsi="仿宋_GB2312" w:cs="仿宋_GB2312" w:eastAsia="仿宋_GB2312"/>
                <w:sz w:val="28"/>
              </w:rPr>
              <w:t>6.1高新校区生活区物业服务人员构成部分  （ 63人）</w:t>
            </w:r>
          </w:p>
          <w:tbl>
            <w:tblPr>
              <w:tblBorders>
                <w:top w:val="none" w:color="000000" w:sz="4"/>
                <w:left w:val="none" w:color="000000" w:sz="4"/>
                <w:bottom w:val="none" w:color="000000" w:sz="4"/>
                <w:right w:val="none" w:color="000000" w:sz="4"/>
                <w:insideH w:val="none"/>
                <w:insideV w:val="none"/>
              </w:tblBorders>
            </w:tblPr>
            <w:tblGrid>
              <w:gridCol w:w="459"/>
              <w:gridCol w:w="651"/>
              <w:gridCol w:w="751"/>
              <w:gridCol w:w="686"/>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服务地点</w:t>
                  </w:r>
                </w:p>
              </w:tc>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服务人数</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合计人数</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名保洁</w:t>
                  </w:r>
                </w:p>
              </w:tc>
              <w:tc>
                <w:tcPr>
                  <w:tcW w:type="dxa" w:w="6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人</w:t>
                  </w:r>
                  <w:r>
                    <w:rPr>
                      <w:rFonts w:ascii="仿宋_GB2312" w:hAnsi="仿宋_GB2312" w:cs="仿宋_GB2312" w:eastAsia="仿宋_GB2312"/>
                      <w:sz w:val="21"/>
                    </w:rPr>
                    <w:t xml:space="preserve">             </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名保洁</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名保洁</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名保洁</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名保洁</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名保洁</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名保洁</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名保洁</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名保洁</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名保洁</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名保洁</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名保洁</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名楼管</w:t>
                  </w:r>
                </w:p>
              </w:tc>
              <w:tc>
                <w:tcPr>
                  <w:tcW w:type="dxa" w:w="6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人</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名楼管</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名楼管</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名楼管</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名楼管</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名楼管</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名楼管</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名楼管</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名楼管</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r>
                    <w:rPr>
                      <w:rFonts w:ascii="仿宋_GB2312" w:hAnsi="仿宋_GB2312" w:cs="仿宋_GB2312" w:eastAsia="仿宋_GB2312"/>
                      <w:sz w:val="21"/>
                    </w:rPr>
                    <w:t>公寓</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名楼管</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校园环境清洁工</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名</w:t>
                  </w:r>
                </w:p>
              </w:tc>
              <w:tc>
                <w:tcPr>
                  <w:tcW w:type="dxa" w:w="6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人</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垃圾场</w:t>
                  </w:r>
                  <w:r>
                    <w:rPr>
                      <w:rFonts w:ascii="仿宋_GB2312" w:hAnsi="仿宋_GB2312" w:cs="仿宋_GB2312" w:eastAsia="仿宋_GB2312"/>
                      <w:sz w:val="21"/>
                    </w:rPr>
                    <w:t>管理</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名</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人工湖管理员</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名</w:t>
                  </w:r>
                </w:p>
              </w:tc>
              <w:tc>
                <w:tcPr>
                  <w:tcW w:type="dxa" w:w="686"/>
                  <w:vMerge/>
                  <w:tcBorders>
                    <w:top w:val="none" w:color="000000" w:sz="4"/>
                    <w:left w:val="single" w:color="000000" w:sz="4"/>
                    <w:bottom w:val="single" w:color="000000" w:sz="4"/>
                    <w:right w:val="single" w:color="000000" w:sz="4"/>
                  </w:tcBorders>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公寓维修</w:t>
                  </w:r>
                  <w:r>
                    <w:rPr>
                      <w:rFonts w:ascii="仿宋_GB2312" w:hAnsi="仿宋_GB2312" w:cs="仿宋_GB2312" w:eastAsia="仿宋_GB2312"/>
                      <w:sz w:val="21"/>
                    </w:rPr>
                    <w:t>工</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名</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人</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7</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主管</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人</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8</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名</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r>
          </w:tbl>
          <w:p>
            <w:pPr>
              <w:pStyle w:val="null3"/>
              <w:ind w:firstLine="280"/>
              <w:jc w:val="both"/>
            </w:pPr>
            <w:r>
              <w:rPr>
                <w:rFonts w:ascii="仿宋_GB2312" w:hAnsi="仿宋_GB2312" w:cs="仿宋_GB2312" w:eastAsia="仿宋_GB2312"/>
                <w:sz w:val="28"/>
              </w:rPr>
              <w:t>6.2朝阳校区物业服务人员构成部分（29人）</w:t>
            </w:r>
          </w:p>
          <w:tbl>
            <w:tblPr>
              <w:tblBorders>
                <w:top w:val="none" w:color="000000" w:sz="4"/>
                <w:left w:val="none" w:color="000000" w:sz="4"/>
                <w:bottom w:val="none" w:color="000000" w:sz="4"/>
                <w:right w:val="none" w:color="000000" w:sz="4"/>
                <w:insideH w:val="none"/>
                <w:insideV w:val="none"/>
              </w:tblBorders>
            </w:tblPr>
            <w:tblGrid>
              <w:gridCol w:w="447"/>
              <w:gridCol w:w="635"/>
              <w:gridCol w:w="733"/>
              <w:gridCol w:w="733"/>
            </w:tblGrid>
            <w:tr>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服务地点</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服务人数</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合计人数</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教学楼</w:t>
                  </w:r>
                  <w:r>
                    <w:rPr>
                      <w:rFonts w:ascii="仿宋_GB2312" w:hAnsi="仿宋_GB2312" w:cs="仿宋_GB2312" w:eastAsia="仿宋_GB2312"/>
                      <w:sz w:val="24"/>
                    </w:rPr>
                    <w:t>3</w:t>
                  </w:r>
                  <w:r>
                    <w:rPr>
                      <w:rFonts w:ascii="仿宋_GB2312" w:hAnsi="仿宋_GB2312" w:cs="仿宋_GB2312" w:eastAsia="仿宋_GB2312"/>
                      <w:sz w:val="24"/>
                    </w:rPr>
                    <w:t>栋</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保洁</w:t>
                  </w:r>
                  <w:r>
                    <w:rPr>
                      <w:rFonts w:ascii="仿宋_GB2312" w:hAnsi="仿宋_GB2312" w:cs="仿宋_GB2312" w:eastAsia="仿宋_GB2312"/>
                      <w:sz w:val="24"/>
                    </w:rPr>
                    <w:t>、护楼）</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5名</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5人</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公寓</w:t>
                  </w:r>
                  <w:r>
                    <w:rPr>
                      <w:rFonts w:ascii="仿宋_GB2312" w:hAnsi="仿宋_GB2312" w:cs="仿宋_GB2312" w:eastAsia="仿宋_GB2312"/>
                      <w:sz w:val="24"/>
                    </w:rPr>
                    <w:t>楼</w:t>
                  </w:r>
                  <w:r>
                    <w:rPr>
                      <w:rFonts w:ascii="仿宋_GB2312" w:hAnsi="仿宋_GB2312" w:cs="仿宋_GB2312" w:eastAsia="仿宋_GB2312"/>
                      <w:sz w:val="24"/>
                    </w:rPr>
                    <w:t>4栋</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保洁</w:t>
                  </w:r>
                  <w:r>
                    <w:rPr>
                      <w:rFonts w:ascii="仿宋_GB2312" w:hAnsi="仿宋_GB2312" w:cs="仿宋_GB2312" w:eastAsia="仿宋_GB2312"/>
                      <w:sz w:val="24"/>
                    </w:rPr>
                    <w:t>、护楼）</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名</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人</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校园环境卫生保洁与垃圾清运，</w:t>
                  </w:r>
                  <w:r>
                    <w:rPr>
                      <w:rFonts w:ascii="仿宋_GB2312" w:hAnsi="仿宋_GB2312" w:cs="仿宋_GB2312" w:eastAsia="仿宋_GB2312"/>
                      <w:sz w:val="24"/>
                    </w:rPr>
                    <w:t>图书馆</w:t>
                  </w:r>
                  <w:r>
                    <w:rPr>
                      <w:rFonts w:ascii="仿宋_GB2312" w:hAnsi="仿宋_GB2312" w:cs="仿宋_GB2312" w:eastAsia="仿宋_GB2312"/>
                      <w:sz w:val="24"/>
                    </w:rPr>
                    <w:t>1-12层</w:t>
                  </w:r>
                  <w:r>
                    <w:rPr>
                      <w:rFonts w:ascii="仿宋_GB2312" w:hAnsi="仿宋_GB2312" w:cs="仿宋_GB2312" w:eastAsia="仿宋_GB2312"/>
                      <w:sz w:val="24"/>
                    </w:rPr>
                    <w:t>、教师公寓等校区公共楼宇</w:t>
                  </w:r>
                  <w:r>
                    <w:rPr>
                      <w:rFonts w:ascii="仿宋_GB2312" w:hAnsi="仿宋_GB2312" w:cs="仿宋_GB2312" w:eastAsia="仿宋_GB2312"/>
                      <w:sz w:val="24"/>
                    </w:rPr>
                    <w:t>(</w:t>
                  </w:r>
                  <w:r>
                    <w:rPr>
                      <w:rFonts w:ascii="仿宋_GB2312" w:hAnsi="仿宋_GB2312" w:cs="仿宋_GB2312" w:eastAsia="仿宋_GB2312"/>
                      <w:sz w:val="24"/>
                    </w:rPr>
                    <w:t>保洁</w:t>
                  </w:r>
                  <w:r>
                    <w:rPr>
                      <w:rFonts w:ascii="仿宋_GB2312" w:hAnsi="仿宋_GB2312" w:cs="仿宋_GB2312" w:eastAsia="仿宋_GB2312"/>
                      <w:sz w:val="24"/>
                    </w:rPr>
                    <w:t>)</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名</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人</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教学、公寓设施维修工</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w:t>
                  </w:r>
                </w:p>
              </w:tc>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人</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校园水电设施维修工</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w:t>
                  </w:r>
                </w:p>
              </w:tc>
              <w:tc>
                <w:tcPr>
                  <w:tcW w:type="dxa" w:w="733"/>
                  <w:vMerge/>
                  <w:tcBorders>
                    <w:top w:val="none" w:color="000000" w:sz="4"/>
                    <w:left w:val="single" w:color="000000" w:sz="4"/>
                    <w:bottom w:val="single" w:color="000000" w:sz="4"/>
                    <w:right w:val="single" w:color="000000" w:sz="4"/>
                  </w:tcBorders>
                </w:tcP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名</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r>
          </w:tbl>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基本要求</w:t>
            </w:r>
          </w:p>
          <w:p>
            <w:pPr>
              <w:pStyle w:val="null3"/>
              <w:ind w:firstLine="560"/>
              <w:jc w:val="both"/>
            </w:pPr>
            <w:r>
              <w:rPr>
                <w:rFonts w:ascii="仿宋_GB2312" w:hAnsi="仿宋_GB2312" w:cs="仿宋_GB2312" w:eastAsia="仿宋_GB2312"/>
                <w:sz w:val="28"/>
              </w:rPr>
              <w:t>1、功能要求：保证学校</w:t>
            </w:r>
            <w:r>
              <w:rPr>
                <w:rFonts w:ascii="仿宋_GB2312" w:hAnsi="仿宋_GB2312" w:cs="仿宋_GB2312" w:eastAsia="仿宋_GB2312"/>
                <w:sz w:val="28"/>
              </w:rPr>
              <w:t>物业</w:t>
            </w:r>
            <w:r>
              <w:rPr>
                <w:rFonts w:ascii="仿宋_GB2312" w:hAnsi="仿宋_GB2312" w:cs="仿宋_GB2312" w:eastAsia="仿宋_GB2312"/>
                <w:sz w:val="28"/>
              </w:rPr>
              <w:t>工作正常运行</w:t>
            </w:r>
            <w:r>
              <w:rPr>
                <w:rFonts w:ascii="仿宋_GB2312" w:hAnsi="仿宋_GB2312" w:cs="仿宋_GB2312" w:eastAsia="仿宋_GB2312"/>
                <w:sz w:val="28"/>
              </w:rPr>
              <w:t>，确保各项物业服务保障有序、高效、安全。</w:t>
            </w:r>
          </w:p>
          <w:p>
            <w:pPr>
              <w:pStyle w:val="null3"/>
              <w:ind w:firstLine="560"/>
              <w:jc w:val="both"/>
            </w:pPr>
            <w:r>
              <w:rPr>
                <w:rFonts w:ascii="仿宋_GB2312" w:hAnsi="仿宋_GB2312" w:cs="仿宋_GB2312" w:eastAsia="仿宋_GB2312"/>
                <w:sz w:val="28"/>
              </w:rPr>
              <w:t>2、采购项目需要落实的政府采购政策：</w:t>
            </w:r>
            <w:r>
              <w:rPr>
                <w:rFonts w:ascii="仿宋_GB2312" w:hAnsi="仿宋_GB2312" w:cs="仿宋_GB2312" w:eastAsia="仿宋_GB2312"/>
                <w:sz w:val="28"/>
                <w:shd w:fill="FFFFFF" w:val="clear"/>
              </w:rPr>
              <w:t>依据《中华人民共和国政府采购法》和《中华人民共和国政府采购法实施条例》的有关规定，落实政府采购政策，详见</w:t>
            </w:r>
            <w:r>
              <w:rPr>
                <w:rFonts w:ascii="仿宋_GB2312" w:hAnsi="仿宋_GB2312" w:cs="仿宋_GB2312" w:eastAsia="仿宋_GB2312"/>
                <w:sz w:val="28"/>
                <w:shd w:fill="FFFFFF" w:val="clear"/>
              </w:rPr>
              <w:t>招标文件</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①、《政府采购促进中小企业发展管理办法》（财库</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2020〕</w:t>
            </w:r>
            <w:r>
              <w:rPr>
                <w:rFonts w:ascii="仿宋_GB2312" w:hAnsi="仿宋_GB2312" w:cs="仿宋_GB2312" w:eastAsia="仿宋_GB2312"/>
                <w:sz w:val="28"/>
                <w:shd w:fill="FFFFFF" w:val="clear"/>
              </w:rPr>
              <w:t>46号）；②、《财政部司法部关于政府采购支持监狱企业发展有关问题的通知》（财库〔2014〕68号）；③、《财政部 发展改革委 生态环境部 市场监管总局关于调整优化节能产品、环境标志产品政府采购执行机制的通知》（财库〔2019〕9号）；④、《三部门联合发布关于促进残疾人就业政府采购政策的通知》（财库〔2017〕141号）；</w:t>
            </w:r>
            <w:r>
              <w:rPr>
                <w:rFonts w:ascii="仿宋_GB2312" w:hAnsi="仿宋_GB2312" w:cs="仿宋_GB2312" w:eastAsia="仿宋_GB2312"/>
                <w:sz w:val="28"/>
              </w:rPr>
              <w:t>⑤、《陕西省中小企业政府采购信用融资办法》（陕财办采〔2018〕23号）；⑥、《财政部国务院扶贫办关于运用政府采购政策支持脱贫攻坚的通知》（财库〔2019〕27号）;</w:t>
            </w:r>
            <w:r>
              <w:rPr>
                <w:rFonts w:ascii="仿宋_GB2312" w:hAnsi="仿宋_GB2312" w:cs="仿宋_GB2312" w:eastAsia="仿宋_GB2312"/>
                <w:sz w:val="28"/>
              </w:rPr>
              <w:t>⑦</w:t>
            </w:r>
            <w:r>
              <w:rPr>
                <w:rFonts w:ascii="仿宋_GB2312" w:hAnsi="仿宋_GB2312" w:cs="仿宋_GB2312" w:eastAsia="仿宋_GB2312"/>
                <w:sz w:val="28"/>
              </w:rPr>
              <w:t>、其他需要落实的政府采购政策；</w:t>
            </w:r>
            <w:r>
              <w:rPr>
                <w:rFonts w:ascii="仿宋_GB2312" w:hAnsi="仿宋_GB2312" w:cs="仿宋_GB2312" w:eastAsia="仿宋_GB2312"/>
                <w:sz w:val="28"/>
              </w:rPr>
              <w:t>⑧</w:t>
            </w:r>
            <w:r>
              <w:rPr>
                <w:rFonts w:ascii="仿宋_GB2312" w:hAnsi="仿宋_GB2312" w:cs="仿宋_GB2312" w:eastAsia="仿宋_GB2312"/>
                <w:sz w:val="28"/>
              </w:rPr>
              <w:t>、如有最新颁布的政府采购政策，按最新的文件执行。</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项目实施地点：高新校区</w:t>
            </w:r>
            <w:r>
              <w:rPr>
                <w:rFonts w:ascii="仿宋_GB2312" w:hAnsi="仿宋_GB2312" w:cs="仿宋_GB2312" w:eastAsia="仿宋_GB2312"/>
                <w:sz w:val="28"/>
              </w:rPr>
              <w:t>、朝阳校区</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三</w:t>
            </w:r>
            <w:r>
              <w:rPr>
                <w:rFonts w:ascii="仿宋_GB2312" w:hAnsi="仿宋_GB2312" w:cs="仿宋_GB2312" w:eastAsia="仿宋_GB2312"/>
                <w:sz w:val="28"/>
                <w:b/>
              </w:rPr>
              <w:t>、需执行的国家相关标准、行业标准、地方标准或者其他标准、规范标准，包含但不限于下列内容：</w:t>
            </w:r>
          </w:p>
          <w:p>
            <w:pPr>
              <w:pStyle w:val="null3"/>
              <w:ind w:firstLine="560"/>
              <w:jc w:val="both"/>
            </w:pPr>
            <w:r>
              <w:rPr>
                <w:rFonts w:ascii="仿宋_GB2312" w:hAnsi="仿宋_GB2312" w:cs="仿宋_GB2312" w:eastAsia="仿宋_GB2312"/>
                <w:sz w:val="28"/>
              </w:rPr>
              <w:t>1. 《中华人民共和国民法典》（第三编 合同）；</w:t>
            </w:r>
          </w:p>
          <w:p>
            <w:pPr>
              <w:pStyle w:val="null3"/>
              <w:ind w:firstLine="560"/>
              <w:jc w:val="both"/>
            </w:pPr>
            <w:r>
              <w:rPr>
                <w:rFonts w:ascii="仿宋_GB2312" w:hAnsi="仿宋_GB2312" w:cs="仿宋_GB2312" w:eastAsia="仿宋_GB2312"/>
                <w:sz w:val="28"/>
              </w:rPr>
              <w:t>2. 《物业管理条例》（国务院令第379号）；</w:t>
            </w:r>
          </w:p>
          <w:p>
            <w:pPr>
              <w:pStyle w:val="null3"/>
              <w:ind w:firstLine="560"/>
              <w:jc w:val="both"/>
            </w:pPr>
            <w:r>
              <w:rPr>
                <w:rFonts w:ascii="仿宋_GB2312" w:hAnsi="仿宋_GB2312" w:cs="仿宋_GB2312" w:eastAsia="仿宋_GB2312"/>
                <w:sz w:val="28"/>
              </w:rPr>
              <w:t>3. 《陕西省物业管理条例》；</w:t>
            </w:r>
          </w:p>
          <w:p>
            <w:pPr>
              <w:pStyle w:val="null3"/>
              <w:ind w:firstLine="560"/>
              <w:jc w:val="both"/>
            </w:pPr>
            <w:r>
              <w:rPr>
                <w:rFonts w:ascii="仿宋_GB2312" w:hAnsi="仿宋_GB2312" w:cs="仿宋_GB2312" w:eastAsia="仿宋_GB2312"/>
                <w:sz w:val="28"/>
              </w:rPr>
              <w:t>4. 《高等学校物业服务规范》；</w:t>
            </w:r>
          </w:p>
          <w:p>
            <w:pPr>
              <w:pStyle w:val="null3"/>
              <w:ind w:firstLine="560"/>
              <w:jc w:val="both"/>
            </w:pPr>
            <w:r>
              <w:rPr>
                <w:rFonts w:ascii="仿宋_GB2312" w:hAnsi="仿宋_GB2312" w:cs="仿宋_GB2312" w:eastAsia="仿宋_GB2312"/>
                <w:sz w:val="28"/>
              </w:rPr>
              <w:t>5. 《陕西省物业管理一级服务标准》；</w:t>
            </w:r>
          </w:p>
          <w:p>
            <w:pPr>
              <w:pStyle w:val="null3"/>
              <w:ind w:firstLine="560"/>
              <w:jc w:val="both"/>
            </w:pPr>
            <w:r>
              <w:rPr>
                <w:rFonts w:ascii="仿宋_GB2312" w:hAnsi="仿宋_GB2312" w:cs="仿宋_GB2312" w:eastAsia="仿宋_GB2312"/>
                <w:sz w:val="28"/>
              </w:rPr>
              <w:t>6. 其他与本项目相关的现行有效的国家、行业、地方标准及规范。</w:t>
            </w:r>
          </w:p>
          <w:p>
            <w:pPr>
              <w:pStyle w:val="null3"/>
              <w:ind w:firstLine="560"/>
              <w:jc w:val="both"/>
            </w:pPr>
            <w:r>
              <w:rPr>
                <w:rFonts w:ascii="仿宋_GB2312" w:hAnsi="仿宋_GB2312" w:cs="仿宋_GB2312" w:eastAsia="仿宋_GB2312"/>
                <w:sz w:val="28"/>
              </w:rPr>
              <w:t>说明：以上规范、标准如遇调整或发布最新版本，以调整后或最新版本内容为准，供应商须无条件遵照执行。</w:t>
            </w:r>
          </w:p>
          <w:p>
            <w:pPr>
              <w:pStyle w:val="null3"/>
              <w:ind w:firstLine="562"/>
              <w:jc w:val="both"/>
            </w:pPr>
            <w:r>
              <w:rPr>
                <w:rFonts w:ascii="仿宋_GB2312" w:hAnsi="仿宋_GB2312" w:cs="仿宋_GB2312" w:eastAsia="仿宋_GB2312"/>
                <w:sz w:val="28"/>
                <w:b/>
              </w:rPr>
              <w:t>四、</w:t>
            </w:r>
            <w:r>
              <w:rPr>
                <w:rFonts w:ascii="仿宋_GB2312" w:hAnsi="仿宋_GB2312" w:cs="仿宋_GB2312" w:eastAsia="仿宋_GB2312"/>
                <w:sz w:val="28"/>
                <w:b/>
              </w:rPr>
              <w:t>服务质量、标准、效率等要求</w:t>
            </w:r>
          </w:p>
          <w:p>
            <w:pPr>
              <w:pStyle w:val="null3"/>
              <w:ind w:firstLine="560"/>
              <w:jc w:val="both"/>
            </w:pPr>
            <w:r>
              <w:rPr>
                <w:rFonts w:ascii="仿宋_GB2312" w:hAnsi="仿宋_GB2312" w:cs="仿宋_GB2312" w:eastAsia="仿宋_GB2312"/>
                <w:sz w:val="28"/>
              </w:rPr>
              <w:t>1、服务质量：符合采购文件及国家、省市及</w:t>
            </w:r>
            <w:r>
              <w:rPr>
                <w:rFonts w:ascii="仿宋_GB2312" w:hAnsi="仿宋_GB2312" w:cs="仿宋_GB2312" w:eastAsia="仿宋_GB2312"/>
                <w:sz w:val="28"/>
              </w:rPr>
              <w:t>物业</w:t>
            </w:r>
            <w:r>
              <w:rPr>
                <w:rFonts w:ascii="仿宋_GB2312" w:hAnsi="仿宋_GB2312" w:cs="仿宋_GB2312" w:eastAsia="仿宋_GB2312"/>
                <w:sz w:val="28"/>
              </w:rPr>
              <w:t>行业相关</w:t>
            </w:r>
            <w:r>
              <w:rPr>
                <w:rFonts w:ascii="仿宋_GB2312" w:hAnsi="仿宋_GB2312" w:cs="仿宋_GB2312" w:eastAsia="仿宋_GB2312"/>
                <w:sz w:val="28"/>
              </w:rPr>
              <w:t>“合格”要求。</w:t>
            </w:r>
          </w:p>
          <w:p>
            <w:pPr>
              <w:pStyle w:val="null3"/>
              <w:ind w:firstLine="560"/>
              <w:jc w:val="both"/>
            </w:pPr>
            <w:r>
              <w:rPr>
                <w:rFonts w:ascii="仿宋_GB2312" w:hAnsi="仿宋_GB2312" w:cs="仿宋_GB2312" w:eastAsia="仿宋_GB2312"/>
                <w:sz w:val="28"/>
              </w:rPr>
              <w:t>2、服务标准：符合采购文件及国家、省市及</w:t>
            </w:r>
            <w:r>
              <w:rPr>
                <w:rFonts w:ascii="仿宋_GB2312" w:hAnsi="仿宋_GB2312" w:cs="仿宋_GB2312" w:eastAsia="仿宋_GB2312"/>
                <w:sz w:val="28"/>
              </w:rPr>
              <w:t>物业</w:t>
            </w:r>
            <w:r>
              <w:rPr>
                <w:rFonts w:ascii="仿宋_GB2312" w:hAnsi="仿宋_GB2312" w:cs="仿宋_GB2312" w:eastAsia="仿宋_GB2312"/>
                <w:sz w:val="28"/>
              </w:rPr>
              <w:t>行业相关规范标准。</w:t>
            </w:r>
          </w:p>
          <w:p>
            <w:pPr>
              <w:pStyle w:val="null3"/>
              <w:ind w:firstLine="560"/>
              <w:jc w:val="both"/>
            </w:pPr>
            <w:r>
              <w:rPr>
                <w:rFonts w:ascii="仿宋_GB2312" w:hAnsi="仿宋_GB2312" w:cs="仿宋_GB2312" w:eastAsia="仿宋_GB2312"/>
                <w:sz w:val="28"/>
              </w:rPr>
              <w:t>3、服务效率：按时保质保量完成服务内容。</w:t>
            </w:r>
          </w:p>
          <w:p>
            <w:pPr>
              <w:pStyle w:val="null3"/>
              <w:ind w:firstLine="562"/>
              <w:jc w:val="both"/>
            </w:pPr>
            <w:r>
              <w:rPr>
                <w:rFonts w:ascii="仿宋_GB2312" w:hAnsi="仿宋_GB2312" w:cs="仿宋_GB2312" w:eastAsia="仿宋_GB2312"/>
                <w:sz w:val="28"/>
                <w:b/>
              </w:rPr>
              <w:t>五、</w:t>
            </w:r>
            <w:r>
              <w:rPr>
                <w:rFonts w:ascii="仿宋_GB2312" w:hAnsi="仿宋_GB2312" w:cs="仿宋_GB2312" w:eastAsia="仿宋_GB2312"/>
                <w:sz w:val="28"/>
                <w:b/>
              </w:rPr>
              <w:t>合同履行期限：</w:t>
            </w:r>
            <w:r>
              <w:rPr>
                <w:rFonts w:ascii="仿宋_GB2312" w:hAnsi="仿宋_GB2312" w:cs="仿宋_GB2312" w:eastAsia="仿宋_GB2312"/>
                <w:sz w:val="28"/>
              </w:rPr>
              <w:t>自合同签订之日起</w:t>
            </w:r>
            <w:r>
              <w:rPr>
                <w:rFonts w:ascii="仿宋_GB2312" w:hAnsi="仿宋_GB2312" w:cs="仿宋_GB2312" w:eastAsia="仿宋_GB2312"/>
                <w:sz w:val="28"/>
              </w:rPr>
              <w:t>1</w:t>
            </w:r>
            <w:r>
              <w:rPr>
                <w:rFonts w:ascii="仿宋_GB2312" w:hAnsi="仿宋_GB2312" w:cs="仿宋_GB2312" w:eastAsia="仿宋_GB2312"/>
                <w:sz w:val="28"/>
              </w:rPr>
              <w:t>年</w:t>
            </w:r>
            <w:r>
              <w:rPr>
                <w:rFonts w:ascii="仿宋_GB2312" w:hAnsi="仿宋_GB2312" w:cs="仿宋_GB2312" w:eastAsia="仿宋_GB2312"/>
                <w:sz w:val="28"/>
              </w:rPr>
              <w:t>，</w:t>
            </w:r>
            <w:r>
              <w:rPr>
                <w:rFonts w:ascii="仿宋_GB2312" w:hAnsi="仿宋_GB2312" w:cs="仿宋_GB2312" w:eastAsia="仿宋_GB2312"/>
                <w:sz w:val="28"/>
              </w:rPr>
              <w:t>按照政府采购相关要求，</w:t>
            </w:r>
            <w:r>
              <w:rPr>
                <w:rFonts w:ascii="仿宋_GB2312" w:hAnsi="仿宋_GB2312" w:cs="仿宋_GB2312" w:eastAsia="仿宋_GB2312"/>
                <w:sz w:val="28"/>
              </w:rPr>
              <w:t>服务期满后续签</w:t>
            </w:r>
            <w:r>
              <w:rPr>
                <w:rFonts w:ascii="仿宋_GB2312" w:hAnsi="仿宋_GB2312" w:cs="仿宋_GB2312" w:eastAsia="仿宋_GB2312"/>
                <w:sz w:val="28"/>
              </w:rPr>
              <w:t>一年</w:t>
            </w:r>
            <w:r>
              <w:rPr>
                <w:rFonts w:ascii="仿宋_GB2312" w:hAnsi="仿宋_GB2312" w:cs="仿宋_GB2312" w:eastAsia="仿宋_GB2312"/>
                <w:sz w:val="28"/>
              </w:rPr>
              <w:t>合同。</w:t>
            </w:r>
          </w:p>
          <w:p>
            <w:pPr>
              <w:pStyle w:val="null3"/>
              <w:ind w:firstLine="562"/>
              <w:jc w:val="both"/>
            </w:pPr>
            <w:r>
              <w:rPr>
                <w:rFonts w:ascii="仿宋_GB2312" w:hAnsi="仿宋_GB2312" w:cs="仿宋_GB2312" w:eastAsia="仿宋_GB2312"/>
                <w:sz w:val="28"/>
                <w:b/>
              </w:rPr>
              <w:t>六、</w:t>
            </w:r>
            <w:r>
              <w:rPr>
                <w:rFonts w:ascii="仿宋_GB2312" w:hAnsi="仿宋_GB2312" w:cs="仿宋_GB2312" w:eastAsia="仿宋_GB2312"/>
                <w:sz w:val="28"/>
                <w:b/>
              </w:rPr>
              <w:t>拟投入本项目的费用测算</w:t>
            </w:r>
          </w:p>
          <w:p>
            <w:pPr>
              <w:pStyle w:val="null3"/>
              <w:ind w:firstLine="560"/>
              <w:jc w:val="both"/>
            </w:pPr>
            <w:r>
              <w:rPr>
                <w:rFonts w:ascii="仿宋_GB2312" w:hAnsi="仿宋_GB2312" w:cs="仿宋_GB2312" w:eastAsia="仿宋_GB2312"/>
                <w:sz w:val="28"/>
              </w:rPr>
              <w:t>包</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高新校区生活区与朝阳校区物业综合服务项目</w:t>
            </w:r>
          </w:p>
          <w:p>
            <w:pPr>
              <w:pStyle w:val="null3"/>
              <w:ind w:firstLine="560"/>
              <w:jc w:val="both"/>
            </w:pPr>
            <w:r>
              <w:rPr>
                <w:rFonts w:ascii="仿宋_GB2312" w:hAnsi="仿宋_GB2312" w:cs="仿宋_GB2312" w:eastAsia="仿宋_GB2312"/>
                <w:sz w:val="28"/>
              </w:rPr>
              <w:t>预算金额：</w:t>
            </w:r>
            <w:r>
              <w:rPr>
                <w:rFonts w:ascii="仿宋_GB2312" w:hAnsi="仿宋_GB2312" w:cs="仿宋_GB2312" w:eastAsia="仿宋_GB2312"/>
                <w:sz w:val="30"/>
              </w:rPr>
              <w:t>2468000元/年</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预算</w:t>
            </w:r>
            <w:r>
              <w:rPr>
                <w:rFonts w:ascii="仿宋_GB2312" w:hAnsi="仿宋_GB2312" w:cs="仿宋_GB2312" w:eastAsia="仿宋_GB2312"/>
                <w:sz w:val="28"/>
              </w:rPr>
              <w:t>包括本次项目所需的服务费、管理费、食宿通讯补贴费、服装费、工器具费、人员工资（含社保、奖金）、培训费、招标代理服务费、保险、利润、税金、风险及验收等完成本项目所需的全部费用。</w:t>
            </w:r>
          </w:p>
          <w:p>
            <w:pPr>
              <w:pStyle w:val="null3"/>
              <w:ind w:firstLine="562"/>
              <w:jc w:val="left"/>
            </w:pPr>
            <w:r>
              <w:rPr>
                <w:rFonts w:ascii="仿宋_GB2312" w:hAnsi="仿宋_GB2312" w:cs="仿宋_GB2312" w:eastAsia="仿宋_GB2312"/>
                <w:sz w:val="28"/>
                <w:b/>
              </w:rPr>
              <w:t>七</w:t>
            </w:r>
            <w:r>
              <w:rPr>
                <w:rFonts w:ascii="仿宋_GB2312" w:hAnsi="仿宋_GB2312" w:cs="仿宋_GB2312" w:eastAsia="仿宋_GB2312"/>
                <w:sz w:val="28"/>
                <w:b/>
              </w:rPr>
              <w:t>、付款方式及依据</w:t>
            </w:r>
          </w:p>
          <w:p>
            <w:pPr>
              <w:pStyle w:val="null3"/>
              <w:ind w:firstLine="562"/>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付款方式：自合同生效和供应商正式提供服务之日起，</w:t>
            </w:r>
            <w:r>
              <w:rPr>
                <w:rFonts w:ascii="仿宋_GB2312" w:hAnsi="仿宋_GB2312" w:cs="仿宋_GB2312" w:eastAsia="仿宋_GB2312"/>
                <w:sz w:val="28"/>
              </w:rPr>
              <w:t>30个工作日后供应商根据物业服务考核结果向采购人提供正式发票，采购人按月据实结算。</w:t>
            </w:r>
          </w:p>
          <w:p>
            <w:pPr>
              <w:pStyle w:val="null3"/>
              <w:ind w:firstLine="562"/>
              <w:jc w:val="both"/>
            </w:pPr>
            <w:r>
              <w:rPr>
                <w:rFonts w:ascii="仿宋_GB2312" w:hAnsi="仿宋_GB2312" w:cs="仿宋_GB2312" w:eastAsia="仿宋_GB2312"/>
                <w:sz w:val="28"/>
              </w:rPr>
              <w:t>2.付款时间：采购人应在收到正式发票后15个工作日内向供应商支付上月服务费（国家节假日及寒暑假延迟支付）。</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付款依据：</w:t>
            </w:r>
            <w:r>
              <w:rPr>
                <w:rFonts w:ascii="仿宋_GB2312" w:hAnsi="仿宋_GB2312" w:cs="仿宋_GB2312" w:eastAsia="仿宋_GB2312"/>
                <w:sz w:val="28"/>
              </w:rPr>
              <w:t>招标</w:t>
            </w:r>
            <w:r>
              <w:rPr>
                <w:rFonts w:ascii="仿宋_GB2312" w:hAnsi="仿宋_GB2312" w:cs="仿宋_GB2312" w:eastAsia="仿宋_GB2312"/>
                <w:sz w:val="28"/>
              </w:rPr>
              <w:t>文件、响应文件、发票、采购人出具的验收报告。</w:t>
            </w:r>
          </w:p>
          <w:p>
            <w:pPr>
              <w:pStyle w:val="null3"/>
              <w:ind w:firstLine="562"/>
              <w:jc w:val="both"/>
            </w:pPr>
            <w:r>
              <w:rPr>
                <w:rFonts w:ascii="仿宋_GB2312" w:hAnsi="仿宋_GB2312" w:cs="仿宋_GB2312" w:eastAsia="仿宋_GB2312"/>
                <w:sz w:val="28"/>
                <w:b/>
              </w:rPr>
              <w:t>八</w:t>
            </w:r>
            <w:r>
              <w:rPr>
                <w:rFonts w:ascii="仿宋_GB2312" w:hAnsi="仿宋_GB2312" w:cs="仿宋_GB2312" w:eastAsia="仿宋_GB2312"/>
                <w:sz w:val="28"/>
                <w:b/>
              </w:rPr>
              <w:t>、验收标准</w:t>
            </w:r>
          </w:p>
          <w:p>
            <w:pPr>
              <w:pStyle w:val="null3"/>
              <w:ind w:firstLine="560"/>
              <w:jc w:val="both"/>
            </w:pPr>
            <w:r>
              <w:rPr>
                <w:rFonts w:ascii="仿宋_GB2312" w:hAnsi="仿宋_GB2312" w:cs="仿宋_GB2312" w:eastAsia="仿宋_GB2312"/>
                <w:sz w:val="28"/>
              </w:rPr>
              <w:t>1、由采购人组织相关部门</w:t>
            </w:r>
            <w:r>
              <w:rPr>
                <w:rFonts w:ascii="仿宋_GB2312" w:hAnsi="仿宋_GB2312" w:cs="仿宋_GB2312" w:eastAsia="仿宋_GB2312"/>
                <w:sz w:val="28"/>
              </w:rPr>
              <w:t>对供应商综合物业</w:t>
            </w:r>
            <w:r>
              <w:rPr>
                <w:rFonts w:ascii="仿宋_GB2312" w:hAnsi="仿宋_GB2312" w:cs="仿宋_GB2312" w:eastAsia="仿宋_GB2312"/>
                <w:sz w:val="28"/>
              </w:rPr>
              <w:t>服务</w:t>
            </w:r>
            <w:r>
              <w:rPr>
                <w:rFonts w:ascii="仿宋_GB2312" w:hAnsi="仿宋_GB2312" w:cs="仿宋_GB2312" w:eastAsia="仿宋_GB2312"/>
                <w:sz w:val="28"/>
              </w:rPr>
              <w:t>情况进行</w:t>
            </w:r>
            <w:r>
              <w:rPr>
                <w:rFonts w:ascii="仿宋_GB2312" w:hAnsi="仿宋_GB2312" w:cs="仿宋_GB2312" w:eastAsia="仿宋_GB2312"/>
                <w:sz w:val="28"/>
              </w:rPr>
              <w:t>日常监管和定期考核</w:t>
            </w:r>
            <w:r>
              <w:rPr>
                <w:rFonts w:ascii="仿宋_GB2312" w:hAnsi="仿宋_GB2312" w:cs="仿宋_GB2312" w:eastAsia="仿宋_GB2312"/>
                <w:sz w:val="28"/>
              </w:rPr>
              <w:t>，</w:t>
            </w:r>
            <w:r>
              <w:rPr>
                <w:rFonts w:ascii="仿宋_GB2312" w:hAnsi="仿宋_GB2312" w:cs="仿宋_GB2312" w:eastAsia="仿宋_GB2312"/>
                <w:sz w:val="28"/>
              </w:rPr>
              <w:t>并出具</w:t>
            </w:r>
            <w:r>
              <w:rPr>
                <w:rFonts w:ascii="仿宋_GB2312" w:hAnsi="仿宋_GB2312" w:cs="仿宋_GB2312" w:eastAsia="仿宋_GB2312"/>
                <w:sz w:val="28"/>
              </w:rPr>
              <w:t>考评</w:t>
            </w:r>
            <w:r>
              <w:rPr>
                <w:rFonts w:ascii="仿宋_GB2312" w:hAnsi="仿宋_GB2312" w:cs="仿宋_GB2312" w:eastAsia="仿宋_GB2312"/>
                <w:sz w:val="28"/>
              </w:rPr>
              <w:t>验收报告。</w:t>
            </w:r>
          </w:p>
          <w:p>
            <w:pPr>
              <w:pStyle w:val="null3"/>
              <w:ind w:firstLine="560"/>
              <w:jc w:val="both"/>
            </w:pPr>
            <w:r>
              <w:rPr>
                <w:rFonts w:ascii="仿宋_GB2312" w:hAnsi="仿宋_GB2312" w:cs="仿宋_GB2312" w:eastAsia="仿宋_GB2312"/>
                <w:sz w:val="28"/>
              </w:rPr>
              <w:t>2、验收依据：合同、</w:t>
            </w:r>
            <w:r>
              <w:rPr>
                <w:rFonts w:ascii="仿宋_GB2312" w:hAnsi="仿宋_GB2312" w:cs="仿宋_GB2312" w:eastAsia="仿宋_GB2312"/>
                <w:sz w:val="28"/>
              </w:rPr>
              <w:t>招标</w:t>
            </w:r>
            <w:r>
              <w:rPr>
                <w:rFonts w:ascii="仿宋_GB2312" w:hAnsi="仿宋_GB2312" w:cs="仿宋_GB2312" w:eastAsia="仿宋_GB2312"/>
                <w:sz w:val="28"/>
              </w:rPr>
              <w:t>文件</w:t>
            </w:r>
            <w:r>
              <w:rPr>
                <w:rFonts w:ascii="仿宋_GB2312" w:hAnsi="仿宋_GB2312" w:cs="仿宋_GB2312" w:eastAsia="仿宋_GB2312"/>
                <w:sz w:val="28"/>
              </w:rPr>
              <w:t>和</w:t>
            </w:r>
            <w:r>
              <w:rPr>
                <w:rFonts w:ascii="仿宋_GB2312" w:hAnsi="仿宋_GB2312" w:cs="仿宋_GB2312" w:eastAsia="仿宋_GB2312"/>
                <w:sz w:val="28"/>
              </w:rPr>
              <w:t>响应文件。</w:t>
            </w:r>
          </w:p>
          <w:p>
            <w:pPr>
              <w:pStyle w:val="null3"/>
              <w:ind w:firstLine="562"/>
              <w:jc w:val="both"/>
            </w:pPr>
            <w:r>
              <w:rPr>
                <w:rFonts w:ascii="仿宋_GB2312" w:hAnsi="仿宋_GB2312" w:cs="仿宋_GB2312" w:eastAsia="仿宋_GB2312"/>
                <w:sz w:val="28"/>
                <w:b/>
              </w:rPr>
              <w:t>九</w:t>
            </w:r>
            <w:r>
              <w:rPr>
                <w:rFonts w:ascii="仿宋_GB2312" w:hAnsi="仿宋_GB2312" w:cs="仿宋_GB2312" w:eastAsia="仿宋_GB2312"/>
                <w:sz w:val="28"/>
                <w:b/>
              </w:rPr>
              <w:t>、</w:t>
            </w:r>
            <w:r>
              <w:rPr>
                <w:rFonts w:ascii="仿宋_GB2312" w:hAnsi="仿宋_GB2312" w:cs="仿宋_GB2312" w:eastAsia="仿宋_GB2312"/>
                <w:sz w:val="28"/>
                <w:b/>
              </w:rPr>
              <w:t>其他要求</w:t>
            </w:r>
          </w:p>
          <w:p>
            <w:pPr>
              <w:pStyle w:val="null3"/>
              <w:ind w:firstLine="560"/>
              <w:jc w:val="both"/>
            </w:pPr>
            <w:r>
              <w:rPr>
                <w:rFonts w:ascii="仿宋_GB2312" w:hAnsi="仿宋_GB2312" w:cs="仿宋_GB2312" w:eastAsia="仿宋_GB2312"/>
                <w:sz w:val="28"/>
              </w:rPr>
              <w:t>1.总体履约要求</w:t>
            </w:r>
          </w:p>
          <w:p>
            <w:pPr>
              <w:pStyle w:val="null3"/>
              <w:ind w:firstLine="560"/>
              <w:jc w:val="both"/>
            </w:pPr>
            <w:r>
              <w:rPr>
                <w:rFonts w:ascii="仿宋_GB2312" w:hAnsi="仿宋_GB2312" w:cs="仿宋_GB2312" w:eastAsia="仿宋_GB2312"/>
                <w:sz w:val="28"/>
              </w:rPr>
              <w:t>1.1本项目服务地点为渭南职业技术学院高新校区、朝阳校区全域范围。供应商须根据采购人工作安排，全面负责学校行政楼、教学楼、公寓楼、公租房、医务楼、艺术楼、图书馆、体育场馆等楼宇的楼宇值守、秩序管理、日常保洁、垃圾清运处置、校园环境整治及楼宇水电、锁具、家具、门窗等公共设施日常维修、</w:t>
            </w:r>
            <w:r>
              <w:rPr>
                <w:rFonts w:ascii="仿宋_GB2312" w:hAnsi="仿宋_GB2312" w:cs="仿宋_GB2312" w:eastAsia="仿宋_GB2312"/>
                <w:sz w:val="28"/>
              </w:rPr>
              <w:t>校园供配电系统、给排水系统及校内各类公共设施设备的日常巡检、维修和养护工作</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1.2服务工作坚持“安全为先、服务育人、精细规范、绿色低碳、保障高效”的高校后勤工作原则，实行全年全天候无间断常态化服务保障，高标准、高质量完成各项物业服务任务，全面保障学校教学办公、师生生活及校园各项工作平稳有序运行。</w:t>
            </w:r>
          </w:p>
          <w:p>
            <w:pPr>
              <w:pStyle w:val="null3"/>
              <w:ind w:firstLine="560"/>
              <w:jc w:val="both"/>
            </w:pPr>
            <w:r>
              <w:rPr>
                <w:rFonts w:ascii="仿宋_GB2312" w:hAnsi="仿宋_GB2312" w:cs="仿宋_GB2312" w:eastAsia="仿宋_GB2312"/>
                <w:sz w:val="28"/>
              </w:rPr>
              <w:t>2. 供应商履约能力要求</w:t>
            </w:r>
          </w:p>
          <w:p>
            <w:pPr>
              <w:pStyle w:val="null3"/>
              <w:ind w:firstLine="560"/>
              <w:jc w:val="both"/>
            </w:pPr>
            <w:r>
              <w:rPr>
                <w:rFonts w:ascii="仿宋_GB2312" w:hAnsi="仿宋_GB2312" w:cs="仿宋_GB2312" w:eastAsia="仿宋_GB2312"/>
                <w:sz w:val="28"/>
              </w:rPr>
              <w:t>供应商须具备承接高校综合物业服务的成熟经验与完整履约能力，管理制度、作业标准、服务流程符合国家、陕西省及高校后勤行业规范化管理要求，无高校服务不良履约记录、无重大安全责任事故记录，能够全面、独立、合规完成本项目全部物业服务内容。</w:t>
            </w:r>
          </w:p>
          <w:p>
            <w:pPr>
              <w:pStyle w:val="null3"/>
              <w:ind w:firstLine="560"/>
              <w:jc w:val="both"/>
            </w:pPr>
            <w:r>
              <w:rPr>
                <w:rFonts w:ascii="仿宋_GB2312" w:hAnsi="仿宋_GB2312" w:cs="仿宋_GB2312" w:eastAsia="仿宋_GB2312"/>
                <w:sz w:val="28"/>
              </w:rPr>
              <w:t>3. 岗位配置与人员管理规范</w:t>
            </w:r>
          </w:p>
          <w:p>
            <w:pPr>
              <w:pStyle w:val="null3"/>
              <w:ind w:firstLine="560"/>
              <w:jc w:val="both"/>
            </w:pPr>
            <w:r>
              <w:rPr>
                <w:rFonts w:ascii="仿宋_GB2312" w:hAnsi="仿宋_GB2312" w:cs="仿宋_GB2312" w:eastAsia="仿宋_GB2312"/>
                <w:sz w:val="28"/>
              </w:rPr>
              <w:t>3.1供应商须严格按照学校核定岗位数量足额、稳定配备项目管理人员、保洁人员、护楼值守人员、维修技术人员，不得擅自减员、缺岗、空岗、脱岗、顶岗，人员配备情况纳入日常督查与月度考核。</w:t>
            </w:r>
          </w:p>
          <w:p>
            <w:pPr>
              <w:pStyle w:val="null3"/>
              <w:ind w:firstLine="560"/>
              <w:jc w:val="both"/>
            </w:pPr>
            <w:r>
              <w:rPr>
                <w:rFonts w:ascii="仿宋_GB2312" w:hAnsi="仿宋_GB2312" w:cs="仿宋_GB2312" w:eastAsia="仿宋_GB2312"/>
                <w:sz w:val="28"/>
              </w:rPr>
              <w:t>3.2所有在岗工作人员必须品行端正、遵纪守法、身体健康、无传染性疾病、无违法劣迹及不良从业记录，全员持有效健康证明、公安机关无犯罪记录证明上岗并报校方备案存档。</w:t>
            </w:r>
          </w:p>
          <w:p>
            <w:pPr>
              <w:pStyle w:val="null3"/>
              <w:ind w:firstLine="560"/>
              <w:jc w:val="both"/>
            </w:pPr>
            <w:r>
              <w:rPr>
                <w:rFonts w:ascii="仿宋_GB2312" w:hAnsi="仿宋_GB2312" w:cs="仿宋_GB2312" w:eastAsia="仿宋_GB2312"/>
                <w:sz w:val="28"/>
              </w:rPr>
              <w:t>3.3水电维修等特种作业岗位人员必须持有效特种作业资格证书上岗，严格执行安全作业规范。</w:t>
            </w:r>
          </w:p>
          <w:p>
            <w:pPr>
              <w:pStyle w:val="null3"/>
              <w:ind w:firstLine="560"/>
              <w:jc w:val="both"/>
            </w:pPr>
            <w:r>
              <w:rPr>
                <w:rFonts w:ascii="仿宋_GB2312" w:hAnsi="仿宋_GB2312" w:cs="仿宋_GB2312" w:eastAsia="仿宋_GB2312"/>
                <w:sz w:val="28"/>
              </w:rPr>
              <w:t>3.4所有服务人员上岗前必须完成系统岗前培训，在岗期间常态化参加礼仪规范、安全作业、消防安全、应急处置、服务育人等专项培训，做到爱岗敬业、责任心强、服务规范、文明履职。</w:t>
            </w:r>
          </w:p>
          <w:p>
            <w:pPr>
              <w:pStyle w:val="null3"/>
              <w:ind w:firstLine="560"/>
              <w:jc w:val="both"/>
            </w:pPr>
            <w:r>
              <w:rPr>
                <w:rFonts w:ascii="仿宋_GB2312" w:hAnsi="仿宋_GB2312" w:cs="仿宋_GB2312" w:eastAsia="仿宋_GB2312"/>
                <w:sz w:val="28"/>
              </w:rPr>
              <w:t>3.5全体服务人员在岗期间统一着装、规范仪容、文明用语、依规作业，自觉维护校园良好形象。</w:t>
            </w:r>
          </w:p>
          <w:p>
            <w:pPr>
              <w:pStyle w:val="null3"/>
              <w:ind w:firstLine="560"/>
              <w:jc w:val="both"/>
            </w:pPr>
            <w:r>
              <w:rPr>
                <w:rFonts w:ascii="仿宋_GB2312" w:hAnsi="仿宋_GB2312" w:cs="仿宋_GB2312" w:eastAsia="仿宋_GB2312"/>
                <w:sz w:val="28"/>
              </w:rPr>
              <w:t>4. 制度体系与服务机制建设</w:t>
            </w:r>
          </w:p>
          <w:p>
            <w:pPr>
              <w:pStyle w:val="null3"/>
              <w:ind w:firstLine="560"/>
              <w:jc w:val="both"/>
            </w:pPr>
            <w:r>
              <w:rPr>
                <w:rFonts w:ascii="仿宋_GB2312" w:hAnsi="仿宋_GB2312" w:cs="仿宋_GB2312" w:eastAsia="仿宋_GB2312"/>
                <w:sz w:val="28"/>
              </w:rPr>
              <w:t>4.1供应商须结合本项目服务范围及高校后勤标准，建立合法合规、科学实用、可落地、可考核的完整物业服务体系，制定岗位职责、作业规程、保洁消杀标准、楼宇值守制度、设施巡检维保方案、垃圾分类管理、安全巡查、投诉处置、突发事件处置等专项管理制度及实施方案。</w:t>
            </w:r>
          </w:p>
          <w:p>
            <w:pPr>
              <w:pStyle w:val="null3"/>
              <w:ind w:firstLine="560"/>
              <w:jc w:val="both"/>
            </w:pPr>
            <w:r>
              <w:rPr>
                <w:rFonts w:ascii="仿宋_GB2312" w:hAnsi="仿宋_GB2312" w:cs="仿宋_GB2312" w:eastAsia="仿宋_GB2312"/>
                <w:sz w:val="28"/>
              </w:rPr>
              <w:t>4.2设立校园专属物业服务中心，公示24小时服务报修电话、投诉监督电话，配备专职管理人员负责日常咨询、接诉派单、问题处置、投诉处理及结果回访，建立限时办结、全程追溯、闭环管理的服务机制，确保师生诉求及时响应、规范处置、按期反馈、件件落实。</w:t>
            </w:r>
          </w:p>
          <w:p>
            <w:pPr>
              <w:pStyle w:val="null3"/>
              <w:ind w:firstLine="560"/>
              <w:jc w:val="both"/>
            </w:pPr>
            <w:r>
              <w:rPr>
                <w:rFonts w:ascii="仿宋_GB2312" w:hAnsi="仿宋_GB2312" w:cs="仿宋_GB2312" w:eastAsia="仿宋_GB2312"/>
                <w:sz w:val="28"/>
              </w:rPr>
              <w:t>4.3严格落实高校后勤“日管控、周排查、月复盘”管理机制，每日自查服务质量，每周开展全域安全与服务隐患排查，每月开展工作复盘整改提升，所有值守、巡检、维修、消杀、整改资料全部台账化、标准化、电子化留存备查。</w:t>
            </w:r>
          </w:p>
          <w:p>
            <w:pPr>
              <w:pStyle w:val="null3"/>
              <w:ind w:firstLine="560"/>
              <w:jc w:val="both"/>
            </w:pPr>
            <w:r>
              <w:rPr>
                <w:rFonts w:ascii="仿宋_GB2312" w:hAnsi="仿宋_GB2312" w:cs="仿宋_GB2312" w:eastAsia="仿宋_GB2312"/>
                <w:sz w:val="28"/>
              </w:rPr>
              <w:t>5. 日常服务与维修保障要求</w:t>
            </w:r>
          </w:p>
          <w:p>
            <w:pPr>
              <w:pStyle w:val="null3"/>
              <w:ind w:firstLine="560"/>
              <w:jc w:val="both"/>
            </w:pPr>
            <w:r>
              <w:rPr>
                <w:rFonts w:ascii="仿宋_GB2312" w:hAnsi="仿宋_GB2312" w:cs="仿宋_GB2312" w:eastAsia="仿宋_GB2312"/>
                <w:sz w:val="28"/>
              </w:rPr>
              <w:t>5.1全面落实校园全域精细化保洁、常态化病媒消杀、垃圾分类归集、日产日清工作，持续整治卫生死角，杜绝垃圾堆积、污水积存、异味滋生、蚊虫滋生等问题，达到绿色校园、文明校园建设标准。</w:t>
            </w:r>
          </w:p>
          <w:p>
            <w:pPr>
              <w:pStyle w:val="null3"/>
              <w:ind w:firstLine="560"/>
              <w:jc w:val="both"/>
            </w:pPr>
            <w:r>
              <w:rPr>
                <w:rFonts w:ascii="仿宋_GB2312" w:hAnsi="仿宋_GB2312" w:cs="仿宋_GB2312" w:eastAsia="仿宋_GB2312"/>
                <w:sz w:val="28"/>
              </w:rPr>
              <w:t>5.2严格落实楼宇门禁管控、定时巡查、夜间值守、秩序维护制度，重点排查消防安全、用电安全、设施破损、地面湿滑等安全隐患，建立隐患台账，实行排查、登记、整改、复查、销号闭环管理。</w:t>
            </w:r>
          </w:p>
          <w:p>
            <w:pPr>
              <w:pStyle w:val="null3"/>
              <w:ind w:firstLine="560"/>
              <w:jc w:val="both"/>
            </w:pPr>
            <w:r>
              <w:rPr>
                <w:rFonts w:ascii="仿宋_GB2312" w:hAnsi="仿宋_GB2312" w:cs="仿宋_GB2312" w:eastAsia="仿宋_GB2312"/>
                <w:sz w:val="28"/>
              </w:rPr>
              <w:t>5.3.维修人员须高效、高质量完成楼宇灯具、开关插座、门窗锁具、桌椅床具、洁具管道、上下水、阀门配件、应急照明等设施设备的日常维修、更换与养护工作，保障全校公共设施设备完好率、运行正常率达标，确保教学、办公、住宿生活秩序稳定。</w:t>
            </w:r>
          </w:p>
          <w:p>
            <w:pPr>
              <w:pStyle w:val="null3"/>
              <w:ind w:firstLine="560"/>
              <w:jc w:val="both"/>
            </w:pPr>
            <w:r>
              <w:rPr>
                <w:rFonts w:ascii="仿宋_GB2312" w:hAnsi="仿宋_GB2312" w:cs="仿宋_GB2312" w:eastAsia="仿宋_GB2312"/>
                <w:sz w:val="28"/>
              </w:rPr>
              <w:t>6. 安全管理与应急保障</w:t>
            </w:r>
          </w:p>
          <w:p>
            <w:pPr>
              <w:pStyle w:val="null3"/>
              <w:ind w:firstLine="560"/>
              <w:jc w:val="both"/>
            </w:pPr>
            <w:r>
              <w:rPr>
                <w:rFonts w:ascii="仿宋_GB2312" w:hAnsi="仿宋_GB2312" w:cs="仿宋_GB2312" w:eastAsia="仿宋_GB2312"/>
                <w:sz w:val="28"/>
              </w:rPr>
              <w:t>6.1供应商须严格遵守国家安全生产、消防安全、校园安全管理相关规定，全面落实全员安全生产责任制，规范作业流程，杜绝违规操作。</w:t>
            </w:r>
          </w:p>
          <w:p>
            <w:pPr>
              <w:pStyle w:val="null3"/>
              <w:ind w:firstLine="560"/>
              <w:jc w:val="both"/>
            </w:pPr>
            <w:r>
              <w:rPr>
                <w:rFonts w:ascii="仿宋_GB2312" w:hAnsi="仿宋_GB2312" w:cs="仿宋_GB2312" w:eastAsia="仿宋_GB2312"/>
                <w:sz w:val="28"/>
              </w:rPr>
              <w:t>6.2针对消防安全、极端天气、设施突发故障、公共卫生事件、学生突发事件、校园大型活动保障等场景，制定完善、可操作的专项应急预案，组建固定应急队伍，定期开展应急演练，确保突发事件响应迅速、处置规范、保障到位。</w:t>
            </w:r>
          </w:p>
          <w:p>
            <w:pPr>
              <w:pStyle w:val="null3"/>
              <w:ind w:firstLine="560"/>
              <w:jc w:val="both"/>
            </w:pPr>
            <w:r>
              <w:rPr>
                <w:rFonts w:ascii="仿宋_GB2312" w:hAnsi="仿宋_GB2312" w:cs="仿宋_GB2312" w:eastAsia="仿宋_GB2312"/>
                <w:sz w:val="28"/>
              </w:rPr>
              <w:t>6.3服务全过程中，因供应商管理疏漏、人员违规作业、履职不到位等原因造成人员意外伤害、工伤事故、校园财产损毁、安全事故及第三方损失的，全部经济责任、安全责任、法律责任由供应商独立全额承担，学校不承担任何连带责任。</w:t>
            </w:r>
          </w:p>
          <w:p>
            <w:pPr>
              <w:pStyle w:val="null3"/>
              <w:ind w:firstLine="560"/>
              <w:jc w:val="both"/>
            </w:pPr>
            <w:r>
              <w:rPr>
                <w:rFonts w:ascii="仿宋_GB2312" w:hAnsi="仿宋_GB2312" w:cs="仿宋_GB2312" w:eastAsia="仿宋_GB2312"/>
                <w:sz w:val="28"/>
              </w:rPr>
              <w:t>7.考核监督与履约整改</w:t>
            </w:r>
          </w:p>
          <w:p>
            <w:pPr>
              <w:pStyle w:val="null3"/>
              <w:ind w:firstLine="560"/>
              <w:jc w:val="both"/>
            </w:pPr>
            <w:r>
              <w:rPr>
                <w:rFonts w:ascii="仿宋_GB2312" w:hAnsi="仿宋_GB2312" w:cs="仿宋_GB2312" w:eastAsia="仿宋_GB2312"/>
                <w:sz w:val="28"/>
              </w:rPr>
              <w:t>7.1供应商须严格遵守学校各项规章制度，主动接受学校后勤、保卫、学生管理等职能部门的日常督查、月度考核、季度考评及年度综合考评，无条件执行校方各项工作安排、调度指令及整改要求。</w:t>
            </w:r>
          </w:p>
          <w:p>
            <w:pPr>
              <w:pStyle w:val="null3"/>
              <w:ind w:firstLine="560"/>
              <w:jc w:val="both"/>
            </w:pPr>
            <w:r>
              <w:rPr>
                <w:rFonts w:ascii="仿宋_GB2312" w:hAnsi="仿宋_GB2312" w:cs="仿宋_GB2312" w:eastAsia="仿宋_GB2312"/>
                <w:sz w:val="28"/>
              </w:rPr>
              <w:t>7.2对检查发现的服务不达标、管理不规范、隐患整改不到位等问题，供应商须按期闭环整改；对整改滞后、屡查屡犯、拒不整改或严重违约的，学校有权依规扣减服务费用、责令停业整顿，直至单方面终止合同，由此产生的一切损失由供应商自行承担。</w:t>
            </w:r>
          </w:p>
          <w:p>
            <w:pPr>
              <w:pStyle w:val="null3"/>
              <w:ind w:firstLine="560"/>
              <w:jc w:val="both"/>
            </w:pPr>
            <w:r>
              <w:rPr>
                <w:rFonts w:ascii="仿宋_GB2312" w:hAnsi="仿宋_GB2312" w:cs="仿宋_GB2312" w:eastAsia="仿宋_GB2312"/>
                <w:sz w:val="28"/>
              </w:rPr>
              <w:t>7.3采购人对本项目岗位设置、人员调度、作业标准、日常管理、服务考核、奖惩处置具有直接指挥权、管理权和最终决定权。</w:t>
            </w:r>
          </w:p>
          <w:p>
            <w:pPr>
              <w:pStyle w:val="null3"/>
              <w:ind w:firstLine="560"/>
              <w:jc w:val="both"/>
            </w:pPr>
            <w:r>
              <w:rPr>
                <w:rFonts w:ascii="仿宋_GB2312" w:hAnsi="仿宋_GB2312" w:cs="仿宋_GB2312" w:eastAsia="仿宋_GB2312"/>
                <w:sz w:val="28"/>
              </w:rPr>
              <w:t>8. 服务育人与校园文明保障</w:t>
            </w:r>
          </w:p>
          <w:p>
            <w:pPr>
              <w:pStyle w:val="null3"/>
              <w:ind w:firstLine="560"/>
              <w:jc w:val="both"/>
            </w:pPr>
            <w:r>
              <w:rPr>
                <w:rFonts w:ascii="仿宋_GB2312" w:hAnsi="仿宋_GB2312" w:cs="仿宋_GB2312" w:eastAsia="仿宋_GB2312"/>
                <w:sz w:val="28"/>
              </w:rPr>
              <w:t>供应商须深度融入高校</w:t>
            </w:r>
            <w:r>
              <w:rPr>
                <w:rFonts w:ascii="仿宋_GB2312" w:hAnsi="仿宋_GB2312" w:cs="仿宋_GB2312" w:eastAsia="仿宋_GB2312"/>
                <w:sz w:val="28"/>
              </w:rPr>
              <w:t>“三全育人”工作体系，落实管理育人、服务育人、环境育人工作要求，规范服务行为、提升服务品质，主动配合学校文明校园、平安校园、绿色校园常态化创建及节假日、寒暑假、重大考试、大型活动专项保障工作，为师生营造干净整洁、安全有序、温馨舒适的学习、工作和生活环境。</w:t>
            </w:r>
          </w:p>
          <w:p>
            <w:pPr>
              <w:pStyle w:val="null3"/>
              <w:ind w:firstLine="560"/>
              <w:jc w:val="both"/>
            </w:pPr>
            <w:r>
              <w:rPr>
                <w:rFonts w:ascii="仿宋_GB2312" w:hAnsi="仿宋_GB2312" w:cs="仿宋_GB2312" w:eastAsia="仿宋_GB2312"/>
                <w:sz w:val="28"/>
              </w:rPr>
              <w:t>9.岗前培训与在岗管理规范</w:t>
            </w:r>
          </w:p>
          <w:p>
            <w:pPr>
              <w:pStyle w:val="null3"/>
              <w:ind w:firstLine="560"/>
              <w:jc w:val="both"/>
            </w:pPr>
            <w:r>
              <w:rPr>
                <w:rFonts w:ascii="仿宋_GB2312" w:hAnsi="仿宋_GB2312" w:cs="仿宋_GB2312" w:eastAsia="仿宋_GB2312"/>
                <w:sz w:val="28"/>
              </w:rPr>
              <w:t>9.1.乙方所有工作人员上岗前必须完成系统性岗前培训、实操培训、安全培训、校规校纪培训、服务育人礼仪培训，考核合格后方可上岗。</w:t>
            </w:r>
          </w:p>
          <w:p>
            <w:pPr>
              <w:pStyle w:val="null3"/>
              <w:ind w:firstLine="560"/>
              <w:jc w:val="both"/>
            </w:pPr>
            <w:r>
              <w:rPr>
                <w:rFonts w:ascii="仿宋_GB2312" w:hAnsi="仿宋_GB2312" w:cs="仿宋_GB2312" w:eastAsia="仿宋_GB2312"/>
                <w:sz w:val="28"/>
              </w:rPr>
              <w:t>9.2常态化开展在岗轮训、安全演练、服务规范提升培训，确保人员爱岗敬业、责任心强、文明履职、规范作业。</w:t>
            </w:r>
          </w:p>
          <w:p>
            <w:pPr>
              <w:pStyle w:val="null3"/>
              <w:ind w:firstLine="560"/>
              <w:jc w:val="both"/>
            </w:pPr>
            <w:r>
              <w:rPr>
                <w:rFonts w:ascii="仿宋_GB2312" w:hAnsi="仿宋_GB2312" w:cs="仿宋_GB2312" w:eastAsia="仿宋_GB2312"/>
                <w:sz w:val="28"/>
              </w:rPr>
              <w:t>9.3全体服务人员在岗期间统一着装、规范仪容、文明用语、依规作业，自觉维护高校校园文明形象。</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10.保密工作要求</w:t>
            </w:r>
          </w:p>
          <w:p>
            <w:pPr>
              <w:pStyle w:val="null3"/>
              <w:ind w:firstLine="560"/>
              <w:jc w:val="both"/>
            </w:pPr>
            <w:r>
              <w:rPr>
                <w:rFonts w:ascii="仿宋_GB2312" w:hAnsi="仿宋_GB2312" w:cs="仿宋_GB2312" w:eastAsia="仿宋_GB2312"/>
                <w:sz w:val="28"/>
              </w:rPr>
              <w:t>物业服务所有在岗人员须严格遵守高校工作纪律，签订保密承诺书，严格保守渭南职业技术学院工作秘密与校园信息秘密。服务期间接触到的学校管理资料、师生信息、内部数据、场地资料等各类信息，未经校方书面许可，严禁擅自查阅、复制、传播、外泄，违者承担相应责任。</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11. 物业管理档案管理要求</w:t>
            </w:r>
          </w:p>
          <w:p>
            <w:pPr>
              <w:pStyle w:val="null3"/>
              <w:ind w:firstLine="560"/>
              <w:jc w:val="both"/>
            </w:pPr>
            <w:r>
              <w:rPr>
                <w:rFonts w:ascii="仿宋_GB2312" w:hAnsi="仿宋_GB2312" w:cs="仿宋_GB2312" w:eastAsia="仿宋_GB2312"/>
                <w:sz w:val="28"/>
              </w:rPr>
              <w:t>11.1供应商须建立完整、规范、动态的物业服务档案管理体系，档案内容涵盖人员档案、岗前培训记录、日常值守台账、环境保洁消杀记录、设施巡检维修台账、安全排查记录、投诉处置记录、考核整改资料等，做到分类清晰、要素齐全、真实完整、动态更新。</w:t>
            </w:r>
          </w:p>
          <w:p>
            <w:pPr>
              <w:pStyle w:val="null3"/>
              <w:ind w:firstLine="560"/>
              <w:jc w:val="both"/>
            </w:pPr>
            <w:r>
              <w:rPr>
                <w:rFonts w:ascii="仿宋_GB2312" w:hAnsi="仿宋_GB2312" w:cs="仿宋_GB2312" w:eastAsia="仿宋_GB2312"/>
                <w:sz w:val="28"/>
              </w:rPr>
              <w:t>11.2物业服务档案实行年度归档、期满移交制度，按年度向学校提交归档资料；合同期满、项目终止时，须一次性完整移交全部纸质及电子物业服务档案资料，确保后勤服务资料完整闭环、可查可溯。</w:t>
            </w:r>
          </w:p>
          <w:p>
            <w:pPr>
              <w:pStyle w:val="null3"/>
              <w:ind w:firstLine="560"/>
              <w:jc w:val="both"/>
            </w:pPr>
            <w:r>
              <w:rPr>
                <w:rFonts w:ascii="仿宋_GB2312" w:hAnsi="仿宋_GB2312" w:cs="仿宋_GB2312" w:eastAsia="仿宋_GB2312"/>
                <w:sz w:val="28"/>
              </w:rPr>
              <w:t>12.公共物资设施管护与损坏追责</w:t>
            </w:r>
          </w:p>
          <w:p>
            <w:pPr>
              <w:pStyle w:val="null3"/>
              <w:ind w:firstLine="560"/>
              <w:jc w:val="both"/>
            </w:pPr>
            <w:r>
              <w:rPr>
                <w:rFonts w:ascii="仿宋_GB2312" w:hAnsi="仿宋_GB2312" w:cs="仿宋_GB2312" w:eastAsia="仿宋_GB2312"/>
                <w:sz w:val="28"/>
              </w:rPr>
              <w:t>甲方配置的垃圾桶、果皮箱、环卫设施、后勤公共物资及校园公共设施资产，权属归甲方，由乙方负责日常规范使用、清洁养护、妥善保管。因乙方作业不规范、维保不到位、管理疏忽造成校园设施、公物、场地破损、污染、丢失的，由乙方全额修复、照价赔偿，甲方有权据实追责扣款。</w:t>
            </w:r>
          </w:p>
          <w:p>
            <w:pPr>
              <w:pStyle w:val="null3"/>
              <w:ind w:firstLine="560"/>
              <w:jc w:val="both"/>
            </w:pPr>
            <w:r>
              <w:rPr>
                <w:rFonts w:ascii="仿宋_GB2312" w:hAnsi="仿宋_GB2312" w:cs="仿宋_GB2312" w:eastAsia="仿宋_GB2312"/>
                <w:sz w:val="28"/>
              </w:rPr>
              <w:t>13.合规经营与禁止违规作业</w:t>
            </w:r>
          </w:p>
          <w:p>
            <w:pPr>
              <w:pStyle w:val="null3"/>
              <w:ind w:firstLine="560"/>
              <w:jc w:val="both"/>
            </w:pPr>
            <w:r>
              <w:rPr>
                <w:rFonts w:ascii="仿宋_GB2312" w:hAnsi="仿宋_GB2312" w:cs="仿宋_GB2312" w:eastAsia="仿宋_GB2312"/>
                <w:sz w:val="28"/>
              </w:rPr>
              <w:t>乙方严禁利用校园岗位、服务区域、校园资源开展合同外经营性活动，严禁摆摊设点、代购代销、有偿私服、商业推广等违规经营行为。一经查实，甲方有权没收违规所得、追究违约责任、立即终止合同。</w:t>
            </w:r>
          </w:p>
          <w:p>
            <w:pPr>
              <w:pStyle w:val="null3"/>
              <w:ind w:firstLine="560"/>
              <w:jc w:val="both"/>
            </w:pPr>
            <w:r>
              <w:rPr>
                <w:rFonts w:ascii="仿宋_GB2312" w:hAnsi="仿宋_GB2312" w:cs="仿宋_GB2312" w:eastAsia="仿宋_GB2312"/>
                <w:sz w:val="28"/>
              </w:rPr>
              <w:t>14. 项目履约管控（禁止转包、分包、挂靠）</w:t>
            </w:r>
          </w:p>
          <w:p>
            <w:pPr>
              <w:pStyle w:val="null3"/>
              <w:ind w:firstLine="560"/>
              <w:jc w:val="both"/>
            </w:pPr>
            <w:r>
              <w:rPr>
                <w:rFonts w:ascii="仿宋_GB2312" w:hAnsi="仿宋_GB2312" w:cs="仿宋_GB2312" w:eastAsia="仿宋_GB2312"/>
                <w:sz w:val="28"/>
              </w:rPr>
              <w:t>本项目严禁转包、违法分包、拆分托管、挂靠经营，乙方必须自主组建团队、自主管理、独立履约。一经查实存在转包、分包、挂靠行为，甲方有权单方终止合同、追究全部违约损失。</w:t>
            </w:r>
          </w:p>
          <w:p>
            <w:pPr>
              <w:pStyle w:val="null3"/>
              <w:ind w:firstLine="562"/>
              <w:jc w:val="both"/>
            </w:pPr>
            <w:r>
              <w:rPr>
                <w:rFonts w:ascii="仿宋_GB2312" w:hAnsi="仿宋_GB2312" w:cs="仿宋_GB2312" w:eastAsia="仿宋_GB2312"/>
                <w:sz w:val="28"/>
                <w:b/>
              </w:rPr>
              <w:t>十、</w:t>
            </w:r>
            <w:r>
              <w:rPr>
                <w:rFonts w:ascii="仿宋_GB2312" w:hAnsi="仿宋_GB2312" w:cs="仿宋_GB2312" w:eastAsia="仿宋_GB2312"/>
                <w:sz w:val="28"/>
                <w:b/>
              </w:rPr>
              <w:t>服务指标的具体要求</w:t>
            </w:r>
          </w:p>
          <w:p>
            <w:pPr>
              <w:pStyle w:val="null3"/>
              <w:ind w:firstLine="560"/>
              <w:jc w:val="both"/>
            </w:pPr>
            <w:r>
              <w:rPr>
                <w:rFonts w:ascii="仿宋_GB2312" w:hAnsi="仿宋_GB2312" w:cs="仿宋_GB2312" w:eastAsia="仿宋_GB2312"/>
                <w:sz w:val="28"/>
                <w:shd w:fill="FFFFFF" w:val="clear"/>
              </w:rPr>
              <w:t>1.护楼（楼宇管理）服务要求</w:t>
            </w:r>
          </w:p>
          <w:p>
            <w:pPr>
              <w:pStyle w:val="null3"/>
              <w:ind w:firstLine="560"/>
              <w:jc w:val="both"/>
            </w:pPr>
            <w:r>
              <w:rPr>
                <w:rFonts w:ascii="仿宋_GB2312" w:hAnsi="仿宋_GB2312" w:cs="仿宋_GB2312" w:eastAsia="仿宋_GB2312"/>
                <w:sz w:val="28"/>
                <w:shd w:fill="FFFFFF" w:val="clear"/>
              </w:rPr>
              <w:t>1.1 岗位素养与服务规范</w:t>
            </w:r>
          </w:p>
          <w:p>
            <w:pPr>
              <w:pStyle w:val="null3"/>
              <w:ind w:firstLine="560"/>
              <w:jc w:val="both"/>
            </w:pPr>
            <w:r>
              <w:rPr>
                <w:rFonts w:ascii="仿宋_GB2312" w:hAnsi="仿宋_GB2312" w:cs="仿宋_GB2312" w:eastAsia="仿宋_GB2312"/>
                <w:sz w:val="28"/>
                <w:shd w:fill="FFFFFF" w:val="clear"/>
              </w:rPr>
              <w:t>全体楼宇管理人员遵纪守法、恪守职业道德，熟知楼宇辖区基本情况，主动提升业务能力与服务意识。上岗期间统一着装、佩戴工牌，言行文明、服务热情、作风端正。所有从业人员身体健康、无传染病、无违法劣迹及不良从业记录。严格遵守校方及楼宇各项管理制度，主动接受甲方督查与考核，履职尽责、不推诿、不敷衍、不消极抵触。</w:t>
            </w:r>
          </w:p>
          <w:p>
            <w:pPr>
              <w:pStyle w:val="null3"/>
              <w:ind w:firstLine="560"/>
              <w:jc w:val="both"/>
            </w:pPr>
            <w:r>
              <w:rPr>
                <w:rFonts w:ascii="仿宋_GB2312" w:hAnsi="仿宋_GB2312" w:cs="仿宋_GB2312" w:eastAsia="仿宋_GB2312"/>
                <w:sz w:val="28"/>
                <w:shd w:fill="FFFFFF" w:val="clear"/>
              </w:rPr>
              <w:t>1.2 在岗值守与门禁管理</w:t>
            </w:r>
          </w:p>
          <w:p>
            <w:pPr>
              <w:pStyle w:val="null3"/>
              <w:ind w:firstLine="560"/>
              <w:jc w:val="both"/>
            </w:pPr>
            <w:r>
              <w:rPr>
                <w:rFonts w:ascii="仿宋_GB2312" w:hAnsi="仿宋_GB2312" w:cs="仿宋_GB2312" w:eastAsia="仿宋_GB2312"/>
                <w:sz w:val="28"/>
                <w:shd w:fill="FFFFFF" w:val="clear"/>
              </w:rPr>
              <w:t>严格执行上下班、交接班制度，杜绝迟到、早退、脱岗、串岗、空岗。大厅实行专人固定值守，规范人员进出查验、来访登记，严禁无关人员进入楼宇、严禁外来人员留宿。交接班提前</w:t>
            </w:r>
            <w:r>
              <w:rPr>
                <w:rFonts w:ascii="仿宋_GB2312" w:hAnsi="仿宋_GB2312" w:cs="仿宋_GB2312" w:eastAsia="仿宋_GB2312"/>
                <w:sz w:val="28"/>
                <w:shd w:fill="FFFFFF" w:val="clear"/>
              </w:rPr>
              <w:t>5-10分钟到位，坚持“上不清、下不接”原则，详实填写值班日志，确保值守无缝衔接。楼宇值守、巡查、秩序管理全面覆盖工作日、双休日、法定节假日及寒暑假，实行全天候保障。</w:t>
            </w:r>
          </w:p>
          <w:p>
            <w:pPr>
              <w:pStyle w:val="null3"/>
              <w:ind w:firstLine="560"/>
              <w:jc w:val="both"/>
            </w:pPr>
            <w:r>
              <w:rPr>
                <w:rFonts w:ascii="仿宋_GB2312" w:hAnsi="仿宋_GB2312" w:cs="仿宋_GB2312" w:eastAsia="仿宋_GB2312"/>
                <w:sz w:val="28"/>
                <w:shd w:fill="FFFFFF" w:val="clear"/>
              </w:rPr>
              <w:t>1.3.新生入住全流程管理</w:t>
            </w:r>
          </w:p>
          <w:p>
            <w:pPr>
              <w:pStyle w:val="null3"/>
              <w:ind w:firstLine="560"/>
              <w:jc w:val="both"/>
            </w:pPr>
            <w:r>
              <w:rPr>
                <w:rFonts w:ascii="仿宋_GB2312" w:hAnsi="仿宋_GB2312" w:cs="仿宋_GB2312" w:eastAsia="仿宋_GB2312"/>
                <w:sz w:val="28"/>
                <w:shd w:fill="FFFFFF" w:val="clear"/>
              </w:rPr>
              <w:t>开学前提前核对新生住宿分配、床位明细，全面排查宿舍卫生、通风、设施完好情况，完成房间预检、物资清点、问题摸排，确保达到入住标准。报到期间规范开展新生引导、身份核对、钥匙分发、入住宣讲、制度告知、问题登记工作。新生入住后逐房核验住宿情况，建立完整新生入住台账，做到信息准确、流程规范、全程闭环、零纠纷。</w:t>
            </w:r>
          </w:p>
          <w:p>
            <w:pPr>
              <w:pStyle w:val="null3"/>
              <w:ind w:firstLine="560"/>
              <w:jc w:val="both"/>
            </w:pPr>
            <w:r>
              <w:rPr>
                <w:rFonts w:ascii="仿宋_GB2312" w:hAnsi="仿宋_GB2312" w:cs="仿宋_GB2312" w:eastAsia="仿宋_GB2312"/>
                <w:sz w:val="28"/>
                <w:shd w:fill="FFFFFF" w:val="clear"/>
              </w:rPr>
              <w:t>1.4.宿舍调整规范管理</w:t>
            </w:r>
          </w:p>
          <w:p>
            <w:pPr>
              <w:pStyle w:val="null3"/>
              <w:ind w:firstLine="560"/>
              <w:jc w:val="both"/>
            </w:pPr>
            <w:r>
              <w:rPr>
                <w:rFonts w:ascii="仿宋_GB2312" w:hAnsi="仿宋_GB2312" w:cs="仿宋_GB2312" w:eastAsia="仿宋_GB2312"/>
                <w:sz w:val="28"/>
                <w:shd w:fill="FFFFFF" w:val="clear"/>
              </w:rPr>
              <w:t>严格按照校方统一部署，有序开展学期初、学期中宿舍调换、合宿、人员搬迁工作，严禁学生私调床位、私自换宿。搬迁期间现场值守，维护楼道秩序，杜绝喧哗、损坏公物、杂物乱堆等问题。搬迁结束逐房逐人核对床位信息，及时更新住宿台账，清理空置宿舍杂物垃圾、排查设施隐患，完成空房规整，实现宿舍调整全流程规范化管理。</w:t>
            </w:r>
          </w:p>
          <w:p>
            <w:pPr>
              <w:pStyle w:val="null3"/>
              <w:ind w:firstLine="560"/>
              <w:jc w:val="both"/>
            </w:pPr>
            <w:r>
              <w:rPr>
                <w:rFonts w:ascii="仿宋_GB2312" w:hAnsi="仿宋_GB2312" w:cs="仿宋_GB2312" w:eastAsia="仿宋_GB2312"/>
                <w:sz w:val="28"/>
                <w:shd w:fill="FFFFFF" w:val="clear"/>
              </w:rPr>
              <w:t>1.5.住宿数据动态统计管理</w:t>
            </w:r>
          </w:p>
          <w:p>
            <w:pPr>
              <w:pStyle w:val="null3"/>
              <w:ind w:firstLine="560"/>
              <w:jc w:val="both"/>
            </w:pPr>
            <w:r>
              <w:rPr>
                <w:rFonts w:ascii="仿宋_GB2312" w:hAnsi="仿宋_GB2312" w:cs="仿宋_GB2312" w:eastAsia="仿宋_GB2312"/>
                <w:sz w:val="28"/>
                <w:shd w:fill="FFFFFF" w:val="clear"/>
              </w:rPr>
              <w:t>常态化做好楼宇住宿人员动态管控，每日精准统计楼栋总住宿人数、实住人数、缺勤晚归、空床数量、外来留宿、违规违纪等数据，做到日清日结、真实准确、按时上报。定期开展数据自查、交叉核对、纠错更新，完善周度、月度数据汇总，确保住宿数据完整规范、可查可溯，配合校方各项数据核查工作。</w:t>
            </w:r>
          </w:p>
          <w:p>
            <w:pPr>
              <w:pStyle w:val="null3"/>
              <w:ind w:firstLine="560"/>
              <w:jc w:val="both"/>
            </w:pPr>
            <w:r>
              <w:rPr>
                <w:rFonts w:ascii="仿宋_GB2312" w:hAnsi="仿宋_GB2312" w:cs="仿宋_GB2312" w:eastAsia="仿宋_GB2312"/>
                <w:sz w:val="28"/>
                <w:shd w:fill="FFFFFF" w:val="clear"/>
              </w:rPr>
              <w:t>1.6.标准化台账登记管理</w:t>
            </w:r>
          </w:p>
          <w:p>
            <w:pPr>
              <w:pStyle w:val="null3"/>
              <w:ind w:firstLine="560"/>
              <w:jc w:val="both"/>
            </w:pPr>
            <w:r>
              <w:rPr>
                <w:rFonts w:ascii="仿宋_GB2312" w:hAnsi="仿宋_GB2312" w:cs="仿宋_GB2312" w:eastAsia="仿宋_GB2312"/>
                <w:sz w:val="28"/>
                <w:shd w:fill="FFFFFF" w:val="clear"/>
              </w:rPr>
              <w:t>严格按照校方及物业内审要求，建立健全新生入住、宿舍调整、住宿人员、家具资产、设施报修、安全巡查、卫生检查、问题整改等全套台账。坚持当日工作当日登记，记录要素齐全、内容规范、字迹清晰、数据准确。定期开展台账自查、更新、归档，杜绝漏登、错登、滞后登记，确保台账与现场实际完全一致，顺利通过各类检查、考核及内审。</w:t>
            </w:r>
          </w:p>
          <w:p>
            <w:pPr>
              <w:pStyle w:val="null3"/>
              <w:ind w:firstLine="560"/>
              <w:jc w:val="both"/>
            </w:pPr>
            <w:r>
              <w:rPr>
                <w:rFonts w:ascii="仿宋_GB2312" w:hAnsi="仿宋_GB2312" w:cs="仿宋_GB2312" w:eastAsia="仿宋_GB2312"/>
                <w:sz w:val="28"/>
                <w:shd w:fill="FFFFFF" w:val="clear"/>
              </w:rPr>
              <w:t>1.7.宿舍家具与公共资产管理</w:t>
            </w:r>
          </w:p>
          <w:p>
            <w:pPr>
              <w:pStyle w:val="null3"/>
              <w:ind w:firstLine="560"/>
              <w:jc w:val="both"/>
            </w:pPr>
            <w:r>
              <w:rPr>
                <w:rFonts w:ascii="仿宋_GB2312" w:hAnsi="仿宋_GB2312" w:cs="仿宋_GB2312" w:eastAsia="仿宋_GB2312"/>
                <w:sz w:val="28"/>
                <w:shd w:fill="FFFFFF" w:val="clear"/>
              </w:rPr>
              <w:t>每日逐间巡查宿舍床铺、衣柜、桌椅、门窗、锁具、窗帘等公共家具及配套设施，建立楼宇家具资产台账，做到账物相符、动态更新。及时制止学生私拆、私挪、改装、刻画、损坏公物等违规行为，精准区分自然老化损耗与人为损坏，对人为损坏情况依规登记、上报、追责、索赔。加强空置宿舍家具管护，做好防尘、防潮、通风、防护工作，杜绝公物丢失、破损、霉变。</w:t>
            </w:r>
          </w:p>
          <w:p>
            <w:pPr>
              <w:pStyle w:val="null3"/>
              <w:ind w:firstLine="560"/>
              <w:jc w:val="both"/>
            </w:pPr>
            <w:r>
              <w:rPr>
                <w:rFonts w:ascii="仿宋_GB2312" w:hAnsi="仿宋_GB2312" w:cs="仿宋_GB2312" w:eastAsia="仿宋_GB2312"/>
                <w:sz w:val="28"/>
                <w:shd w:fill="FFFFFF" w:val="clear"/>
              </w:rPr>
              <w:t>1.8.设施巡查与报修配合管理</w:t>
            </w:r>
          </w:p>
          <w:p>
            <w:pPr>
              <w:pStyle w:val="null3"/>
              <w:ind w:firstLine="560"/>
              <w:jc w:val="both"/>
            </w:pPr>
            <w:r>
              <w:rPr>
                <w:rFonts w:ascii="仿宋_GB2312" w:hAnsi="仿宋_GB2312" w:cs="仿宋_GB2312" w:eastAsia="仿宋_GB2312"/>
                <w:sz w:val="28"/>
                <w:shd w:fill="FFFFFF" w:val="clear"/>
              </w:rPr>
              <w:t>日常查房、楼宇巡检全覆盖排查宿舍水电、照明、开关插座、给排水、卫浴、门窗锁具等设施故障，精准记录问题点位、故障详情，及时线上提报报修。维修人员上门作业时，主动对接、配合检修、跟进进度；维修结束后现场逐项验收，确认故障彻底修复、设施运行正常，完成报修闭环并同步更新维修台账。遇水管爆裂、漏电、门锁故障等突发险情，第一时间上报、紧急报修、现场警示，杜绝安全事故。</w:t>
            </w:r>
          </w:p>
          <w:p>
            <w:pPr>
              <w:pStyle w:val="null3"/>
              <w:ind w:firstLine="560"/>
              <w:jc w:val="both"/>
            </w:pPr>
            <w:r>
              <w:rPr>
                <w:rFonts w:ascii="仿宋_GB2312" w:hAnsi="仿宋_GB2312" w:cs="仿宋_GB2312" w:eastAsia="仿宋_GB2312"/>
                <w:sz w:val="28"/>
                <w:shd w:fill="FFFFFF" w:val="clear"/>
              </w:rPr>
              <w:t>1.9.楼宇安全与行为秩序管控</w:t>
            </w:r>
          </w:p>
          <w:p>
            <w:pPr>
              <w:pStyle w:val="null3"/>
              <w:ind w:firstLine="560"/>
              <w:jc w:val="both"/>
            </w:pPr>
            <w:r>
              <w:rPr>
                <w:rFonts w:ascii="仿宋_GB2312" w:hAnsi="仿宋_GB2312" w:cs="仿宋_GB2312" w:eastAsia="仿宋_GB2312"/>
                <w:sz w:val="28"/>
                <w:shd w:fill="FFFFFF" w:val="clear"/>
              </w:rPr>
              <w:t>每日不少于三次开展楼宇全覆盖安全巡查，重点检查消防设施、水电管线、门窗护栏、通道安全等情况，发现隐患立即上报、及时处置。严格落实楼宇禁令，严禁楼内私养宠物、存放易燃易爆物品、管制器具、烟酒；严禁违规使用大功率电器、劣质插排；严禁电动车、摩托车进楼、入户、充电，常态化整治各类安全违规行为。</w:t>
            </w:r>
          </w:p>
          <w:p>
            <w:pPr>
              <w:pStyle w:val="null3"/>
              <w:ind w:firstLine="560"/>
              <w:jc w:val="both"/>
            </w:pPr>
            <w:r>
              <w:rPr>
                <w:rFonts w:ascii="仿宋_GB2312" w:hAnsi="仿宋_GB2312" w:cs="仿宋_GB2312" w:eastAsia="仿宋_GB2312"/>
                <w:sz w:val="28"/>
                <w:shd w:fill="FFFFFF" w:val="clear"/>
              </w:rPr>
              <w:t>1.10.空置宿舍安全管理</w:t>
            </w:r>
          </w:p>
          <w:p>
            <w:pPr>
              <w:pStyle w:val="null3"/>
              <w:ind w:firstLine="560"/>
              <w:jc w:val="both"/>
            </w:pPr>
            <w:r>
              <w:rPr>
                <w:rFonts w:ascii="仿宋_GB2312" w:hAnsi="仿宋_GB2312" w:cs="仿宋_GB2312" w:eastAsia="仿宋_GB2312"/>
                <w:sz w:val="28"/>
                <w:shd w:fill="FFFFFF" w:val="clear"/>
              </w:rPr>
              <w:t>寒暑假、法定节假日期间，对空置宿舍逐间排查、逐房核查，及时关闭门窗、切断水电，清理遗留杂物，排查设施隐患，做好空房封存管护，全面筑牢楼宇安全防线。</w:t>
            </w:r>
          </w:p>
          <w:p>
            <w:pPr>
              <w:pStyle w:val="null3"/>
              <w:ind w:firstLine="560"/>
              <w:jc w:val="both"/>
            </w:pPr>
            <w:r>
              <w:rPr>
                <w:rFonts w:ascii="仿宋_GB2312" w:hAnsi="仿宋_GB2312" w:cs="仿宋_GB2312" w:eastAsia="仿宋_GB2312"/>
                <w:sz w:val="28"/>
                <w:shd w:fill="FFFFFF" w:val="clear"/>
              </w:rPr>
              <w:t>1.11.病媒生物防制（消杀）统筹管理</w:t>
            </w:r>
          </w:p>
          <w:p>
            <w:pPr>
              <w:pStyle w:val="null3"/>
              <w:ind w:firstLine="560"/>
              <w:jc w:val="both"/>
            </w:pPr>
            <w:r>
              <w:rPr>
                <w:rFonts w:ascii="仿宋_GB2312" w:hAnsi="仿宋_GB2312" w:cs="仿宋_GB2312" w:eastAsia="仿宋_GB2312"/>
                <w:sz w:val="28"/>
                <w:shd w:fill="FFFFFF" w:val="clear"/>
              </w:rPr>
              <w:t>楼宇管理岗为辖区消杀工作牵头主体，负责制定楼宇消杀工作计划、明确消杀频次、划定消杀点位、建立消杀台账。每日督导保洁人员消杀作业落实情况，核查蚊蝇、鼠害孳生密度，统筹重点区域灭杀布置。负责夜间公共卫生间、配电房等关键区域粘鼠板、诱饵、捕鼠器械布设，次日核查消杀成效、规范清理处置，建立鼠害防控巡查记录，熟练掌握消杀常识、统筹物资器械管理，保障楼宇消杀工作合规落地。</w:t>
            </w:r>
          </w:p>
          <w:p>
            <w:pPr>
              <w:pStyle w:val="null3"/>
              <w:ind w:firstLine="560"/>
              <w:jc w:val="both"/>
            </w:pPr>
            <w:r>
              <w:rPr>
                <w:rFonts w:ascii="仿宋_GB2312" w:hAnsi="仿宋_GB2312" w:cs="仿宋_GB2312" w:eastAsia="仿宋_GB2312"/>
                <w:sz w:val="28"/>
                <w:shd w:fill="FFFFFF" w:val="clear"/>
              </w:rPr>
              <w:t>2.楼宇保洁服务要求</w:t>
            </w:r>
          </w:p>
          <w:p>
            <w:pPr>
              <w:pStyle w:val="null3"/>
              <w:ind w:firstLine="560"/>
              <w:jc w:val="both"/>
            </w:pPr>
            <w:r>
              <w:rPr>
                <w:rFonts w:ascii="仿宋_GB2312" w:hAnsi="仿宋_GB2312" w:cs="仿宋_GB2312" w:eastAsia="仿宋_GB2312"/>
                <w:sz w:val="28"/>
                <w:shd w:fill="FFFFFF" w:val="clear"/>
              </w:rPr>
              <w:t>2.1 楼宇全域保洁服务全年无休，日常保洁工作覆盖所有节假日和寒暑假全时段。</w:t>
            </w:r>
          </w:p>
          <w:p>
            <w:pPr>
              <w:pStyle w:val="null3"/>
              <w:ind w:firstLine="560"/>
              <w:jc w:val="both"/>
            </w:pPr>
            <w:r>
              <w:rPr>
                <w:rFonts w:ascii="仿宋_GB2312" w:hAnsi="仿宋_GB2312" w:cs="仿宋_GB2312" w:eastAsia="仿宋_GB2312"/>
                <w:sz w:val="28"/>
                <w:shd w:fill="FFFFFF" w:val="clear"/>
              </w:rPr>
              <w:t>2.2 公共区域全面保洁作业应在师生上课、上班前完成，不影响正常教学、办公秩序。</w:t>
            </w:r>
          </w:p>
          <w:p>
            <w:pPr>
              <w:pStyle w:val="null3"/>
              <w:ind w:firstLine="560"/>
              <w:jc w:val="both"/>
            </w:pPr>
            <w:r>
              <w:rPr>
                <w:rFonts w:ascii="仿宋_GB2312" w:hAnsi="仿宋_GB2312" w:cs="仿宋_GB2312" w:eastAsia="仿宋_GB2312"/>
                <w:sz w:val="28"/>
                <w:shd w:fill="FFFFFF" w:val="clear"/>
              </w:rPr>
              <w:t>2.3 保洁人员用工合规，符合《劳动法》用工标准，身体健康，无不良从业记录。</w:t>
            </w:r>
          </w:p>
          <w:p>
            <w:pPr>
              <w:pStyle w:val="null3"/>
              <w:ind w:firstLine="560"/>
              <w:jc w:val="both"/>
            </w:pPr>
            <w:r>
              <w:rPr>
                <w:rFonts w:ascii="仿宋_GB2312" w:hAnsi="仿宋_GB2312" w:cs="仿宋_GB2312" w:eastAsia="仿宋_GB2312"/>
                <w:sz w:val="28"/>
                <w:shd w:fill="FFFFFF" w:val="clear"/>
              </w:rPr>
              <w:t>2.4 楼宇外围及公共区域：围楼散水、2米高墙裙、外窗窗台、玻璃、防护栏（网）、栅栏门、路面等区域，应保持无烟头、积尘、蜘蛛网、废弃物、污迹、痰迹、水渍，地面干净整洁并显现洁净光泽。</w:t>
            </w:r>
          </w:p>
          <w:p>
            <w:pPr>
              <w:pStyle w:val="null3"/>
              <w:ind w:firstLine="560"/>
              <w:jc w:val="both"/>
            </w:pPr>
            <w:r>
              <w:rPr>
                <w:rFonts w:ascii="仿宋_GB2312" w:hAnsi="仿宋_GB2312" w:cs="仿宋_GB2312" w:eastAsia="仿宋_GB2312"/>
                <w:sz w:val="28"/>
                <w:shd w:fill="FFFFFF" w:val="clear"/>
              </w:rPr>
              <w:t>2.5 室内墙面、窗台、墙角、踢脚线、天花板无污渍、积尘、蜘蛛网及霉迹；门窗玻璃光亮透明，无污迹、无手印，窗框洁净无散灰。</w:t>
            </w:r>
          </w:p>
          <w:p>
            <w:pPr>
              <w:pStyle w:val="null3"/>
              <w:ind w:firstLine="560"/>
              <w:jc w:val="both"/>
            </w:pPr>
            <w:r>
              <w:rPr>
                <w:rFonts w:ascii="仿宋_GB2312" w:hAnsi="仿宋_GB2312" w:cs="仿宋_GB2312" w:eastAsia="仿宋_GB2312"/>
                <w:sz w:val="28"/>
                <w:shd w:fill="FFFFFF" w:val="clear"/>
              </w:rPr>
              <w:t>2.6 电梯轿厢、饮水机、消防器材、自动售卖机等公共设施无积尘、油污；不锈钢设施表面明亮，各类标识牌匾整洁无尘。</w:t>
            </w:r>
          </w:p>
          <w:p>
            <w:pPr>
              <w:pStyle w:val="null3"/>
              <w:ind w:firstLine="560"/>
              <w:jc w:val="both"/>
            </w:pPr>
            <w:r>
              <w:rPr>
                <w:rFonts w:ascii="仿宋_GB2312" w:hAnsi="仿宋_GB2312" w:cs="仿宋_GB2312" w:eastAsia="仿宋_GB2312"/>
                <w:sz w:val="28"/>
                <w:shd w:fill="FFFFFF" w:val="clear"/>
              </w:rPr>
              <w:t>2.7 大厅公共区域无垃圾、碎屑、污垢及卫生死角，隔离设施、遮阳帐篷摆放规整、干净整洁；室外洗手池无积水、堵塞及杂物堆积。</w:t>
            </w:r>
          </w:p>
          <w:p>
            <w:pPr>
              <w:pStyle w:val="null3"/>
              <w:ind w:firstLine="560"/>
              <w:jc w:val="both"/>
            </w:pPr>
            <w:r>
              <w:rPr>
                <w:rFonts w:ascii="仿宋_GB2312" w:hAnsi="仿宋_GB2312" w:cs="仿宋_GB2312" w:eastAsia="仿宋_GB2312"/>
                <w:sz w:val="28"/>
                <w:shd w:fill="FFFFFF" w:val="clear"/>
              </w:rPr>
              <w:t>2.8 室内照明灯具表面无灰尘，保证正常照明效果。</w:t>
            </w:r>
          </w:p>
          <w:p>
            <w:pPr>
              <w:pStyle w:val="null3"/>
              <w:ind w:firstLine="560"/>
              <w:jc w:val="both"/>
            </w:pPr>
            <w:r>
              <w:rPr>
                <w:rFonts w:ascii="仿宋_GB2312" w:hAnsi="仿宋_GB2312" w:cs="仿宋_GB2312" w:eastAsia="仿宋_GB2312"/>
                <w:sz w:val="28"/>
                <w:shd w:fill="FFFFFF" w:val="clear"/>
              </w:rPr>
              <w:t>2.9 楼梯、楼道地面洁净，无沙尘、水渍、杂物；楼层梯间顶面无蜘蛛网，扶手无污迹、积尘。</w:t>
            </w:r>
          </w:p>
          <w:p>
            <w:pPr>
              <w:pStyle w:val="null3"/>
              <w:ind w:firstLine="560"/>
              <w:jc w:val="both"/>
            </w:pPr>
            <w:r>
              <w:rPr>
                <w:rFonts w:ascii="仿宋_GB2312" w:hAnsi="仿宋_GB2312" w:cs="仿宋_GB2312" w:eastAsia="仿宋_GB2312"/>
                <w:sz w:val="28"/>
                <w:shd w:fill="FFFFFF" w:val="clear"/>
              </w:rPr>
              <w:t>2.10 卫生间保洁须严格落实以下各项洁净要求：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1）地面无污迹、水泥迹、口香糖胶迹、积水及杂物。</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2）墙面无污迹、张贴物；天花无污迹、积尘、蜘蛛网、霉迹；隔档板洁净，无污渍、乱涂乱画。</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3）照明灯罩无污迹、积尘、蜘蛛网、霉迹。</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4）洗手台表面光洁无污迹；排气口无污迹、积尘、蜘蛛网、霉迹。</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5）小便槽表面光洁，无尿垢、污迹、水锈迹、烟头、杂物，无异味。</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6）厕位内外光洁，无尿迹、污迹、水锈迹，无堵塞。</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7）门窗玻璃明亮，纱窗无积尘、污迹及张贴物。</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8）地漏及排水沟无污物积聚、无堵塞。</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9）水龙头及管件保持清洁、无堵塞；严禁使用腐蚀性清洁用品，如有损坏照价赔偿。</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10）每日保洁频次不低于5次，确保洁具洁净无垢、无异味、排水通畅。</w:t>
            </w:r>
          </w:p>
          <w:p>
            <w:pPr>
              <w:pStyle w:val="null3"/>
              <w:ind w:firstLine="560"/>
              <w:jc w:val="both"/>
            </w:pPr>
            <w:r>
              <w:rPr>
                <w:rFonts w:ascii="仿宋_GB2312" w:hAnsi="仿宋_GB2312" w:cs="仿宋_GB2312" w:eastAsia="仿宋_GB2312"/>
                <w:sz w:val="28"/>
                <w:shd w:fill="FFFFFF" w:val="clear"/>
              </w:rPr>
              <w:t>2.11 保洁用具、楼内垃圾桶、纸篓由乙方自行配备并规范管护；垃圾桶内外及周边地面须保持清洁，实行垃圾日产日清，每日消杀除蝇不少于1次，桶体每日至少清洗1次，遇特殊情况应增加频次；垃圾装载不得超过容量的三分之二，无满溢、无异味，清运至指定收集点后需复位整齐，不得有洒落、残留垃圾及污水。</w:t>
            </w:r>
          </w:p>
          <w:p>
            <w:pPr>
              <w:pStyle w:val="null3"/>
              <w:ind w:firstLine="560"/>
              <w:jc w:val="both"/>
            </w:pPr>
            <w:r>
              <w:rPr>
                <w:rFonts w:ascii="仿宋_GB2312" w:hAnsi="仿宋_GB2312" w:cs="仿宋_GB2312" w:eastAsia="仿宋_GB2312"/>
                <w:sz w:val="28"/>
                <w:shd w:fill="FFFFFF" w:val="clear"/>
              </w:rPr>
              <w:t>2.12 校园生活垃圾严格落实日产日清，根据产废情况合理加大收集清运频次，加强清运车辆管理，杜绝垃圾遗撒、污水渗漏。</w:t>
            </w:r>
          </w:p>
          <w:p>
            <w:pPr>
              <w:pStyle w:val="null3"/>
              <w:ind w:firstLine="560"/>
              <w:jc w:val="both"/>
            </w:pPr>
            <w:r>
              <w:rPr>
                <w:rFonts w:ascii="仿宋_GB2312" w:hAnsi="仿宋_GB2312" w:cs="仿宋_GB2312" w:eastAsia="仿宋_GB2312"/>
                <w:sz w:val="28"/>
                <w:shd w:fill="FFFFFF" w:val="clear"/>
              </w:rPr>
              <w:t>2.13 所有开关、门把手、台阶、楼梯扶手、灯管、灭火器、标识标牌、宣传栏、信报箱等公共区域设施，应保持无积尘；消防设备未经许可，严禁挪作他用。</w:t>
            </w:r>
          </w:p>
          <w:p>
            <w:pPr>
              <w:pStyle w:val="null3"/>
              <w:ind w:firstLine="560"/>
              <w:jc w:val="both"/>
            </w:pPr>
            <w:r>
              <w:rPr>
                <w:rFonts w:ascii="仿宋_GB2312" w:hAnsi="仿宋_GB2312" w:cs="仿宋_GB2312" w:eastAsia="仿宋_GB2312"/>
                <w:sz w:val="28"/>
                <w:shd w:fill="FFFFFF" w:val="clear"/>
              </w:rPr>
              <w:t>2.14 楼宇电梯须定时保洁消杀：轿厢地面无烟头、灰尘、废弃物、污迹、痰迹、水渍，洁净显光泽；轿厢壁面无污迹、张贴物；每小时内完成一次消杀消毒，保障通行卫生安全。</w:t>
            </w:r>
          </w:p>
          <w:p>
            <w:pPr>
              <w:pStyle w:val="null3"/>
              <w:ind w:firstLine="560"/>
              <w:jc w:val="both"/>
            </w:pPr>
            <w:r>
              <w:rPr>
                <w:rFonts w:ascii="仿宋_GB2312" w:hAnsi="仿宋_GB2312" w:cs="仿宋_GB2312" w:eastAsia="仿宋_GB2312"/>
                <w:sz w:val="28"/>
                <w:shd w:fill="FFFFFF" w:val="clear"/>
              </w:rPr>
              <w:t>2.15 病媒生物防制（消杀）分工职责（楼宇保洁具体执行）</w:t>
            </w:r>
          </w:p>
          <w:p>
            <w:pPr>
              <w:pStyle w:val="null3"/>
              <w:ind w:firstLine="560"/>
              <w:jc w:val="both"/>
            </w:pPr>
            <w:r>
              <w:rPr>
                <w:rFonts w:ascii="仿宋_GB2312" w:hAnsi="仿宋_GB2312" w:cs="仿宋_GB2312" w:eastAsia="仿宋_GB2312"/>
                <w:sz w:val="28"/>
                <w:shd w:fill="FFFFFF" w:val="clear"/>
              </w:rPr>
              <w:t>2.15.1 楼宇保洁岗为楼宇消杀作业具体执行主体，须严格按照楼宇管理制定的消杀方案、点位及频次开展实操作业。</w:t>
            </w:r>
          </w:p>
          <w:p>
            <w:pPr>
              <w:pStyle w:val="null3"/>
              <w:ind w:firstLine="560"/>
              <w:jc w:val="both"/>
            </w:pPr>
            <w:r>
              <w:rPr>
                <w:rFonts w:ascii="仿宋_GB2312" w:hAnsi="仿宋_GB2312" w:cs="仿宋_GB2312" w:eastAsia="仿宋_GB2312"/>
                <w:sz w:val="28"/>
                <w:shd w:fill="FFFFFF" w:val="clear"/>
              </w:rPr>
              <w:t>2.15.2 全权负责楼宇大厅、公共卫生间、垃圾桶点、垃圾分类区域等重点区域的蚊蝇消杀作业，按需更换捕蝇笼诱饵，如实填写消杀作业记录（包括作业时间、消杀区域等）。</w:t>
            </w:r>
          </w:p>
          <w:p>
            <w:pPr>
              <w:pStyle w:val="null3"/>
              <w:ind w:firstLine="560"/>
              <w:jc w:val="both"/>
            </w:pPr>
            <w:r>
              <w:rPr>
                <w:rFonts w:ascii="仿宋_GB2312" w:hAnsi="仿宋_GB2312" w:cs="仿宋_GB2312" w:eastAsia="仿宋_GB2312"/>
                <w:sz w:val="28"/>
                <w:shd w:fill="FFFFFF" w:val="clear"/>
              </w:rPr>
              <w:t>2.15.3 配合楼宇管理人员完成鼠害防控点位的清理、消杀现场的卫生清理工作，及时反馈消杀区域的虫害孳生情况，并同步做好消杀后的现场清洁收尾工作。</w:t>
            </w:r>
          </w:p>
          <w:p>
            <w:pPr>
              <w:pStyle w:val="null3"/>
              <w:ind w:firstLine="560"/>
              <w:jc w:val="both"/>
            </w:pPr>
            <w:r>
              <w:rPr>
                <w:rFonts w:ascii="仿宋_GB2312" w:hAnsi="仿宋_GB2312" w:cs="仿宋_GB2312" w:eastAsia="仿宋_GB2312"/>
                <w:sz w:val="28"/>
                <w:shd w:fill="FFFFFF" w:val="clear"/>
              </w:rPr>
              <w:t>2.15.4 熟练掌握消杀药品及清洁消杀器械的规范使用方法，严格遵守安全作业规范，杜绝消杀作业中的安全隐患。</w:t>
            </w:r>
          </w:p>
          <w:p>
            <w:pPr>
              <w:pStyle w:val="null3"/>
              <w:ind w:firstLine="560"/>
              <w:jc w:val="both"/>
            </w:pPr>
            <w:r>
              <w:rPr>
                <w:rFonts w:ascii="仿宋_GB2312" w:hAnsi="仿宋_GB2312" w:cs="仿宋_GB2312" w:eastAsia="仿宋_GB2312"/>
                <w:sz w:val="28"/>
                <w:shd w:fill="FFFFFF" w:val="clear"/>
              </w:rPr>
              <w:t>3. 校园环境服务要求</w:t>
            </w:r>
          </w:p>
          <w:p>
            <w:pPr>
              <w:pStyle w:val="null3"/>
              <w:ind w:firstLine="560"/>
              <w:jc w:val="both"/>
            </w:pPr>
            <w:r>
              <w:rPr>
                <w:rFonts w:ascii="仿宋_GB2312" w:hAnsi="仿宋_GB2312" w:cs="仿宋_GB2312" w:eastAsia="仿宋_GB2312"/>
                <w:sz w:val="28"/>
                <w:shd w:fill="FFFFFF" w:val="clear"/>
              </w:rPr>
              <w:t>3.1 清扫保洁</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1）每日普扫两次，全天巡回保洁（夏季6:30-21:30，冬季7:00-21:00），保持路面无白色垃圾、杂物、积水、卫生死角，垃圾及时清运。</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2）普扫达到“六净六无一通”标准：</w:t>
            </w:r>
          </w:p>
          <w:p>
            <w:pPr>
              <w:pStyle w:val="null3"/>
              <w:ind w:firstLine="560"/>
              <w:jc w:val="both"/>
            </w:pPr>
            <w:r>
              <w:rPr>
                <w:rFonts w:ascii="仿宋_GB2312" w:hAnsi="仿宋_GB2312" w:cs="仿宋_GB2312" w:eastAsia="仿宋_GB2312"/>
                <w:sz w:val="28"/>
                <w:shd w:fill="FFFFFF" w:val="clear"/>
              </w:rPr>
              <w:t>· 六净：路面净、路沿石净、人行道净、墙基净、落水口净、果皮箱净。</w:t>
            </w:r>
          </w:p>
          <w:p>
            <w:pPr>
              <w:pStyle w:val="null3"/>
              <w:ind w:firstLine="560"/>
              <w:jc w:val="both"/>
            </w:pPr>
            <w:r>
              <w:rPr>
                <w:rFonts w:ascii="仿宋_GB2312" w:hAnsi="仿宋_GB2312" w:cs="仿宋_GB2312" w:eastAsia="仿宋_GB2312"/>
                <w:sz w:val="28"/>
                <w:shd w:fill="FFFFFF" w:val="clear"/>
              </w:rPr>
              <w:t>· 六无：无积水、果皮、烟头等废弃物、无人畜粪便、无漏收垃圾堆、无向落水口/明渠/绿化带扫倒垃圾污物、无乱张贴广告。</w:t>
            </w:r>
          </w:p>
          <w:p>
            <w:pPr>
              <w:pStyle w:val="null3"/>
              <w:ind w:firstLine="560"/>
              <w:jc w:val="both"/>
            </w:pPr>
            <w:r>
              <w:rPr>
                <w:rFonts w:ascii="仿宋_GB2312" w:hAnsi="仿宋_GB2312" w:cs="仿宋_GB2312" w:eastAsia="仿宋_GB2312"/>
                <w:sz w:val="28"/>
                <w:shd w:fill="FFFFFF" w:val="clear"/>
              </w:rPr>
              <w:t>· 一通：下水道口通畅。</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3）路面、人行道、广场、运动场、停车场等硬化区域保洁覆盖率达100%。</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4）及时清理公共场所乱张贴、乱涂画、乱拉挂。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5）负责所有硬化道路及责任区域内的清洁保洁工作，承担全域积雪、积水的清扫处置任务，晨间优先完成主干道基础保洁。</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6）路面保洁应在师生上班、上课前完成，责任区域实行全天候巡回保洁。</w:t>
            </w:r>
          </w:p>
          <w:p>
            <w:pPr>
              <w:pStyle w:val="null3"/>
              <w:ind w:firstLine="560"/>
              <w:jc w:val="both"/>
            </w:pPr>
            <w:r>
              <w:rPr>
                <w:rFonts w:ascii="仿宋_GB2312" w:hAnsi="仿宋_GB2312" w:cs="仿宋_GB2312" w:eastAsia="仿宋_GB2312"/>
                <w:sz w:val="28"/>
                <w:shd w:fill="FFFFFF" w:val="clear"/>
              </w:rPr>
              <w:t>3.2 垃圾池、垃圾桶、果皮箱清理及校内清运</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1）垃圾池、垃圾桶每天清运不少于两次，上午垃圾不过午，下午垃圾不过夜，确保日产日清。</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2）果皮箱及时清掏，外壳每周擦洗不少于两次，保持箱体及周边清洁；发现损坏须按原样及时更换。</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3）垃圾中转站（垃圾场）落实专人管理，定期清洗、除臭、灭杀蚊蝇，保持内外环境整洁，地面无积存污水、无异味。</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4）生活垃圾严格落实日产日清，清运车辆密闭运输，运输途中不得洒落垃圾、渗漏污水；车体外无污物、污垢，外观整洁，标志清晰。</w:t>
            </w:r>
          </w:p>
          <w:p>
            <w:pPr>
              <w:pStyle w:val="null3"/>
              <w:ind w:firstLine="560"/>
              <w:jc w:val="both"/>
            </w:pPr>
            <w:r>
              <w:rPr>
                <w:rFonts w:ascii="仿宋_GB2312" w:hAnsi="仿宋_GB2312" w:cs="仿宋_GB2312" w:eastAsia="仿宋_GB2312"/>
                <w:sz w:val="28"/>
                <w:shd w:fill="FFFFFF" w:val="clear"/>
              </w:rPr>
              <w:t>3.3 校园公共卫生间</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1）四周清洁无垃圾杂物，墙壁、窗户干净，无张贴广告、乱涂鸦。</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2）墙面、天花板、门窗、隔板无积灰、污迹、蛛网、乱涂鸦。</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3）地面光洁无积水；蹲位整洁，大便槽两侧无粪便，槽内无积粪；小便槽无水锈、尿垢、垃圾，基本无臭；沟眼、管道畅通。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4）设施设备无积灰、垢物，保洁工具摆放整齐、隐蔽存放。</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5）蚊蝇孳生季节定时喷洒灭蚊蝇药物，有效控制蝇蛆孳生，从源头遏制虫害。</w:t>
            </w:r>
          </w:p>
          <w:p>
            <w:pPr>
              <w:pStyle w:val="null3"/>
              <w:ind w:firstLine="560"/>
              <w:jc w:val="both"/>
            </w:pPr>
            <w:r>
              <w:rPr>
                <w:rFonts w:ascii="仿宋_GB2312" w:hAnsi="仿宋_GB2312" w:cs="仿宋_GB2312" w:eastAsia="仿宋_GB2312"/>
                <w:sz w:val="28"/>
                <w:shd w:fill="FFFFFF" w:val="clear"/>
              </w:rPr>
              <w:t>3.4 人工湖卫生管理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1）每日对人工湖沿岸及湖面进行巡回保洁，及时打捞湖面漂浮物（如枯枝落叶、白色垃圾、藻类等），保持湖面清洁、无大面积漂浮杂物。</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2）定期清理人工湖沿岸边坡、亲水平台、观景区域，清除积存垃圾、淤泥、杂草，保持沿岸整洁美观。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3）发现湖水水质异常（如发黑、发臭、藻类暴发等）须第一时间上报校方或相关部门，配合开展水质检测与治理工作。</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4）人工湖周边标识牌、警示牌、护栏等设施保持清洁完好，发现损坏及时报修。</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5）雨季前加强对人工湖排水口、溢流口的巡查与清理，确保排水通畅，防止湖水上溢形成内涝。</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6）严禁向人工湖内倾倒垃圾、污水、废弃物，发现违规行为及时劝阻并上报校方处理。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7）人工湖区域内所有散养、圈养鸭、鹅等观赏水禽，由服务方全权负责日常喂养、管护、防疫、环境清理、状态监测等全流程工作（甲方提供饲养等所需原料）。</w:t>
            </w:r>
          </w:p>
          <w:p>
            <w:pPr>
              <w:pStyle w:val="null3"/>
              <w:ind w:firstLine="560"/>
              <w:jc w:val="both"/>
            </w:pPr>
            <w:r>
              <w:rPr>
                <w:rFonts w:ascii="仿宋_GB2312" w:hAnsi="仿宋_GB2312" w:cs="仿宋_GB2312" w:eastAsia="仿宋_GB2312"/>
                <w:sz w:val="28"/>
                <w:shd w:fill="FFFFFF" w:val="clear"/>
              </w:rPr>
              <w:t>4. 维修服务要求（含楼宇维修、供配电、给排水及其他公共设施维修）</w:t>
            </w:r>
          </w:p>
          <w:p>
            <w:pPr>
              <w:pStyle w:val="null3"/>
              <w:ind w:firstLine="560"/>
              <w:jc w:val="both"/>
            </w:pPr>
            <w:r>
              <w:rPr>
                <w:rFonts w:ascii="仿宋_GB2312" w:hAnsi="仿宋_GB2312" w:cs="仿宋_GB2312" w:eastAsia="仿宋_GB2312"/>
                <w:sz w:val="28"/>
                <w:shd w:fill="FFFFFF" w:val="clear"/>
              </w:rPr>
              <w:t>4.1 人员行为与岗位准则</w:t>
            </w:r>
          </w:p>
          <w:p>
            <w:pPr>
              <w:pStyle w:val="null3"/>
              <w:ind w:firstLine="560"/>
              <w:jc w:val="both"/>
            </w:pPr>
            <w:r>
              <w:rPr>
                <w:rFonts w:ascii="仿宋_GB2312" w:hAnsi="仿宋_GB2312" w:cs="仿宋_GB2312" w:eastAsia="仿宋_GB2312"/>
                <w:sz w:val="28"/>
                <w:shd w:fill="FFFFFF" w:val="clear"/>
              </w:rPr>
              <w:t>维修人员严守规章制度，恪守职业道德，文明礼貌服务；上岗统一着装、佩戴工牌，仪容整洁、言行规范。全体人员身体健康，无传染性疾病，无违法违纪及不良从业记录。熟练掌握各类设施维修实操技能，强化校园后勤服务理念，坚持持证上岗、依规作业，严格落实安全生产操作规范，始终秉持安全作业优先原则。</w:t>
            </w:r>
          </w:p>
          <w:p>
            <w:pPr>
              <w:pStyle w:val="null3"/>
              <w:ind w:firstLine="560"/>
              <w:jc w:val="both"/>
            </w:pPr>
            <w:r>
              <w:rPr>
                <w:rFonts w:ascii="仿宋_GB2312" w:hAnsi="仿宋_GB2312" w:cs="仿宋_GB2312" w:eastAsia="仿宋_GB2312"/>
                <w:sz w:val="28"/>
                <w:shd w:fill="FFFFFF" w:val="clear"/>
              </w:rPr>
              <w:t>4.2 值守管理与物资管控</w:t>
            </w:r>
          </w:p>
          <w:p>
            <w:pPr>
              <w:pStyle w:val="null3"/>
              <w:ind w:firstLine="560"/>
              <w:jc w:val="both"/>
            </w:pPr>
            <w:r>
              <w:rPr>
                <w:rFonts w:ascii="仿宋_GB2312" w:hAnsi="仿宋_GB2312" w:cs="仿宋_GB2312" w:eastAsia="仿宋_GB2312"/>
                <w:sz w:val="28"/>
                <w:shd w:fill="FFFFFF" w:val="clear"/>
              </w:rPr>
              <w:t>实行</w:t>
            </w:r>
            <w:r>
              <w:rPr>
                <w:rFonts w:ascii="仿宋_GB2312" w:hAnsi="仿宋_GB2312" w:cs="仿宋_GB2312" w:eastAsia="仿宋_GB2312"/>
                <w:sz w:val="28"/>
                <w:shd w:fill="FFFFFF" w:val="clear"/>
              </w:rPr>
              <w:t>24小时全天候值班值守，全力保障校园水电及各类公共设施平稳有序运行。严格执行维修物资申领、领用、使用全流程管理制度，合理节约耗材用料，严把维修施工质量关，杜绝浪费、严控成本。维修班组由服务方统一统筹管理，高质高效完成日常维保、应急抢修、专项检修等各项工作，主动接受校方日常监督与考核考评，虚心听取整改意见，持续提升维修服务水平。</w:t>
            </w:r>
          </w:p>
          <w:p>
            <w:pPr>
              <w:pStyle w:val="null3"/>
              <w:ind w:firstLine="560"/>
              <w:jc w:val="both"/>
            </w:pPr>
            <w:r>
              <w:rPr>
                <w:rFonts w:ascii="仿宋_GB2312" w:hAnsi="仿宋_GB2312" w:cs="仿宋_GB2312" w:eastAsia="仿宋_GB2312"/>
                <w:sz w:val="28"/>
                <w:shd w:fill="FFFFFF" w:val="clear"/>
              </w:rPr>
              <w:t>4.3 维修处置时效标准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1）日常零星常规维修，48小时内办结完工；</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2）水管爆裂、电路故障、漏水漏电等突发应急故障，1小时内到场开展抢修；</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3）无法按期办结、暂无法修复的维修项目，第一时间上报校方并说明原因，做好师生解释沟通；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4）所有维修完工后，实行维修工、楼宇管理员、使用师生三方共同查验签字验收，做到维修有据可查、验收闭环到位。</w:t>
            </w:r>
          </w:p>
          <w:p>
            <w:pPr>
              <w:pStyle w:val="null3"/>
              <w:ind w:firstLine="560"/>
              <w:jc w:val="both"/>
            </w:pPr>
            <w:r>
              <w:rPr>
                <w:rFonts w:ascii="仿宋_GB2312" w:hAnsi="仿宋_GB2312" w:cs="仿宋_GB2312" w:eastAsia="仿宋_GB2312"/>
                <w:sz w:val="28"/>
                <w:shd w:fill="FFFFFF" w:val="clear"/>
              </w:rPr>
              <w:t>4.4 全时段维修保障机制</w:t>
            </w:r>
          </w:p>
          <w:p>
            <w:pPr>
              <w:pStyle w:val="null3"/>
              <w:ind w:firstLine="560"/>
              <w:jc w:val="both"/>
            </w:pPr>
            <w:r>
              <w:rPr>
                <w:rFonts w:ascii="仿宋_GB2312" w:hAnsi="仿宋_GB2312" w:cs="仿宋_GB2312" w:eastAsia="仿宋_GB2312"/>
                <w:sz w:val="28"/>
                <w:shd w:fill="FFFFFF" w:val="clear"/>
              </w:rPr>
              <w:t>日常维修运维全覆盖工作日、双休日、法定节假日及寒暑假，全年无间断开展公寓楼、教学楼、办公区等区域水电管线、照明灯具、门窗锁具、给排水设施常态化巡检保养与故障维修，全力保障寒暑假留校师生、值班人员正常生活办公需求，提前完成开学前设施全面检修，确保新学期各项设施正常投用。</w:t>
            </w:r>
          </w:p>
          <w:p>
            <w:pPr>
              <w:pStyle w:val="null3"/>
              <w:ind w:firstLine="560"/>
              <w:jc w:val="both"/>
            </w:pPr>
            <w:r>
              <w:rPr>
                <w:rFonts w:ascii="仿宋_GB2312" w:hAnsi="仿宋_GB2312" w:cs="仿宋_GB2312" w:eastAsia="仿宋_GB2312"/>
                <w:sz w:val="28"/>
                <w:shd w:fill="FFFFFF" w:val="clear"/>
              </w:rPr>
              <w:t>4.5 线上报修系统规范运行</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1）维修人员按时登录线上报修平台，实时查看待处理工单，做到工单日清、无积压、无遗漏；</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2）接单后第一时间联系报修人，核实故障位置、故障情况，约定合理上门维修时间，快速响应师生诉求；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3）维修现场按要求拍摄故障原图、施工过程、完工实景照片上传系统，如实填写维修内容、故障原因等明细；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4）维修完毕及时办结工单，引导报修人线上确认评价，严格落实报修-接单-施工-验收-评价全流程闭环管理；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 遇疑难故障、配件缺失无法即时维修的，在线标注详情、上报处置方案与预计完工时限，严禁虚假办结、随意销单；</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6） 定期汇总分析报修数据，梳理高频故障点位与共性问题，提前制定预防性维保计划，从源头减少设施故障。</w:t>
            </w:r>
          </w:p>
          <w:p>
            <w:pPr>
              <w:pStyle w:val="null3"/>
              <w:ind w:firstLine="560"/>
              <w:jc w:val="both"/>
            </w:pPr>
            <w:r>
              <w:rPr>
                <w:rFonts w:ascii="仿宋_GB2312" w:hAnsi="仿宋_GB2312" w:cs="仿宋_GB2312" w:eastAsia="仿宋_GB2312"/>
                <w:sz w:val="28"/>
                <w:shd w:fill="FFFFFF" w:val="clear"/>
              </w:rPr>
              <w:t>4.6 学生公寓设施维修养护</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 按照报修内容梳理各楼宇照明、插座、风扇、室内线路等用电设施，及时检修更换破损配件，消除用电安全隐患；</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 定期巡检公寓楼道、大厅、值班室等公共区域照明、应急指示灯、水电管井，确保设施完好可用；</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3）及时处置宿舍水龙头、花洒、下水管道、地漏、卫浴洁具等给排水故障，杜绝跑冒滴漏、排水堵塞；</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4）快速响应师生报修，做到小修不过夜、常规维修当日办结；严格错峰作业，避开午间12:30-14:00、夜间22:00后学生休息时段，紧急抢修提前告知，轻音施工减少打扰师生正常休息；</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5）寒暑假开展公寓水电管线、全屋设施深度检修保养，全面排查老化线路、锈蚀管件，完成设施全面维保，筑牢假期及开学住宿设施保障。</w:t>
            </w:r>
          </w:p>
          <w:p>
            <w:pPr>
              <w:pStyle w:val="null3"/>
              <w:ind w:firstLine="560"/>
              <w:jc w:val="both"/>
            </w:pPr>
            <w:r>
              <w:rPr>
                <w:rFonts w:ascii="仿宋_GB2312" w:hAnsi="仿宋_GB2312" w:cs="仿宋_GB2312" w:eastAsia="仿宋_GB2312"/>
                <w:sz w:val="28"/>
                <w:shd w:fill="FFFFFF" w:val="clear"/>
              </w:rPr>
              <w:t>4.7 教学楼设施维修养护</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 每日巡检教室、办公室、公共区域照明、插座、风扇及供电线路，及时维修损坏设施，保障教学用电稳定；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 常态化检修教学楼卫生间、开水房、洗漱区域给排水设施，快速处理漏水、堵水、洁具损坏等问题；</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 定期排查楼层配电箱、供电线路、用电保护装置，及时整治线路老化、用电过载等安全隐患；</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 教学时段维修全部错峰开展，优先安排午休、傍晚、周末施工，严控施工噪音，严禁干扰正常课堂秩序；</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 充分利用寒暑假停课窗口期，对教学楼整体水电系统、门窗、教学配套设施进行全面检修、养护、翻新，开学前全部调试到位，满足教学使用标准。</w:t>
            </w:r>
          </w:p>
          <w:p>
            <w:pPr>
              <w:pStyle w:val="null3"/>
              <w:ind w:firstLine="560"/>
              <w:jc w:val="both"/>
            </w:pPr>
            <w:r>
              <w:rPr>
                <w:rFonts w:ascii="仿宋_GB2312" w:hAnsi="仿宋_GB2312" w:cs="仿宋_GB2312" w:eastAsia="仿宋_GB2312"/>
                <w:sz w:val="28"/>
                <w:shd w:fill="FFFFFF" w:val="clear"/>
              </w:rPr>
              <w:t>4.8 供配电系统日常巡检维保</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1）每日巡查配电室、楼层配电箱、供电主干线路、开关设备，详实记录运行状态，快速处置跳闸、短路、漏电等故障；</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 定期检修供电线路、防护装置、接地设施，保障校园供电安全稳定；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3）每半年对全校供配电系统全面排查，出具正式安全检测报告；</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 积极配合校方及电力部门完成电力专项试验、线路检修、设备校验等工作。</w:t>
            </w:r>
          </w:p>
          <w:p>
            <w:pPr>
              <w:pStyle w:val="null3"/>
              <w:ind w:firstLine="560"/>
              <w:jc w:val="both"/>
            </w:pPr>
            <w:r>
              <w:rPr>
                <w:rFonts w:ascii="仿宋_GB2312" w:hAnsi="仿宋_GB2312" w:cs="仿宋_GB2312" w:eastAsia="仿宋_GB2312"/>
                <w:sz w:val="28"/>
                <w:shd w:fill="FFFFFF" w:val="clear"/>
              </w:rPr>
              <w:t>4.9 给排水系统日常巡检维保</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 每日巡查水泵房、储水设施、管网阀门，全面排查整治跑冒滴漏问题；</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 常态化疏通管道、地漏，雨季来临前提前清理雨水井、排水沟，防范校园积水内涝；</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 每季度完成全校给排水系统全覆盖排查，逐项建立完善设施维保台账。</w:t>
            </w:r>
          </w:p>
          <w:p>
            <w:pPr>
              <w:pStyle w:val="null3"/>
              <w:ind w:firstLine="560"/>
              <w:jc w:val="both"/>
            </w:pPr>
            <w:r>
              <w:rPr>
                <w:rFonts w:ascii="仿宋_GB2312" w:hAnsi="仿宋_GB2312" w:cs="仿宋_GB2312" w:eastAsia="仿宋_GB2312"/>
                <w:sz w:val="28"/>
                <w:shd w:fill="FFFFFF" w:val="clear"/>
              </w:rPr>
              <w:t>4.10 校园公共设施维修维护</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 常态化巡检校园门窗、道路照明、标识标牌等设施，破损及时修缮；</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 校园井盖、沟盖板、雨水篦子出现松动、破损、缺失，24小时内完成更换修复，暂无法处置的立即设置安全围挡及警示标识；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 巡检校园墙体、地面、台阶开裂、脱落、坑洼破损情况，形成台账并汇报，防止隐患扩大；</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 每月开展一次校园公共设施全域综合巡查，建立巡查、维修、整改专项台账；</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 接到设施损坏反馈或巡查发现问题，简易故障24小时内修复，大型维修明确施工时限，同步做好现场安全防护，维护校园通行及活动安全。</w:t>
            </w:r>
          </w:p>
          <w:p>
            <w:pPr>
              <w:pStyle w:val="null3"/>
              <w:ind w:firstLine="560"/>
              <w:jc w:val="both"/>
            </w:pPr>
            <w:r>
              <w:rPr>
                <w:rFonts w:ascii="仿宋_GB2312" w:hAnsi="仿宋_GB2312" w:cs="仿宋_GB2312" w:eastAsia="仿宋_GB2312"/>
                <w:sz w:val="28"/>
                <w:shd w:fill="FFFFFF" w:val="clear"/>
              </w:rPr>
              <w:t>5. 其他综合管理要求</w:t>
            </w:r>
          </w:p>
          <w:p>
            <w:pPr>
              <w:pStyle w:val="null3"/>
              <w:ind w:firstLine="560"/>
              <w:jc w:val="both"/>
            </w:pPr>
            <w:r>
              <w:rPr>
                <w:rFonts w:ascii="仿宋_GB2312" w:hAnsi="仿宋_GB2312" w:cs="仿宋_GB2312" w:eastAsia="仿宋_GB2312"/>
                <w:sz w:val="28"/>
                <w:shd w:fill="FFFFFF" w:val="clear"/>
              </w:rPr>
              <w:t>5.1服务工作坚持“安全为先、服务育人、精细规范、绿色低碳、保障高效”的高校后勤工作原则，实行全年全天候无间断常态化服务保障，高标准、高质量完成各项物业服务任务，全面保障学校教学办公、师生生活及校园各项工作平稳有序运行。</w:t>
            </w:r>
          </w:p>
          <w:p>
            <w:pPr>
              <w:pStyle w:val="null3"/>
              <w:ind w:firstLine="560"/>
              <w:jc w:val="both"/>
            </w:pPr>
            <w:r>
              <w:rPr>
                <w:rFonts w:ascii="仿宋_GB2312" w:hAnsi="仿宋_GB2312" w:cs="仿宋_GB2312" w:eastAsia="仿宋_GB2312"/>
                <w:sz w:val="28"/>
                <w:shd w:fill="FFFFFF" w:val="clear"/>
              </w:rPr>
              <w:t>5.2供应商履约能力要求</w:t>
            </w:r>
          </w:p>
          <w:p>
            <w:pPr>
              <w:pStyle w:val="null3"/>
              <w:ind w:firstLine="560"/>
              <w:jc w:val="both"/>
            </w:pPr>
            <w:r>
              <w:rPr>
                <w:rFonts w:ascii="仿宋_GB2312" w:hAnsi="仿宋_GB2312" w:cs="仿宋_GB2312" w:eastAsia="仿宋_GB2312"/>
                <w:sz w:val="28"/>
                <w:shd w:fill="FFFFFF" w:val="clear"/>
              </w:rPr>
              <w:t>供应商须具备承接高校综合物业服务的成熟经验与完整履约能力，管理制度、作业标准、服务流程符合国家、陕西省及高校后勤行业规范化管理要求，无高校服务不良履约记录、无重大安全责任事故记录，能够全面、独立、合规完成本项目全部物业服务内容。</w:t>
            </w:r>
          </w:p>
          <w:p>
            <w:pPr>
              <w:pStyle w:val="null3"/>
              <w:ind w:firstLine="560"/>
              <w:jc w:val="both"/>
            </w:pPr>
            <w:r>
              <w:rPr>
                <w:rFonts w:ascii="仿宋_GB2312" w:hAnsi="仿宋_GB2312" w:cs="仿宋_GB2312" w:eastAsia="仿宋_GB2312"/>
                <w:sz w:val="28"/>
                <w:shd w:fill="FFFFFF" w:val="clear"/>
              </w:rPr>
              <w:t>5.3岗位配置与人员管理规范</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1）供应商须严格按照学校核定岗位数量足额、稳定配备项目管理人员、保洁人员、护楼值守人员、维修技术人员，不得擅自减员、缺岗、空岗、脱岗、顶岗，人员配备情况纳入日常督查与月度考核。</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2）所有在岗工作人员必须品行端正、遵纪守法、身体健康、无传染性疾病、无违法劣迹及不良从业记录，全员持有效健康证明、公安机关无犯罪记录证明上岗并报校方备案存档。</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3）水电维修等特种作业岗位人员必须持有效特种作业资格证书上岗，严格执行安全作业规范。</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4）所有服务人员上岗前必须完成系统岗前培训，在岗期间常态化参加礼仪规范、安全作业、消防安全、应急处置、服务育人等专项培训，做到爱岗敬业、责任心强、服务规范、文明履职。</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5）全体服务人员在岗期间统一着装、规范仪容、文明用语、依规作业，自觉维护校园良好形象。</w:t>
            </w:r>
          </w:p>
          <w:p>
            <w:pPr>
              <w:pStyle w:val="null3"/>
              <w:ind w:firstLine="560"/>
              <w:jc w:val="both"/>
            </w:pPr>
            <w:r>
              <w:rPr>
                <w:rFonts w:ascii="仿宋_GB2312" w:hAnsi="仿宋_GB2312" w:cs="仿宋_GB2312" w:eastAsia="仿宋_GB2312"/>
                <w:sz w:val="28"/>
                <w:shd w:fill="FFFFFF" w:val="clear"/>
              </w:rPr>
              <w:t>5.4. 制度体系与服务机制建设</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供应商须结合本项目服务范围及高校后勤标准，建立合法合规、科学实用、可落地、可考核的完整物业服务体系，制定岗位职责、作业规程、保洁消杀标准、楼宇值守制度、设施巡检维保方案、垃圾分类管理、安全巡查、投诉处置、突发事件处置等专项管理制度及实施方案。</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设立校园专属物业服务中心，公示24小时服务报修电话、投诉监督电话，配备专职管理人员负责日常咨询、接诉派单、问题处置、投诉处理及结果回访，建立限时办结、全程追溯、闭环管理的服务机制，确保师生诉求及时响应、规范处置、按期反馈、件件落实。</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严格落实高校后勤“日管控、周排查、月复盘”管理机制，每日自查服务质量，每周开展全域安全与服务隐患排查，每月开展工作复盘整改提升，所有值守、巡检、维修、消杀、整改资料全部台账化、标准化、电子化留存备查。</w:t>
            </w:r>
          </w:p>
          <w:p>
            <w:pPr>
              <w:pStyle w:val="null3"/>
              <w:ind w:firstLine="560"/>
              <w:jc w:val="both"/>
            </w:pPr>
            <w:r>
              <w:rPr>
                <w:rFonts w:ascii="仿宋_GB2312" w:hAnsi="仿宋_GB2312" w:cs="仿宋_GB2312" w:eastAsia="仿宋_GB2312"/>
                <w:sz w:val="28"/>
                <w:shd w:fill="FFFFFF" w:val="clear"/>
              </w:rPr>
              <w:t>5.5日常服务与维修保障要求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1）全面落实校园全域精细化保洁、常态化病媒消杀、垃圾分类归集、日产日清工作，持续整治卫生死角，杜绝垃圾堆积、污水积存、异味滋生、蚊虫滋生等问题，达到绿色校园、文明校园建设标准。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2）严格落实楼宇门禁管控、定时巡查、夜间值守、秩序维护制度，重点排查消防安全、用电安全、设施破损、地面湿滑等安全隐患，建立隐患台账，实行排查、登记、整改、复查、销号闭环管理。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维修人员须高效、高质量完成楼宇灯具、开关插座、门窗锁具、桌椅床具、洁具管道、上下水、阀门配件、应急照明等设施设备的日常维修、更换与养护工作，保障全校公共设施设备完好率、运行正常率达标，确保教学、办公、住宿生活秩序稳定。</w:t>
            </w:r>
          </w:p>
          <w:p>
            <w:pPr>
              <w:pStyle w:val="null3"/>
              <w:ind w:firstLine="560"/>
              <w:jc w:val="both"/>
            </w:pPr>
            <w:r>
              <w:rPr>
                <w:rFonts w:ascii="仿宋_GB2312" w:hAnsi="仿宋_GB2312" w:cs="仿宋_GB2312" w:eastAsia="仿宋_GB2312"/>
                <w:sz w:val="28"/>
                <w:shd w:fill="FFFFFF" w:val="clear"/>
              </w:rPr>
              <w:t>5.6安全管理与应急保障</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1）供应商须严格遵守国家安全生产、消防安全、校园安全管理相关规定，全面落实全员安全生产责任制，规范作业流程，杜绝违规操作。</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针对消防安全、极端天气、设施突发故障、公共卫生事件、学生突发事件、校园大型活动保障等场景，制定完善、可操作的专项应急预案，组建固定应急队伍，定期开展应急演练，确保突发事件响应迅速、处置规范、保障到位。</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服务全过程中，因供应商管理疏漏、人员违规作业、履职不到位等原因造成人员意外伤害、工伤事故、校园财产损毁、安全事故及第三方损失的，全部经济责任、安全责任、法律责任由供应商独立全额承担，学校不承担任何连带责任。</w:t>
            </w:r>
          </w:p>
          <w:p>
            <w:pPr>
              <w:pStyle w:val="null3"/>
              <w:ind w:firstLine="560"/>
              <w:jc w:val="both"/>
            </w:pPr>
            <w:r>
              <w:rPr>
                <w:rFonts w:ascii="仿宋_GB2312" w:hAnsi="仿宋_GB2312" w:cs="仿宋_GB2312" w:eastAsia="仿宋_GB2312"/>
                <w:sz w:val="28"/>
                <w:shd w:fill="FFFFFF" w:val="clear"/>
              </w:rPr>
              <w:t>5.7考核监督与履约整改</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1）供应商须严格遵守学校各项规章制度，主动接受学校后勤、保卫、学生管理等职能部门的日常督查、月度考核、季度考评及年度综合考评，无条件执行校方各项工作安排、调度指令及整改要求。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对检查发现的服务不达标、管理不规范、隐患整改不到位等问题，供应商须按期闭环整改；对整改滞后、屡查屡犯、拒不整改或严重违约的，学校有权依规扣减服务费用、责令停业整顿，直至单方面终止合同，由此产生的一切损失由供应商自行承担。</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3）采购人对本项目岗位设置、人员调度、作业标准、日常管理、服务考核、奖惩处置具有直接指挥权、管理权和最终决定权。</w:t>
            </w:r>
          </w:p>
          <w:p>
            <w:pPr>
              <w:pStyle w:val="null3"/>
              <w:ind w:firstLine="560"/>
              <w:jc w:val="both"/>
            </w:pPr>
            <w:r>
              <w:rPr>
                <w:rFonts w:ascii="仿宋_GB2312" w:hAnsi="仿宋_GB2312" w:cs="仿宋_GB2312" w:eastAsia="仿宋_GB2312"/>
                <w:sz w:val="28"/>
                <w:shd w:fill="FFFFFF" w:val="clear"/>
              </w:rPr>
              <w:t>5.8. 服务育人与校园文明保障</w:t>
            </w:r>
          </w:p>
          <w:p>
            <w:pPr>
              <w:pStyle w:val="null3"/>
              <w:ind w:firstLine="560"/>
              <w:jc w:val="both"/>
            </w:pPr>
            <w:r>
              <w:rPr>
                <w:rFonts w:ascii="仿宋_GB2312" w:hAnsi="仿宋_GB2312" w:cs="仿宋_GB2312" w:eastAsia="仿宋_GB2312"/>
                <w:sz w:val="28"/>
                <w:shd w:fill="FFFFFF" w:val="clear"/>
              </w:rPr>
              <w:t>供应商须深度融入高校</w:t>
            </w:r>
            <w:r>
              <w:rPr>
                <w:rFonts w:ascii="仿宋_GB2312" w:hAnsi="仿宋_GB2312" w:cs="仿宋_GB2312" w:eastAsia="仿宋_GB2312"/>
                <w:sz w:val="28"/>
                <w:shd w:fill="FFFFFF" w:val="clear"/>
              </w:rPr>
              <w:t>“三全育人”工作体系，落实管理育人、服务育人、环境育人工作要求，规范服务行为、提升服务品质，主动配合学校文明校园、平安校园、绿色校园常态化创建及节假日、寒暑假、重大考试、大型活动专项保障工作，为师生营造干净整洁、安全有序、温馨舒适的学习、工作和生活环境。</w:t>
            </w:r>
          </w:p>
          <w:p>
            <w:pPr>
              <w:pStyle w:val="null3"/>
              <w:ind w:firstLine="560"/>
              <w:jc w:val="both"/>
            </w:pPr>
            <w:r>
              <w:rPr>
                <w:rFonts w:ascii="仿宋_GB2312" w:hAnsi="仿宋_GB2312" w:cs="仿宋_GB2312" w:eastAsia="仿宋_GB2312"/>
                <w:sz w:val="28"/>
                <w:shd w:fill="FFFFFF" w:val="clear"/>
              </w:rPr>
              <w:t>5.9.岗前培训与在岗管理规范</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1）乙方所有工作人员上岗前必须完成系统性岗前培训、实操培训、安全培训、校规校纪培训、服务育人礼仪培训，考核合格后方可上岗。</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2）常态化开展在岗轮训、安全演练、服务规范提升培训，确保人员爱岗敬业、责任心强、文明履职、规范作业。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3）全体服务人员在岗期间统一着装、规范仪容、文明用语、依规作业，自觉维护高校校园文明形象。</w:t>
            </w:r>
          </w:p>
          <w:p>
            <w:pPr>
              <w:pStyle w:val="null3"/>
              <w:ind w:firstLine="560"/>
              <w:jc w:val="both"/>
            </w:pPr>
            <w:r>
              <w:rPr>
                <w:rFonts w:ascii="仿宋_GB2312" w:hAnsi="仿宋_GB2312" w:cs="仿宋_GB2312" w:eastAsia="仿宋_GB2312"/>
                <w:sz w:val="28"/>
                <w:shd w:fill="FFFFFF" w:val="clear"/>
              </w:rPr>
              <w:t>5.10保密工作要求</w:t>
            </w:r>
          </w:p>
          <w:p>
            <w:pPr>
              <w:pStyle w:val="null3"/>
              <w:ind w:firstLine="560"/>
              <w:jc w:val="both"/>
            </w:pPr>
            <w:r>
              <w:rPr>
                <w:rFonts w:ascii="仿宋_GB2312" w:hAnsi="仿宋_GB2312" w:cs="仿宋_GB2312" w:eastAsia="仿宋_GB2312"/>
                <w:sz w:val="28"/>
                <w:shd w:fill="FFFFFF" w:val="clear"/>
              </w:rPr>
              <w:t>物业服务所有在岗人员须严格遵守高校工作纪律，签订保密承诺书，严格保守渭南职业技术学院工作秘密与校园信息秘密。服务期间接触到的学校管理资料、师生信息、内部数据、场地资料等各类信息，未经校方书面许可，严禁擅自查阅、复制、传播、外泄，违者承担相应责任。</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5.11. 物业管理档案管理要求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供应商须建立完整、规范、动态的物业服务档案管理体系，档案内容涵盖人员档案、岗前培训记录、日常值守台账、环境保洁消杀记录、设施巡检维修台账、安全排查记录、投诉处置记录、考核整改资料等，做到分类清晰、要素齐全、真实完整、动态更新。</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2）物业服务档案实行年度归档、期满移交制度，按年度向学校提交归档资料；合同期满、项目终止时，须一次性完整移交全部纸质及电子物业服务档案资料，确保后勤服务资料完整闭环、可查可溯。</w:t>
            </w:r>
          </w:p>
          <w:p>
            <w:pPr>
              <w:pStyle w:val="null3"/>
              <w:ind w:firstLine="560"/>
              <w:jc w:val="both"/>
            </w:pPr>
            <w:r>
              <w:rPr>
                <w:rFonts w:ascii="仿宋_GB2312" w:hAnsi="仿宋_GB2312" w:cs="仿宋_GB2312" w:eastAsia="仿宋_GB2312"/>
                <w:sz w:val="28"/>
                <w:shd w:fill="FFFFFF" w:val="clear"/>
              </w:rPr>
              <w:t>5.12.公共物资设施管护与损坏追责</w:t>
            </w:r>
          </w:p>
          <w:p>
            <w:pPr>
              <w:pStyle w:val="null3"/>
              <w:ind w:firstLine="560"/>
              <w:jc w:val="both"/>
            </w:pPr>
            <w:r>
              <w:rPr>
                <w:rFonts w:ascii="仿宋_GB2312" w:hAnsi="仿宋_GB2312" w:cs="仿宋_GB2312" w:eastAsia="仿宋_GB2312"/>
                <w:sz w:val="28"/>
                <w:shd w:fill="FFFFFF" w:val="clear"/>
              </w:rPr>
              <w:t>甲方配置的垃圾桶、果皮箱、环卫设施、后勤公共物资及校园公共设施资产，权属归甲方，由乙方负责日常规范使用、清洁养护、妥善保管。因乙方作业不规范、维保不到位、管理疏忽造成校园设施、公物、场地破损、污染、丢失的，由乙方全额修复、照价赔偿，甲方有权据实追责扣款。</w:t>
            </w:r>
          </w:p>
          <w:p>
            <w:pPr>
              <w:pStyle w:val="null3"/>
              <w:ind w:firstLine="560"/>
              <w:jc w:val="both"/>
            </w:pPr>
            <w:r>
              <w:rPr>
                <w:rFonts w:ascii="仿宋_GB2312" w:hAnsi="仿宋_GB2312" w:cs="仿宋_GB2312" w:eastAsia="仿宋_GB2312"/>
                <w:sz w:val="28"/>
                <w:shd w:fill="FFFFFF" w:val="clear"/>
              </w:rPr>
              <w:t>5.13.合规经营与禁止违规作业</w:t>
            </w:r>
          </w:p>
          <w:p>
            <w:pPr>
              <w:pStyle w:val="null3"/>
              <w:ind w:firstLine="560"/>
              <w:jc w:val="both"/>
            </w:pPr>
            <w:r>
              <w:rPr>
                <w:rFonts w:ascii="仿宋_GB2312" w:hAnsi="仿宋_GB2312" w:cs="仿宋_GB2312" w:eastAsia="仿宋_GB2312"/>
                <w:sz w:val="28"/>
                <w:shd w:fill="FFFFFF" w:val="clear"/>
              </w:rPr>
              <w:t>乙方严禁利用校园岗位、服务区域、校园资源开展合同外经营性活动，严禁摆摊设点、代购代销、有偿私服、商业推广等违规经营行为。一经查实，甲方有权没收违规所得、追究违约责任、立即终止合同。</w:t>
            </w:r>
          </w:p>
          <w:p>
            <w:pPr>
              <w:pStyle w:val="null3"/>
              <w:ind w:firstLine="560"/>
              <w:jc w:val="both"/>
            </w:pPr>
            <w:r>
              <w:rPr>
                <w:rFonts w:ascii="仿宋_GB2312" w:hAnsi="仿宋_GB2312" w:cs="仿宋_GB2312" w:eastAsia="仿宋_GB2312"/>
                <w:sz w:val="28"/>
                <w:shd w:fill="FFFFFF" w:val="clear"/>
              </w:rPr>
              <w:t>5.14. 项目履约管控（禁止转包、分包、挂靠）</w:t>
            </w:r>
          </w:p>
          <w:p>
            <w:pPr>
              <w:pStyle w:val="null3"/>
              <w:ind w:firstLine="560"/>
              <w:jc w:val="both"/>
            </w:pPr>
            <w:r>
              <w:rPr>
                <w:rFonts w:ascii="仿宋_GB2312" w:hAnsi="仿宋_GB2312" w:cs="仿宋_GB2312" w:eastAsia="仿宋_GB2312"/>
                <w:sz w:val="28"/>
                <w:shd w:fill="FFFFFF" w:val="clear"/>
              </w:rPr>
              <w:t>本项目严禁转包、违法分包、拆分托管、挂靠经营，乙方必须自主组建团队、自主管理、独立履约。一经查实存在转包、分包、挂靠行为，甲方有权单方终止合同、追究全部违约损失。</w:t>
            </w:r>
          </w:p>
          <w:p>
            <w:pPr>
              <w:pStyle w:val="null3"/>
              <w:ind w:firstLine="562"/>
              <w:jc w:val="both"/>
            </w:pPr>
            <w:r>
              <w:rPr>
                <w:rFonts w:ascii="仿宋_GB2312" w:hAnsi="仿宋_GB2312" w:cs="仿宋_GB2312" w:eastAsia="仿宋_GB2312"/>
                <w:sz w:val="28"/>
                <w:b/>
                <w:shd w:fill="FFFFFF" w:val="clear"/>
              </w:rPr>
              <w:t>十一、物业综合服务考核管理办法</w:t>
            </w:r>
          </w:p>
          <w:p>
            <w:pPr>
              <w:pStyle w:val="null3"/>
              <w:ind w:firstLine="560"/>
              <w:jc w:val="both"/>
            </w:pPr>
            <w:r>
              <w:rPr>
                <w:rFonts w:ascii="仿宋_GB2312" w:hAnsi="仿宋_GB2312" w:cs="仿宋_GB2312" w:eastAsia="仿宋_GB2312"/>
                <w:sz w:val="28"/>
                <w:shd w:fill="FFFFFF" w:val="clear"/>
              </w:rPr>
              <w:t>为规范学院第三方物业服务公司行为，监督第三方物业服务公司有效履行合同，提升学院物业服务质量与水平，更好服务于学院师生员工，结合学院实际，特制订本办法。</w:t>
            </w:r>
          </w:p>
          <w:p>
            <w:pPr>
              <w:pStyle w:val="null3"/>
              <w:ind w:firstLine="560"/>
              <w:jc w:val="both"/>
            </w:pPr>
            <w:r>
              <w:rPr>
                <w:rFonts w:ascii="仿宋_GB2312" w:hAnsi="仿宋_GB2312" w:cs="仿宋_GB2312" w:eastAsia="仿宋_GB2312"/>
                <w:sz w:val="28"/>
                <w:shd w:fill="FFFFFF" w:val="clear"/>
              </w:rPr>
              <w:t>1.适用范围</w:t>
            </w:r>
          </w:p>
          <w:p>
            <w:pPr>
              <w:pStyle w:val="null3"/>
              <w:ind w:firstLine="560"/>
              <w:jc w:val="both"/>
            </w:pPr>
            <w:r>
              <w:rPr>
                <w:rFonts w:ascii="仿宋_GB2312" w:hAnsi="仿宋_GB2312" w:cs="仿宋_GB2312" w:eastAsia="仿宋_GB2312"/>
                <w:sz w:val="28"/>
                <w:shd w:fill="FFFFFF" w:val="clear"/>
              </w:rPr>
              <w:t>本办法适用于为我院提供物业服务的第三方物业服务公司（以下简称</w:t>
            </w:r>
            <w:r>
              <w:rPr>
                <w:rFonts w:ascii="仿宋_GB2312" w:hAnsi="仿宋_GB2312" w:cs="仿宋_GB2312" w:eastAsia="仿宋_GB2312"/>
                <w:sz w:val="28"/>
                <w:shd w:fill="FFFFFF" w:val="clear"/>
              </w:rPr>
              <w:t>“乙方”）。</w:t>
            </w:r>
          </w:p>
          <w:p>
            <w:pPr>
              <w:pStyle w:val="null3"/>
              <w:ind w:firstLine="560"/>
              <w:jc w:val="both"/>
            </w:pPr>
            <w:r>
              <w:rPr>
                <w:rFonts w:ascii="仿宋_GB2312" w:hAnsi="仿宋_GB2312" w:cs="仿宋_GB2312" w:eastAsia="仿宋_GB2312"/>
                <w:sz w:val="28"/>
                <w:shd w:fill="FFFFFF" w:val="clear"/>
              </w:rPr>
              <w:t>2.考核依据</w:t>
            </w:r>
          </w:p>
          <w:p>
            <w:pPr>
              <w:pStyle w:val="null3"/>
              <w:ind w:firstLine="560"/>
              <w:jc w:val="both"/>
            </w:pPr>
            <w:r>
              <w:rPr>
                <w:rFonts w:ascii="仿宋_GB2312" w:hAnsi="仿宋_GB2312" w:cs="仿宋_GB2312" w:eastAsia="仿宋_GB2312"/>
                <w:sz w:val="28"/>
                <w:shd w:fill="FFFFFF" w:val="clear"/>
              </w:rPr>
              <w:t>2.1 国家相关法律法规；</w:t>
            </w:r>
          </w:p>
          <w:p>
            <w:pPr>
              <w:pStyle w:val="null3"/>
              <w:ind w:firstLine="560"/>
              <w:jc w:val="both"/>
            </w:pPr>
            <w:r>
              <w:rPr>
                <w:rFonts w:ascii="仿宋_GB2312" w:hAnsi="仿宋_GB2312" w:cs="仿宋_GB2312" w:eastAsia="仿宋_GB2312"/>
                <w:sz w:val="28"/>
                <w:shd w:fill="FFFFFF" w:val="clear"/>
              </w:rPr>
              <w:t>2.2学校与乙方签订的合同、附件、投标文件及相关约定；</w:t>
            </w:r>
          </w:p>
          <w:p>
            <w:pPr>
              <w:pStyle w:val="null3"/>
              <w:ind w:firstLine="560"/>
              <w:jc w:val="both"/>
            </w:pPr>
            <w:r>
              <w:rPr>
                <w:rFonts w:ascii="仿宋_GB2312" w:hAnsi="仿宋_GB2312" w:cs="仿宋_GB2312" w:eastAsia="仿宋_GB2312"/>
                <w:sz w:val="28"/>
                <w:shd w:fill="FFFFFF" w:val="clear"/>
              </w:rPr>
              <w:t>2.3.学校和后勤管理部门的有关规定及各项管理制度。</w:t>
            </w:r>
          </w:p>
          <w:p>
            <w:pPr>
              <w:pStyle w:val="null3"/>
              <w:ind w:firstLine="560"/>
              <w:jc w:val="both"/>
            </w:pPr>
            <w:r>
              <w:rPr>
                <w:rFonts w:ascii="仿宋_GB2312" w:hAnsi="仿宋_GB2312" w:cs="仿宋_GB2312" w:eastAsia="仿宋_GB2312"/>
                <w:sz w:val="28"/>
                <w:shd w:fill="FFFFFF" w:val="clear"/>
              </w:rPr>
              <w:t>3.考核原则</w:t>
            </w:r>
          </w:p>
          <w:p>
            <w:pPr>
              <w:pStyle w:val="null3"/>
              <w:ind w:firstLine="560"/>
              <w:jc w:val="both"/>
            </w:pPr>
            <w:r>
              <w:rPr>
                <w:rFonts w:ascii="仿宋_GB2312" w:hAnsi="仿宋_GB2312" w:cs="仿宋_GB2312" w:eastAsia="仿宋_GB2312"/>
                <w:sz w:val="28"/>
                <w:shd w:fill="FFFFFF" w:val="clear"/>
              </w:rPr>
              <w:t>3.1日常监管和定期考核相结合；</w:t>
            </w:r>
          </w:p>
          <w:p>
            <w:pPr>
              <w:pStyle w:val="null3"/>
              <w:ind w:firstLine="560"/>
              <w:jc w:val="both"/>
            </w:pPr>
            <w:r>
              <w:rPr>
                <w:rFonts w:ascii="仿宋_GB2312" w:hAnsi="仿宋_GB2312" w:cs="仿宋_GB2312" w:eastAsia="仿宋_GB2312"/>
                <w:sz w:val="28"/>
                <w:shd w:fill="FFFFFF" w:val="clear"/>
              </w:rPr>
              <w:t>3.2.量化指标考核和服务效果考核相结合；</w:t>
            </w:r>
          </w:p>
          <w:p>
            <w:pPr>
              <w:pStyle w:val="null3"/>
              <w:ind w:firstLine="560"/>
              <w:jc w:val="both"/>
            </w:pPr>
            <w:r>
              <w:rPr>
                <w:rFonts w:ascii="仿宋_GB2312" w:hAnsi="仿宋_GB2312" w:cs="仿宋_GB2312" w:eastAsia="仿宋_GB2312"/>
                <w:sz w:val="28"/>
                <w:shd w:fill="FFFFFF" w:val="clear"/>
              </w:rPr>
              <w:t>3.3管理部门考核和服务对象意见相结合；</w:t>
            </w:r>
          </w:p>
          <w:p>
            <w:pPr>
              <w:pStyle w:val="null3"/>
              <w:ind w:firstLine="560"/>
              <w:jc w:val="both"/>
            </w:pPr>
            <w:r>
              <w:rPr>
                <w:rFonts w:ascii="仿宋_GB2312" w:hAnsi="仿宋_GB2312" w:cs="仿宋_GB2312" w:eastAsia="仿宋_GB2312"/>
                <w:sz w:val="28"/>
                <w:shd w:fill="FFFFFF" w:val="clear"/>
              </w:rPr>
              <w:t>3.4公平、公正、公开原则贯穿考核全过程。</w:t>
            </w:r>
          </w:p>
          <w:p>
            <w:pPr>
              <w:pStyle w:val="null3"/>
              <w:ind w:firstLine="560"/>
              <w:jc w:val="both"/>
            </w:pPr>
            <w:r>
              <w:rPr>
                <w:rFonts w:ascii="仿宋_GB2312" w:hAnsi="仿宋_GB2312" w:cs="仿宋_GB2312" w:eastAsia="仿宋_GB2312"/>
                <w:sz w:val="28"/>
                <w:shd w:fill="FFFFFF" w:val="clear"/>
              </w:rPr>
              <w:t>4.考核内容</w:t>
            </w:r>
          </w:p>
          <w:p>
            <w:pPr>
              <w:pStyle w:val="null3"/>
              <w:ind w:firstLine="560"/>
              <w:jc w:val="both"/>
            </w:pPr>
            <w:r>
              <w:rPr>
                <w:rFonts w:ascii="仿宋_GB2312" w:hAnsi="仿宋_GB2312" w:cs="仿宋_GB2312" w:eastAsia="仿宋_GB2312"/>
                <w:sz w:val="28"/>
                <w:shd w:fill="FFFFFF" w:val="clear"/>
              </w:rPr>
              <w:t>4.1服务质量：工作完成的时效性和工作标准执行的一致性，包括但不限于保洁达标率、维修及时率、设施完好率等量化指标；</w:t>
            </w:r>
          </w:p>
          <w:p>
            <w:pPr>
              <w:pStyle w:val="null3"/>
              <w:ind w:firstLine="560"/>
              <w:jc w:val="both"/>
            </w:pPr>
            <w:r>
              <w:rPr>
                <w:rFonts w:ascii="仿宋_GB2312" w:hAnsi="仿宋_GB2312" w:cs="仿宋_GB2312" w:eastAsia="仿宋_GB2312"/>
                <w:sz w:val="28"/>
                <w:shd w:fill="FFFFFF" w:val="clear"/>
              </w:rPr>
              <w:t>4.2服务态度：仪容仪表、言行举止、投诉处理、工作规范等，重点考核服务育人理念落实及师生满意度；</w:t>
            </w:r>
          </w:p>
          <w:p>
            <w:pPr>
              <w:pStyle w:val="null3"/>
              <w:ind w:firstLine="560"/>
              <w:jc w:val="both"/>
            </w:pPr>
            <w:r>
              <w:rPr>
                <w:rFonts w:ascii="仿宋_GB2312" w:hAnsi="仿宋_GB2312" w:cs="仿宋_GB2312" w:eastAsia="仿宋_GB2312"/>
                <w:sz w:val="28"/>
                <w:shd w:fill="FFFFFF" w:val="clear"/>
              </w:rPr>
              <w:t>4.3合同履约：乙方严格履行学院与乙方签订的物业服务合同各项约定情况；</w:t>
            </w:r>
          </w:p>
          <w:p>
            <w:pPr>
              <w:pStyle w:val="null3"/>
              <w:ind w:firstLine="560"/>
              <w:jc w:val="both"/>
            </w:pPr>
            <w:r>
              <w:rPr>
                <w:rFonts w:ascii="仿宋_GB2312" w:hAnsi="仿宋_GB2312" w:cs="仿宋_GB2312" w:eastAsia="仿宋_GB2312"/>
                <w:sz w:val="28"/>
                <w:shd w:fill="FFFFFF" w:val="clear"/>
              </w:rPr>
              <w:t>4.4安全生产：安全管理制度的落实、安全隐患排查整改、应急预案执行及安全事故防控情况；</w:t>
            </w:r>
          </w:p>
          <w:p>
            <w:pPr>
              <w:pStyle w:val="null3"/>
              <w:ind w:firstLine="560"/>
              <w:jc w:val="both"/>
            </w:pPr>
            <w:r>
              <w:rPr>
                <w:rFonts w:ascii="仿宋_GB2312" w:hAnsi="仿宋_GB2312" w:cs="仿宋_GB2312" w:eastAsia="仿宋_GB2312"/>
                <w:sz w:val="28"/>
                <w:shd w:fill="FFFFFF" w:val="clear"/>
              </w:rPr>
              <w:t>4.5人员管理：岗位编制落实、人员资质达标、在岗履职及培训情况。</w:t>
            </w:r>
          </w:p>
          <w:p>
            <w:pPr>
              <w:pStyle w:val="null3"/>
              <w:ind w:firstLine="560"/>
              <w:jc w:val="both"/>
            </w:pPr>
            <w:r>
              <w:rPr>
                <w:rFonts w:ascii="仿宋_GB2312" w:hAnsi="仿宋_GB2312" w:cs="仿宋_GB2312" w:eastAsia="仿宋_GB2312"/>
                <w:sz w:val="28"/>
                <w:shd w:fill="FFFFFF" w:val="clear"/>
              </w:rPr>
              <w:t>5.考核组织与程序</w:t>
            </w:r>
          </w:p>
          <w:p>
            <w:pPr>
              <w:pStyle w:val="null3"/>
              <w:ind w:firstLine="560"/>
              <w:jc w:val="both"/>
            </w:pPr>
            <w:r>
              <w:rPr>
                <w:rFonts w:ascii="仿宋_GB2312" w:hAnsi="仿宋_GB2312" w:cs="仿宋_GB2312" w:eastAsia="仿宋_GB2312"/>
                <w:sz w:val="28"/>
                <w:shd w:fill="FFFFFF" w:val="clear"/>
              </w:rPr>
              <w:t>5.1甲方后勤管理部门负责学院第三方物业服务公司考核的组织工作，统筹协调各相关部门参与考核。</w:t>
            </w:r>
          </w:p>
          <w:p>
            <w:pPr>
              <w:pStyle w:val="null3"/>
              <w:ind w:firstLine="560"/>
              <w:jc w:val="both"/>
            </w:pPr>
            <w:r>
              <w:rPr>
                <w:rFonts w:ascii="仿宋_GB2312" w:hAnsi="仿宋_GB2312" w:cs="仿宋_GB2312" w:eastAsia="仿宋_GB2312"/>
                <w:sz w:val="28"/>
                <w:shd w:fill="FFFFFF" w:val="clear"/>
              </w:rPr>
              <w:t>5.2考核由定期考核、年度考核两部分组成：</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1）定期考核由学院后勤管理部门开展，每月一次，依托“日巡查、周检查、月评定”工作机制实施。</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2）年度考核由学院会同相关职能部门和二级学院师生代表等共同开展，每学年一次，以各次定期考核平均分作为年度考核基础成绩，结合年终综合评定确定年度考核结果。</w:t>
            </w:r>
          </w:p>
          <w:p>
            <w:pPr>
              <w:pStyle w:val="null3"/>
              <w:ind w:firstLine="560"/>
              <w:jc w:val="both"/>
            </w:pPr>
            <w:r>
              <w:rPr>
                <w:rFonts w:ascii="仿宋_GB2312" w:hAnsi="仿宋_GB2312" w:cs="仿宋_GB2312" w:eastAsia="仿宋_GB2312"/>
                <w:sz w:val="28"/>
                <w:shd w:fill="FFFFFF" w:val="clear"/>
              </w:rPr>
              <w:t>6.考核评分标准</w:t>
            </w:r>
          </w:p>
          <w:p>
            <w:pPr>
              <w:pStyle w:val="null3"/>
              <w:ind w:firstLine="560"/>
              <w:jc w:val="both"/>
            </w:pPr>
            <w:r>
              <w:rPr>
                <w:rFonts w:ascii="仿宋_GB2312" w:hAnsi="仿宋_GB2312" w:cs="仿宋_GB2312" w:eastAsia="仿宋_GB2312"/>
                <w:sz w:val="28"/>
                <w:shd w:fill="FFFFFF" w:val="clear"/>
              </w:rPr>
              <w:t>6.1定期考核、年度考核结果均实行百分制，考核评分依据《渭南职业技术学院物业综合服务考核评分表》（见附件）执行。</w:t>
            </w:r>
          </w:p>
          <w:p>
            <w:pPr>
              <w:pStyle w:val="null3"/>
              <w:ind w:firstLine="560"/>
              <w:jc w:val="both"/>
            </w:pPr>
            <w:r>
              <w:rPr>
                <w:rFonts w:ascii="仿宋_GB2312" w:hAnsi="仿宋_GB2312" w:cs="仿宋_GB2312" w:eastAsia="仿宋_GB2312"/>
                <w:sz w:val="28"/>
                <w:shd w:fill="FFFFFF" w:val="clear"/>
              </w:rPr>
              <w:t>6.2采取定期与日常相结合的办法检查服务质量，发现问题限期整改，实行“日巡查、周检查、月评定”机制，核定当月卫生及综合服务分值（具体评定办法由甲方制定）。</w:t>
            </w:r>
          </w:p>
          <w:p>
            <w:pPr>
              <w:pStyle w:val="null3"/>
              <w:ind w:firstLine="560"/>
              <w:jc w:val="both"/>
            </w:pPr>
            <w:r>
              <w:rPr>
                <w:rFonts w:ascii="仿宋_GB2312" w:hAnsi="仿宋_GB2312" w:cs="仿宋_GB2312" w:eastAsia="仿宋_GB2312"/>
                <w:sz w:val="28"/>
                <w:shd w:fill="FFFFFF" w:val="clear"/>
              </w:rPr>
              <w:t>6.3考核等次划分：</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90分及以上（含90分）——优秀</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80分（含80分）至89.9分——合格</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80分以下——不合格</w:t>
            </w:r>
          </w:p>
          <w:p>
            <w:pPr>
              <w:pStyle w:val="null3"/>
              <w:ind w:firstLine="560"/>
              <w:jc w:val="both"/>
            </w:pPr>
            <w:r>
              <w:rPr>
                <w:rFonts w:ascii="仿宋_GB2312" w:hAnsi="仿宋_GB2312" w:cs="仿宋_GB2312" w:eastAsia="仿宋_GB2312"/>
                <w:sz w:val="28"/>
                <w:shd w:fill="FFFFFF" w:val="clear"/>
              </w:rPr>
              <w:t>6.4月考核分值必须达到80分及以上，否则视为不合格，按规定在当月总费用中扣罚。具体扣罚标准如下：</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1）月考核得分在80分—89.9分（合格）：不扣罚。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2）月考核得分在70分—79.9分（不合格）：按年累计次数计算扣罚比例：</w:t>
            </w:r>
          </w:p>
          <w:p>
            <w:pPr>
              <w:pStyle w:val="null3"/>
              <w:ind w:firstLine="560"/>
              <w:jc w:val="both"/>
            </w:pPr>
            <w:r>
              <w:rPr>
                <w:rFonts w:ascii="仿宋_GB2312" w:hAnsi="仿宋_GB2312" w:cs="仿宋_GB2312" w:eastAsia="仿宋_GB2312"/>
                <w:sz w:val="28"/>
                <w:shd w:fill="FFFFFF" w:val="clear"/>
              </w:rPr>
              <w:t>· 第一次：扣月平均费用的3%；</w:t>
            </w:r>
          </w:p>
          <w:p>
            <w:pPr>
              <w:pStyle w:val="null3"/>
              <w:ind w:firstLine="560"/>
              <w:jc w:val="both"/>
            </w:pPr>
            <w:r>
              <w:rPr>
                <w:rFonts w:ascii="仿宋_GB2312" w:hAnsi="仿宋_GB2312" w:cs="仿宋_GB2312" w:eastAsia="仿宋_GB2312"/>
                <w:sz w:val="28"/>
                <w:shd w:fill="FFFFFF" w:val="clear"/>
              </w:rPr>
              <w:t>· 第二次：扣月平均费用的8%；</w:t>
            </w:r>
          </w:p>
          <w:p>
            <w:pPr>
              <w:pStyle w:val="null3"/>
              <w:ind w:firstLine="560"/>
              <w:jc w:val="both"/>
            </w:pPr>
            <w:r>
              <w:rPr>
                <w:rFonts w:ascii="仿宋_GB2312" w:hAnsi="仿宋_GB2312" w:cs="仿宋_GB2312" w:eastAsia="仿宋_GB2312"/>
                <w:sz w:val="28"/>
                <w:shd w:fill="FFFFFF" w:val="clear"/>
              </w:rPr>
              <w:t>· 第三次：扣月平均费用的10%；</w:t>
            </w:r>
          </w:p>
          <w:p>
            <w:pPr>
              <w:pStyle w:val="null3"/>
              <w:ind w:firstLine="560"/>
              <w:jc w:val="both"/>
            </w:pPr>
            <w:r>
              <w:rPr>
                <w:rFonts w:ascii="仿宋_GB2312" w:hAnsi="仿宋_GB2312" w:cs="仿宋_GB2312" w:eastAsia="仿宋_GB2312"/>
                <w:sz w:val="28"/>
                <w:shd w:fill="FFFFFF" w:val="clear"/>
              </w:rPr>
              <w:t>· 第四次：扣月平均费用的15%；</w:t>
            </w:r>
          </w:p>
          <w:p>
            <w:pPr>
              <w:pStyle w:val="null3"/>
              <w:ind w:firstLine="560"/>
              <w:jc w:val="both"/>
            </w:pPr>
            <w:r>
              <w:rPr>
                <w:rFonts w:ascii="仿宋_GB2312" w:hAnsi="仿宋_GB2312" w:cs="仿宋_GB2312" w:eastAsia="仿宋_GB2312"/>
                <w:sz w:val="28"/>
                <w:shd w:fill="FFFFFF" w:val="clear"/>
              </w:rPr>
              <w:t>· 第五次：除扣月平均费用的20%外，甲方有权单方面终止合同，且不补偿、不赔偿乙方任何费用。</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3）月考核得分在60分—69.9分（不合格）：按年累计次数计算扣罚比例：</w:t>
            </w:r>
          </w:p>
          <w:p>
            <w:pPr>
              <w:pStyle w:val="null3"/>
              <w:ind w:firstLine="560"/>
              <w:jc w:val="both"/>
            </w:pPr>
            <w:r>
              <w:rPr>
                <w:rFonts w:ascii="仿宋_GB2312" w:hAnsi="仿宋_GB2312" w:cs="仿宋_GB2312" w:eastAsia="仿宋_GB2312"/>
                <w:sz w:val="28"/>
                <w:shd w:fill="FFFFFF" w:val="clear"/>
              </w:rPr>
              <w:t>· 第一次：扣月平均费用的5%；</w:t>
            </w:r>
          </w:p>
          <w:p>
            <w:pPr>
              <w:pStyle w:val="null3"/>
              <w:ind w:firstLine="560"/>
              <w:jc w:val="both"/>
            </w:pPr>
            <w:r>
              <w:rPr>
                <w:rFonts w:ascii="仿宋_GB2312" w:hAnsi="仿宋_GB2312" w:cs="仿宋_GB2312" w:eastAsia="仿宋_GB2312"/>
                <w:sz w:val="28"/>
                <w:shd w:fill="FFFFFF" w:val="clear"/>
              </w:rPr>
              <w:t>· 第二次：扣月平均费用的10%；</w:t>
            </w:r>
          </w:p>
          <w:p>
            <w:pPr>
              <w:pStyle w:val="null3"/>
              <w:ind w:firstLine="560"/>
              <w:jc w:val="both"/>
            </w:pPr>
            <w:r>
              <w:rPr>
                <w:rFonts w:ascii="仿宋_GB2312" w:hAnsi="仿宋_GB2312" w:cs="仿宋_GB2312" w:eastAsia="仿宋_GB2312"/>
                <w:sz w:val="28"/>
                <w:shd w:fill="FFFFFF" w:val="clear"/>
              </w:rPr>
              <w:t>· 第三次：扣月平均费用的15%；</w:t>
            </w:r>
          </w:p>
          <w:p>
            <w:pPr>
              <w:pStyle w:val="null3"/>
              <w:ind w:firstLine="560"/>
              <w:jc w:val="both"/>
            </w:pPr>
            <w:r>
              <w:rPr>
                <w:rFonts w:ascii="仿宋_GB2312" w:hAnsi="仿宋_GB2312" w:cs="仿宋_GB2312" w:eastAsia="仿宋_GB2312"/>
                <w:sz w:val="28"/>
                <w:shd w:fill="FFFFFF" w:val="clear"/>
              </w:rPr>
              <w:t>· 第四次：除扣月平均费用的20%外，甲方有权单方面终止合同，且不补偿、不赔偿乙方任何费用。</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4）月考核得分在50分—59.9分（不合格）：按年累计次数计算扣罚比例：</w:t>
            </w:r>
          </w:p>
          <w:p>
            <w:pPr>
              <w:pStyle w:val="null3"/>
              <w:ind w:firstLine="560"/>
              <w:jc w:val="both"/>
            </w:pPr>
            <w:r>
              <w:rPr>
                <w:rFonts w:ascii="仿宋_GB2312" w:hAnsi="仿宋_GB2312" w:cs="仿宋_GB2312" w:eastAsia="仿宋_GB2312"/>
                <w:sz w:val="28"/>
                <w:shd w:fill="FFFFFF" w:val="clear"/>
              </w:rPr>
              <w:t>· 第一次：扣月平均费用的10%；</w:t>
            </w:r>
          </w:p>
          <w:p>
            <w:pPr>
              <w:pStyle w:val="null3"/>
              <w:ind w:firstLine="560"/>
              <w:jc w:val="both"/>
            </w:pPr>
            <w:r>
              <w:rPr>
                <w:rFonts w:ascii="仿宋_GB2312" w:hAnsi="仿宋_GB2312" w:cs="仿宋_GB2312" w:eastAsia="仿宋_GB2312"/>
                <w:sz w:val="28"/>
                <w:shd w:fill="FFFFFF" w:val="clear"/>
              </w:rPr>
              <w:t>· 第二次：扣月平均费用的15%；</w:t>
            </w:r>
          </w:p>
          <w:p>
            <w:pPr>
              <w:pStyle w:val="null3"/>
              <w:ind w:firstLine="560"/>
              <w:jc w:val="both"/>
            </w:pPr>
            <w:r>
              <w:rPr>
                <w:rFonts w:ascii="仿宋_GB2312" w:hAnsi="仿宋_GB2312" w:cs="仿宋_GB2312" w:eastAsia="仿宋_GB2312"/>
                <w:sz w:val="28"/>
                <w:shd w:fill="FFFFFF" w:val="clear"/>
              </w:rPr>
              <w:t>· 第三次：除扣月平均费用的20%外，甲方有权单方面终止合同，且不补偿、不赔偿乙方任何费用。</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5）月考核得分在50分以下：甲方有权单方面终止合同，且不补偿、不赔偿乙方任何费用。</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6）档次折算规则：</w:t>
            </w:r>
          </w:p>
          <w:p>
            <w:pPr>
              <w:pStyle w:val="null3"/>
              <w:ind w:firstLine="560"/>
              <w:jc w:val="both"/>
            </w:pPr>
            <w:r>
              <w:rPr>
                <w:rFonts w:ascii="仿宋_GB2312" w:hAnsi="仿宋_GB2312" w:cs="仿宋_GB2312" w:eastAsia="仿宋_GB2312"/>
                <w:sz w:val="28"/>
                <w:shd w:fill="FFFFFF" w:val="clear"/>
              </w:rPr>
              <w:t>2次高一档次的分值次数折合1次低一档次的分值次数，具体折合方法由甲方根据实际情况自行确定。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7）整改机制：</w:t>
            </w:r>
          </w:p>
          <w:p>
            <w:pPr>
              <w:pStyle w:val="null3"/>
              <w:ind w:firstLine="560"/>
              <w:jc w:val="both"/>
            </w:pPr>
            <w:r>
              <w:rPr>
                <w:rFonts w:ascii="仿宋_GB2312" w:hAnsi="仿宋_GB2312" w:cs="仿宋_GB2312" w:eastAsia="仿宋_GB2312"/>
                <w:sz w:val="28"/>
                <w:shd w:fill="FFFFFF" w:val="clear"/>
              </w:rPr>
              <w:t>月考核不合格的，甲方下达书面整改通知，乙方须在限定期限内整改到位。同一问题经三次整改仍不达标的，甲方有权按上述扣罚标准加重一档处罚。</w:t>
            </w:r>
          </w:p>
          <w:p>
            <w:pPr>
              <w:pStyle w:val="null3"/>
              <w:ind w:firstLine="560"/>
              <w:jc w:val="both"/>
            </w:pPr>
            <w:r>
              <w:rPr>
                <w:rFonts w:ascii="仿宋_GB2312" w:hAnsi="仿宋_GB2312" w:cs="仿宋_GB2312" w:eastAsia="仿宋_GB2312"/>
                <w:sz w:val="28"/>
                <w:shd w:fill="FFFFFF" w:val="clear"/>
              </w:rPr>
              <w:t>7.考核结果运用</w:t>
            </w:r>
          </w:p>
          <w:p>
            <w:pPr>
              <w:pStyle w:val="null3"/>
              <w:ind w:firstLine="560"/>
              <w:jc w:val="both"/>
            </w:pPr>
            <w:r>
              <w:rPr>
                <w:rFonts w:ascii="仿宋_GB2312" w:hAnsi="仿宋_GB2312" w:cs="仿宋_GB2312" w:eastAsia="仿宋_GB2312"/>
                <w:sz w:val="28"/>
                <w:shd w:fill="FFFFFF" w:val="clear"/>
              </w:rPr>
              <w:t>7.1定期考核结果作为学院对乙方奖罚的直接依据。</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考核结果为“优秀”（90分及以上）或“合格”（80—89.9分）等次，学院支付当月全额费用，对优秀等次给予通报表扬。</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考核结果为“不合格”（80分以下）等次，学院将根据考核分值和扣罚标准扣除相应费用后支付，并通报乙方限期整改。</w:t>
            </w:r>
          </w:p>
          <w:p>
            <w:pPr>
              <w:pStyle w:val="null3"/>
              <w:ind w:firstLine="560"/>
              <w:jc w:val="both"/>
            </w:pPr>
            <w:r>
              <w:rPr>
                <w:rFonts w:ascii="仿宋_GB2312" w:hAnsi="仿宋_GB2312" w:cs="仿宋_GB2312" w:eastAsia="仿宋_GB2312"/>
                <w:sz w:val="28"/>
                <w:shd w:fill="FFFFFF" w:val="clear"/>
              </w:rPr>
              <w:t>7.2量化考核扣除金额专项作为服务整改资金，用于弥补因乙方服务不到位而产生的额外工作成本或损失。</w:t>
            </w:r>
          </w:p>
          <w:p>
            <w:pPr>
              <w:pStyle w:val="null3"/>
              <w:ind w:firstLine="560"/>
              <w:jc w:val="both"/>
            </w:pPr>
            <w:r>
              <w:rPr>
                <w:rFonts w:ascii="仿宋_GB2312" w:hAnsi="仿宋_GB2312" w:cs="仿宋_GB2312" w:eastAsia="仿宋_GB2312"/>
                <w:sz w:val="28"/>
                <w:shd w:fill="FFFFFF" w:val="clear"/>
              </w:rPr>
              <w:t>7.3年度考核结果作为下一年度是否续签物业服务合同的核心依据：</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年度考核优秀者，在同等条件下优先续签合同；</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年度考核合格者，经双方协商一致后可续签合同；</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年度考核不合格者，学院有权不予续签合同，另行组织招标采购。</w:t>
            </w:r>
          </w:p>
          <w:p>
            <w:pPr>
              <w:pStyle w:val="null3"/>
              <w:ind w:firstLine="560"/>
              <w:jc w:val="both"/>
            </w:pPr>
            <w:r>
              <w:rPr>
                <w:rFonts w:ascii="仿宋_GB2312" w:hAnsi="仿宋_GB2312" w:cs="仿宋_GB2312" w:eastAsia="仿宋_GB2312"/>
                <w:sz w:val="28"/>
                <w:shd w:fill="FFFFFF" w:val="clear"/>
              </w:rPr>
              <w:t>7.4连续两个月考核不合格的，甲方有权约谈乙方法定代表人及项目负责人。</w:t>
            </w:r>
          </w:p>
          <w:p>
            <w:pPr>
              <w:pStyle w:val="null3"/>
              <w:ind w:firstLine="560"/>
              <w:jc w:val="both"/>
            </w:pPr>
            <w:r>
              <w:rPr>
                <w:rFonts w:ascii="仿宋_GB2312" w:hAnsi="仿宋_GB2312" w:cs="仿宋_GB2312" w:eastAsia="仿宋_GB2312"/>
                <w:sz w:val="28"/>
                <w:shd w:fill="FFFFFF" w:val="clear"/>
              </w:rPr>
              <w:t>7.5因考核不合格导致甲方单方终止合同的，甲方不承担任何违约、补偿或赔偿责任，乙方须在规定时限内有序退场并完成档案移交。</w:t>
            </w:r>
          </w:p>
          <w:p>
            <w:pPr>
              <w:pStyle w:val="null3"/>
              <w:ind w:firstLine="560"/>
              <w:jc w:val="both"/>
            </w:pPr>
            <w:r>
              <w:rPr>
                <w:rFonts w:ascii="仿宋_GB2312" w:hAnsi="仿宋_GB2312" w:cs="仿宋_GB2312" w:eastAsia="仿宋_GB2312"/>
                <w:sz w:val="28"/>
                <w:shd w:fill="FFFFFF" w:val="clear"/>
              </w:rPr>
              <w:t>8.附则</w:t>
            </w:r>
          </w:p>
          <w:p>
            <w:pPr>
              <w:pStyle w:val="null3"/>
              <w:ind w:firstLine="560"/>
              <w:jc w:val="both"/>
            </w:pPr>
            <w:r>
              <w:rPr>
                <w:rFonts w:ascii="仿宋_GB2312" w:hAnsi="仿宋_GB2312" w:cs="仿宋_GB2312" w:eastAsia="仿宋_GB2312"/>
                <w:sz w:val="28"/>
                <w:shd w:fill="FFFFFF" w:val="clear"/>
              </w:rPr>
              <w:t>8.1本办法由甲方后勤管理部门负责解释和修订。</w:t>
            </w:r>
          </w:p>
          <w:p>
            <w:pPr>
              <w:pStyle w:val="null3"/>
              <w:ind w:firstLine="560"/>
              <w:jc w:val="both"/>
            </w:pPr>
            <w:r>
              <w:rPr>
                <w:rFonts w:ascii="仿宋_GB2312" w:hAnsi="仿宋_GB2312" w:cs="仿宋_GB2312" w:eastAsia="仿宋_GB2312"/>
                <w:sz w:val="28"/>
                <w:shd w:fill="FFFFFF" w:val="clear"/>
              </w:rPr>
              <w:t>8.2考核评分细则及评分表作为本办法附件，与本办法具有同等效力。</w:t>
            </w:r>
          </w:p>
          <w:p>
            <w:pPr>
              <w:pStyle w:val="null3"/>
              <w:ind w:firstLine="560"/>
              <w:jc w:val="both"/>
            </w:pPr>
            <w:r>
              <w:rPr>
                <w:rFonts w:ascii="仿宋_GB2312" w:hAnsi="仿宋_GB2312" w:cs="仿宋_GB2312" w:eastAsia="仿宋_GB2312"/>
                <w:sz w:val="28"/>
                <w:shd w:fill="FFFFFF" w:val="clear"/>
              </w:rPr>
              <w:t>8.3本办法自印发之日起施行，原有相关规定与本办法不一致的，以本办法为准。</w:t>
            </w:r>
          </w:p>
          <w:p>
            <w:pPr>
              <w:pStyle w:val="null3"/>
              <w:ind w:firstLine="560"/>
              <w:jc w:val="both"/>
            </w:pPr>
            <w:r>
              <w:rPr>
                <w:rFonts w:ascii="仿宋_GB2312" w:hAnsi="仿宋_GB2312" w:cs="仿宋_GB2312" w:eastAsia="仿宋_GB2312"/>
                <w:sz w:val="28"/>
                <w:shd w:fill="FFFFFF" w:val="clear"/>
              </w:rPr>
              <w:t>9.附件一：</w:t>
            </w:r>
          </w:p>
          <w:p>
            <w:pPr>
              <w:pStyle w:val="null3"/>
              <w:jc w:val="center"/>
            </w:pPr>
            <w:r>
              <w:rPr>
                <w:rFonts w:ascii="仿宋_GB2312" w:hAnsi="仿宋_GB2312" w:cs="仿宋_GB2312" w:eastAsia="仿宋_GB2312"/>
                <w:sz w:val="28"/>
                <w:b/>
                <w:shd w:fill="FFFFFF" w:val="clear"/>
              </w:rPr>
              <w:t>渭南职业技术学院物业综合服务考核评分表</w:t>
            </w:r>
          </w:p>
          <w:p>
            <w:pPr>
              <w:pStyle w:val="null3"/>
              <w:ind w:firstLine="560"/>
              <w:jc w:val="both"/>
            </w:pPr>
            <w:r>
              <w:rPr>
                <w:rFonts w:ascii="仿宋_GB2312" w:hAnsi="仿宋_GB2312" w:cs="仿宋_GB2312" w:eastAsia="仿宋_GB2312"/>
                <w:sz w:val="28"/>
                <w:shd w:fill="FFFFFF" w:val="clear"/>
              </w:rPr>
              <w:t>考核月份：</w:t>
            </w:r>
            <w:r>
              <w:rPr>
                <w:rFonts w:ascii="仿宋_GB2312" w:hAnsi="仿宋_GB2312" w:cs="仿宋_GB2312" w:eastAsia="仿宋_GB2312"/>
                <w:sz w:val="28"/>
                <w:shd w:fill="FFFFFF" w:val="clear"/>
              </w:rPr>
              <w:t xml:space="preserve"> ______年____月</w:t>
            </w:r>
          </w:p>
          <w:p>
            <w:pPr>
              <w:pStyle w:val="null3"/>
              <w:ind w:firstLine="560"/>
              <w:jc w:val="both"/>
            </w:pPr>
            <w:r>
              <w:rPr>
                <w:rFonts w:ascii="仿宋_GB2312" w:hAnsi="仿宋_GB2312" w:cs="仿宋_GB2312" w:eastAsia="仿宋_GB2312"/>
                <w:sz w:val="28"/>
                <w:shd w:fill="FFFFFF" w:val="clear"/>
              </w:rPr>
              <w:t>考核校区：</w:t>
            </w:r>
            <w:r>
              <w:rPr>
                <w:rFonts w:ascii="仿宋_GB2312" w:hAnsi="仿宋_GB2312" w:cs="仿宋_GB2312" w:eastAsia="仿宋_GB2312"/>
                <w:sz w:val="28"/>
                <w:shd w:fill="FFFFFF" w:val="clear"/>
              </w:rPr>
              <w:t>□高新校区</w:t>
            </w:r>
            <w:r>
              <w:rPr>
                <w:rFonts w:ascii="仿宋_GB2312" w:hAnsi="仿宋_GB2312" w:cs="仿宋_GB2312" w:eastAsia="仿宋_GB2312"/>
                <w:sz w:val="28"/>
                <w:shd w:fill="FFFFFF" w:val="clear"/>
              </w:rPr>
              <w:t>生活区与朝阳校区</w:t>
            </w: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高新</w:t>
            </w:r>
            <w:r>
              <w:rPr>
                <w:rFonts w:ascii="仿宋_GB2312" w:hAnsi="仿宋_GB2312" w:cs="仿宋_GB2312" w:eastAsia="仿宋_GB2312"/>
                <w:sz w:val="28"/>
                <w:shd w:fill="FFFFFF" w:val="clear"/>
              </w:rPr>
              <w:t>校区</w:t>
            </w:r>
            <w:r>
              <w:rPr>
                <w:rFonts w:ascii="仿宋_GB2312" w:hAnsi="仿宋_GB2312" w:cs="仿宋_GB2312" w:eastAsia="仿宋_GB2312"/>
                <w:sz w:val="28"/>
                <w:shd w:fill="FFFFFF" w:val="clear"/>
              </w:rPr>
              <w:t>教学区</w:t>
            </w:r>
          </w:p>
          <w:p>
            <w:pPr>
              <w:pStyle w:val="null3"/>
              <w:ind w:firstLine="560"/>
              <w:jc w:val="both"/>
            </w:pPr>
            <w:r>
              <w:rPr>
                <w:rFonts w:ascii="仿宋_GB2312" w:hAnsi="仿宋_GB2312" w:cs="仿宋_GB2312" w:eastAsia="仿宋_GB2312"/>
                <w:sz w:val="28"/>
                <w:shd w:fill="FFFFFF" w:val="clear"/>
              </w:rPr>
              <w:t>物业服务单位：</w:t>
            </w:r>
            <w:r>
              <w:rPr>
                <w:rFonts w:ascii="仿宋_GB2312" w:hAnsi="仿宋_GB2312" w:cs="仿宋_GB2312" w:eastAsia="仿宋_GB2312"/>
                <w:sz w:val="28"/>
                <w:shd w:fill="FFFFFF" w:val="clear"/>
              </w:rPr>
              <w:t xml:space="preserve"> __________________________</w:t>
            </w:r>
          </w:p>
          <w:p>
            <w:pPr>
              <w:pStyle w:val="null3"/>
              <w:ind w:firstLine="560"/>
              <w:jc w:val="both"/>
            </w:pPr>
            <w:r>
              <w:rPr>
                <w:rFonts w:ascii="仿宋_GB2312" w:hAnsi="仿宋_GB2312" w:cs="仿宋_GB2312" w:eastAsia="仿宋_GB2312"/>
                <w:sz w:val="28"/>
                <w:shd w:fill="FFFFFF" w:val="clear"/>
              </w:rPr>
              <w:t>考核总分：</w:t>
            </w:r>
            <w:r>
              <w:rPr>
                <w:rFonts w:ascii="仿宋_GB2312" w:hAnsi="仿宋_GB2312" w:cs="仿宋_GB2312" w:eastAsia="仿宋_GB2312"/>
                <w:sz w:val="28"/>
                <w:shd w:fill="FFFFFF" w:val="clear"/>
              </w:rPr>
              <w:t xml:space="preserve"> __________</w:t>
            </w:r>
          </w:p>
          <w:p>
            <w:pPr>
              <w:pStyle w:val="null3"/>
              <w:ind w:firstLine="560"/>
              <w:jc w:val="both"/>
            </w:pPr>
            <w:r>
              <w:rPr>
                <w:rFonts w:ascii="仿宋_GB2312" w:hAnsi="仿宋_GB2312" w:cs="仿宋_GB2312" w:eastAsia="仿宋_GB2312"/>
                <w:sz w:val="28"/>
                <w:shd w:fill="FFFFFF" w:val="clear"/>
              </w:rPr>
              <w:t>考核等次：</w:t>
            </w:r>
            <w:r>
              <w:rPr>
                <w:rFonts w:ascii="仿宋_GB2312" w:hAnsi="仿宋_GB2312" w:cs="仿宋_GB2312" w:eastAsia="仿宋_GB2312"/>
                <w:sz w:val="28"/>
                <w:shd w:fill="FFFFFF" w:val="clear"/>
              </w:rPr>
              <w:t>□优秀（≥90） □合格（80-89.9） □不合格（＜80）</w:t>
            </w:r>
          </w:p>
          <w:p>
            <w:pPr>
              <w:pStyle w:val="null3"/>
              <w:ind w:firstLine="560"/>
              <w:jc w:val="both"/>
            </w:pPr>
            <w:r>
              <w:rPr>
                <w:rFonts w:ascii="仿宋_GB2312" w:hAnsi="仿宋_GB2312" w:cs="仿宋_GB2312" w:eastAsia="仿宋_GB2312"/>
                <w:sz w:val="28"/>
                <w:shd w:fill="FFFFFF" w:val="clear"/>
              </w:rPr>
              <w:t>考核部门（牵头）：</w:t>
            </w:r>
            <w:r>
              <w:rPr>
                <w:rFonts w:ascii="仿宋_GB2312" w:hAnsi="仿宋_GB2312" w:cs="仿宋_GB2312" w:eastAsia="仿宋_GB2312"/>
                <w:sz w:val="28"/>
                <w:shd w:fill="FFFFFF" w:val="clear"/>
              </w:rPr>
              <w:t xml:space="preserve"> __________</w:t>
            </w:r>
          </w:p>
          <w:p>
            <w:pPr>
              <w:pStyle w:val="null3"/>
              <w:ind w:firstLine="560"/>
              <w:jc w:val="both"/>
            </w:pPr>
            <w:r>
              <w:rPr>
                <w:rFonts w:ascii="仿宋_GB2312" w:hAnsi="仿宋_GB2312" w:cs="仿宋_GB2312" w:eastAsia="仿宋_GB2312"/>
                <w:sz w:val="28"/>
                <w:shd w:fill="FFFFFF" w:val="clear"/>
              </w:rPr>
              <w:t>考核日期：</w:t>
            </w:r>
            <w:r>
              <w:rPr>
                <w:rFonts w:ascii="仿宋_GB2312" w:hAnsi="仿宋_GB2312" w:cs="仿宋_GB2312" w:eastAsia="仿宋_GB2312"/>
                <w:sz w:val="28"/>
                <w:shd w:fill="FFFFFF" w:val="clear"/>
              </w:rPr>
              <w:t xml:space="preserve"> ______年____月____日</w:t>
            </w:r>
          </w:p>
          <w:p>
            <w:pPr>
              <w:pStyle w:val="null3"/>
              <w:spacing w:before="120" w:after="120"/>
              <w:ind w:left="570"/>
              <w:jc w:val="both"/>
              <w:outlineLvl w:val="0"/>
            </w:pPr>
            <w:r>
              <w:rPr>
                <w:rFonts w:ascii="仿宋_GB2312" w:hAnsi="仿宋_GB2312" w:cs="仿宋_GB2312" w:eastAsia="仿宋_GB2312"/>
                <w:sz w:val="28"/>
                <w:b/>
                <w:shd w:fill="FFFFFF" w:val="clear"/>
              </w:rPr>
              <w:t>9.1</w:t>
            </w:r>
            <w:r>
              <w:rPr>
                <w:rFonts w:ascii="仿宋_GB2312" w:hAnsi="仿宋_GB2312" w:cs="仿宋_GB2312" w:eastAsia="仿宋_GB2312"/>
                <w:sz w:val="28"/>
                <w:b/>
                <w:shd w:fill="FFFFFF" w:val="clear"/>
              </w:rPr>
              <w:t>考核说明</w:t>
            </w:r>
          </w:p>
          <w:p>
            <w:pPr>
              <w:pStyle w:val="null3"/>
              <w:spacing w:before="120" w:after="120"/>
              <w:ind w:left="570"/>
              <w:jc w:val="both"/>
              <w:outlineLvl w:val="0"/>
            </w:pPr>
            <w:r>
              <w:rPr>
                <w:rFonts w:ascii="仿宋_GB2312" w:hAnsi="仿宋_GB2312" w:cs="仿宋_GB2312" w:eastAsia="仿宋_GB2312"/>
                <w:sz w:val="28"/>
                <w:b/>
                <w:shd w:fill="FFFFFF" w:val="clear"/>
              </w:rPr>
              <w:t>（</w:t>
            </w:r>
            <w:r>
              <w:rPr>
                <w:rFonts w:ascii="仿宋_GB2312" w:hAnsi="仿宋_GB2312" w:cs="仿宋_GB2312" w:eastAsia="仿宋_GB2312"/>
                <w:sz w:val="28"/>
                <w:b/>
                <w:shd w:fill="FFFFFF" w:val="clear"/>
              </w:rPr>
              <w:t>1）</w:t>
            </w:r>
            <w:r>
              <w:rPr>
                <w:rFonts w:ascii="仿宋_GB2312" w:hAnsi="仿宋_GB2312" w:cs="仿宋_GB2312" w:eastAsia="仿宋_GB2312"/>
                <w:sz w:val="28"/>
                <w:b/>
                <w:shd w:fill="FFFFFF" w:val="clear"/>
              </w:rPr>
              <w:t>本表为月度</w:t>
            </w:r>
            <w:r>
              <w:rPr>
                <w:rFonts w:ascii="仿宋_GB2312" w:hAnsi="仿宋_GB2312" w:cs="仿宋_GB2312" w:eastAsia="仿宋_GB2312"/>
                <w:sz w:val="28"/>
                <w:b/>
                <w:shd w:fill="FFFFFF" w:val="clear"/>
              </w:rPr>
              <w:t>/年度</w:t>
            </w:r>
            <w:r>
              <w:rPr>
                <w:rFonts w:ascii="仿宋_GB2312" w:hAnsi="仿宋_GB2312" w:cs="仿宋_GB2312" w:eastAsia="仿宋_GB2312"/>
                <w:sz w:val="28"/>
                <w:b/>
                <w:shd w:fill="FFFFFF" w:val="clear"/>
              </w:rPr>
              <w:t>考核评分依据，实行百分制，</w:t>
            </w:r>
            <w:r>
              <w:rPr>
                <w:rFonts w:ascii="仿宋_GB2312" w:hAnsi="仿宋_GB2312" w:cs="仿宋_GB2312" w:eastAsia="仿宋_GB2312"/>
                <w:sz w:val="28"/>
                <w:b/>
                <w:shd w:fill="FFFFFF" w:val="clear"/>
              </w:rPr>
              <w:t>6个维度按权重分配分值，扣分按0.2-1分梯度执行，单项分值扣完为止，不实行负分累加。</w:t>
            </w:r>
          </w:p>
          <w:p>
            <w:pPr>
              <w:pStyle w:val="null3"/>
              <w:spacing w:before="120" w:after="120"/>
              <w:ind w:left="570"/>
              <w:jc w:val="both"/>
              <w:outlineLvl w:val="0"/>
            </w:pPr>
            <w:r>
              <w:rPr>
                <w:rFonts w:ascii="仿宋_GB2312" w:hAnsi="仿宋_GB2312" w:cs="仿宋_GB2312" w:eastAsia="仿宋_GB2312"/>
                <w:sz w:val="28"/>
                <w:b/>
                <w:shd w:fill="FFFFFF" w:val="clear"/>
              </w:rPr>
              <w:t>（</w:t>
            </w:r>
            <w:r>
              <w:rPr>
                <w:rFonts w:ascii="仿宋_GB2312" w:hAnsi="仿宋_GB2312" w:cs="仿宋_GB2312" w:eastAsia="仿宋_GB2312"/>
                <w:sz w:val="28"/>
                <w:b/>
                <w:shd w:fill="FFFFFF" w:val="clear"/>
              </w:rPr>
              <w:t>1）</w:t>
            </w:r>
            <w:r>
              <w:rPr>
                <w:rFonts w:ascii="仿宋_GB2312" w:hAnsi="仿宋_GB2312" w:cs="仿宋_GB2312" w:eastAsia="仿宋_GB2312"/>
                <w:sz w:val="28"/>
                <w:b/>
                <w:shd w:fill="FFFFFF" w:val="clear"/>
              </w:rPr>
              <w:t>扣分梯度标准：</w:t>
            </w:r>
            <w:r>
              <w:rPr>
                <w:rFonts w:ascii="仿宋_GB2312" w:hAnsi="仿宋_GB2312" w:cs="仿宋_GB2312" w:eastAsia="仿宋_GB2312"/>
                <w:sz w:val="28"/>
                <w:b/>
                <w:shd w:fill="FFFFFF" w:val="clear"/>
              </w:rPr>
              <w:t>轻微问题</w:t>
            </w:r>
            <w:r>
              <w:rPr>
                <w:rFonts w:ascii="仿宋_GB2312" w:hAnsi="仿宋_GB2312" w:cs="仿宋_GB2312" w:eastAsia="仿宋_GB2312"/>
                <w:sz w:val="28"/>
                <w:b/>
                <w:shd w:fill="FFFFFF" w:val="clear"/>
              </w:rPr>
              <w:t>/个别现象扣0.2-0.5分；一般问题/局部存在扣0.6-0.8分；严重问题/大面积存在扣0.9-1分（本项分值高的大项可按“每处/每次”累计扣分，但以本项总分值为上限）。</w:t>
            </w:r>
          </w:p>
          <w:p>
            <w:pPr>
              <w:pStyle w:val="null3"/>
              <w:spacing w:before="120" w:after="120"/>
              <w:ind w:left="570"/>
              <w:jc w:val="both"/>
              <w:outlineLvl w:val="0"/>
            </w:pPr>
            <w:r>
              <w:rPr>
                <w:rFonts w:ascii="仿宋_GB2312" w:hAnsi="仿宋_GB2312" w:cs="仿宋_GB2312" w:eastAsia="仿宋_GB2312"/>
                <w:sz w:val="28"/>
                <w:b/>
                <w:shd w:fill="FFFFFF" w:val="clear"/>
              </w:rPr>
              <w:t>（</w:t>
            </w:r>
            <w:r>
              <w:rPr>
                <w:rFonts w:ascii="仿宋_GB2312" w:hAnsi="仿宋_GB2312" w:cs="仿宋_GB2312" w:eastAsia="仿宋_GB2312"/>
                <w:sz w:val="28"/>
                <w:b/>
                <w:shd w:fill="FFFFFF" w:val="clear"/>
              </w:rPr>
              <w:t>1）</w:t>
            </w:r>
            <w:r>
              <w:rPr>
                <w:rFonts w:ascii="仿宋_GB2312" w:hAnsi="仿宋_GB2312" w:cs="仿宋_GB2312" w:eastAsia="仿宋_GB2312"/>
                <w:sz w:val="28"/>
                <w:b/>
                <w:shd w:fill="FFFFFF" w:val="clear"/>
              </w:rPr>
              <w:t>检查方式：</w:t>
            </w:r>
            <w:r>
              <w:rPr>
                <w:rFonts w:ascii="仿宋_GB2312" w:hAnsi="仿宋_GB2312" w:cs="仿宋_GB2312" w:eastAsia="仿宋_GB2312"/>
                <w:sz w:val="28"/>
                <w:b/>
                <w:shd w:fill="FFFFFF" w:val="clear"/>
              </w:rPr>
              <w:t>日常巡查、周抽查、月度全面检查、师生投诉台账核查、监控调取、随机走访。</w:t>
            </w:r>
          </w:p>
          <w:p>
            <w:pPr>
              <w:pStyle w:val="null3"/>
              <w:spacing w:before="120" w:after="120"/>
              <w:ind w:left="570"/>
              <w:jc w:val="both"/>
              <w:outlineLvl w:val="0"/>
            </w:pPr>
            <w:r>
              <w:rPr>
                <w:rFonts w:ascii="仿宋_GB2312" w:hAnsi="仿宋_GB2312" w:cs="仿宋_GB2312" w:eastAsia="仿宋_GB2312"/>
                <w:sz w:val="28"/>
                <w:b/>
                <w:shd w:fill="FFFFFF" w:val="clear"/>
              </w:rPr>
              <w:t>（</w:t>
            </w:r>
            <w:r>
              <w:rPr>
                <w:rFonts w:ascii="仿宋_GB2312" w:hAnsi="仿宋_GB2312" w:cs="仿宋_GB2312" w:eastAsia="仿宋_GB2312"/>
                <w:sz w:val="28"/>
                <w:b/>
                <w:shd w:fill="FFFFFF" w:val="clear"/>
              </w:rPr>
              <w:t>1）</w:t>
            </w:r>
            <w:r>
              <w:rPr>
                <w:rFonts w:ascii="仿宋_GB2312" w:hAnsi="仿宋_GB2312" w:cs="仿宋_GB2312" w:eastAsia="仿宋_GB2312"/>
                <w:sz w:val="28"/>
                <w:b/>
                <w:shd w:fill="FFFFFF" w:val="clear"/>
              </w:rPr>
              <w:t>所有扣分问题须登记问题台账，明确整改时限，同一问题三次整改不到位，在该项扣分基础上追加扣</w:t>
            </w:r>
            <w:r>
              <w:rPr>
                <w:rFonts w:ascii="仿宋_GB2312" w:hAnsi="仿宋_GB2312" w:cs="仿宋_GB2312" w:eastAsia="仿宋_GB2312"/>
                <w:sz w:val="28"/>
                <w:b/>
                <w:shd w:fill="FFFFFF" w:val="clear"/>
              </w:rPr>
              <w:t>2分并启动升级处罚。</w:t>
            </w:r>
          </w:p>
          <w:p>
            <w:pPr>
              <w:pStyle w:val="null3"/>
              <w:ind w:firstLine="1120"/>
              <w:jc w:val="both"/>
            </w:pPr>
            <w:r>
              <w:rPr>
                <w:rFonts w:ascii="仿宋_GB2312" w:hAnsi="仿宋_GB2312" w:cs="仿宋_GB2312" w:eastAsia="仿宋_GB2312"/>
                <w:sz w:val="28"/>
                <w:shd w:fill="FFFFFF" w:val="clear"/>
              </w:rPr>
              <w:t>9.2</w:t>
            </w:r>
            <w:r>
              <w:rPr>
                <w:rFonts w:ascii="仿宋_GB2312" w:hAnsi="仿宋_GB2312" w:cs="仿宋_GB2312" w:eastAsia="仿宋_GB2312"/>
                <w:sz w:val="28"/>
                <w:shd w:fill="FFFFFF" w:val="clear"/>
              </w:rPr>
              <w:t>考核评分细则（</w:t>
            </w:r>
            <w:r>
              <w:rPr>
                <w:rFonts w:ascii="仿宋_GB2312" w:hAnsi="仿宋_GB2312" w:cs="仿宋_GB2312" w:eastAsia="仿宋_GB2312"/>
                <w:sz w:val="28"/>
                <w:shd w:fill="FFFFFF" w:val="clear"/>
              </w:rPr>
              <w:t>100分）</w:t>
            </w:r>
          </w:p>
          <w:tbl>
            <w:tblPr>
              <w:tblBorders>
                <w:top w:val="none" w:color="000000" w:sz="4"/>
                <w:left w:val="none" w:color="000000" w:sz="4"/>
                <w:bottom w:val="none" w:color="000000" w:sz="4"/>
                <w:right w:val="none" w:color="000000" w:sz="4"/>
                <w:insideH w:val="none"/>
                <w:insideV w:val="none"/>
              </w:tblBorders>
            </w:tblPr>
            <w:tblGrid>
              <w:gridCol w:w="207"/>
              <w:gridCol w:w="372"/>
              <w:gridCol w:w="744"/>
              <w:gridCol w:w="232"/>
              <w:gridCol w:w="533"/>
              <w:gridCol w:w="245"/>
              <w:gridCol w:w="220"/>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考核项目</w:t>
                  </w:r>
                </w:p>
              </w:tc>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评分标准</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分值</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扣分细则</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扣分</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得分</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公寓管理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①公寓楼门厅、值班室整洁有序，值班人员在岗在位，24小时值班不空岗；②来访人员登记、大件物品出入登记、晚归/未归学生登记、交接班记录完整规范；③门禁管理严格，无外来人员随意进出；④</w:t>
                  </w:r>
                  <w:r>
                    <w:rPr>
                      <w:rFonts w:ascii="仿宋_GB2312" w:hAnsi="仿宋_GB2312" w:cs="仿宋_GB2312" w:eastAsia="仿宋_GB2312"/>
                      <w:sz w:val="24"/>
                      <w:shd w:fill="FFFFFF" w:val="clear"/>
                    </w:rPr>
                    <w:t>台账记录完整。</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20分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①值班人员脱岗/空岗，每次扣</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分；</w:t>
                  </w:r>
                  <w:r>
                    <w:rPr>
                      <w:rFonts w:ascii="仿宋_GB2312" w:hAnsi="仿宋_GB2312" w:cs="仿宋_GB2312" w:eastAsia="仿宋_GB2312"/>
                      <w:sz w:val="24"/>
                      <w:shd w:fill="FFFFFF" w:val="clear"/>
                    </w:rPr>
                    <w:t>②各类登记台账缺失/记录不规范，每项扣</w:t>
                  </w:r>
                  <w:r>
                    <w:rPr>
                      <w:rFonts w:ascii="仿宋_GB2312" w:hAnsi="仿宋_GB2312" w:cs="仿宋_GB2312" w:eastAsia="仿宋_GB2312"/>
                      <w:sz w:val="24"/>
                      <w:shd w:fill="FFFFFF" w:val="clear"/>
                    </w:rPr>
                    <w:t>0.5</w:t>
                  </w:r>
                  <w:r>
                    <w:rPr>
                      <w:rFonts w:ascii="仿宋_GB2312" w:hAnsi="仿宋_GB2312" w:cs="仿宋_GB2312" w:eastAsia="仿宋_GB2312"/>
                      <w:sz w:val="24"/>
                      <w:shd w:fill="FFFFFF" w:val="clear"/>
                    </w:rPr>
                    <w:t>分；</w:t>
                  </w:r>
                  <w:r>
                    <w:rPr>
                      <w:rFonts w:ascii="仿宋_GB2312" w:hAnsi="仿宋_GB2312" w:cs="仿宋_GB2312" w:eastAsia="仿宋_GB2312"/>
                      <w:sz w:val="24"/>
                      <w:shd w:fill="FFFFFF" w:val="clear"/>
                    </w:rPr>
                    <w:t>③公寓</w:t>
                  </w:r>
                  <w:r>
                    <w:rPr>
                      <w:rFonts w:ascii="仿宋_GB2312" w:hAnsi="仿宋_GB2312" w:cs="仿宋_GB2312" w:eastAsia="仿宋_GB2312"/>
                      <w:sz w:val="24"/>
                      <w:shd w:fill="FFFFFF" w:val="clear"/>
                    </w:rPr>
                    <w:t>门厅等</w:t>
                  </w:r>
                  <w:r>
                    <w:rPr>
                      <w:rFonts w:ascii="仿宋_GB2312" w:hAnsi="仿宋_GB2312" w:cs="仿宋_GB2312" w:eastAsia="仿宋_GB2312"/>
                      <w:sz w:val="24"/>
                      <w:shd w:fill="FFFFFF" w:val="clear"/>
                    </w:rPr>
                    <w:t>公共区域脏乱差</w:t>
                  </w:r>
                  <w:r>
                    <w:rPr>
                      <w:rFonts w:ascii="仿宋_GB2312" w:hAnsi="仿宋_GB2312" w:cs="仿宋_GB2312" w:eastAsia="仿宋_GB2312"/>
                      <w:sz w:val="24"/>
                      <w:shd w:fill="FFFFFF" w:val="clear"/>
                    </w:rPr>
                    <w:t>/异味，每处扣</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分；</w:t>
                  </w:r>
                  <w:r>
                    <w:rPr>
                      <w:rFonts w:ascii="仿宋_GB2312" w:hAnsi="仿宋_GB2312" w:cs="仿宋_GB2312" w:eastAsia="仿宋_GB2312"/>
                      <w:sz w:val="24"/>
                      <w:shd w:fill="FFFFFF" w:val="clear"/>
                    </w:rPr>
                    <w:t>④门禁管理松散、外来人员未登记进入，每次扣</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分；</w:t>
                  </w:r>
                  <w:r>
                    <w:rPr>
                      <w:rFonts w:ascii="仿宋_GB2312" w:hAnsi="仿宋_GB2312" w:cs="仿宋_GB2312" w:eastAsia="仿宋_GB2312"/>
                      <w:sz w:val="24"/>
                      <w:shd w:fill="FFFFFF" w:val="clear"/>
                    </w:rPr>
                    <w:t>⑤发生公寓安全责任事件，本项扣3-5分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楼宇保洁</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楼宇走廊、楼道地面拖洗干净，无污渍、无痰迹、无杂物堆放；②楼梯扶手、栏杆、窗台、踢脚线、消防栓箱无积尘；③卫生间无异味、无积水、无便渍、无蚊蝇，洗手台镜面光亮，纸篓及时清倒无满溢；④玻璃门窗、开关面板、宣传栏无积尘、无手印、无污渍</w:t>
                  </w:r>
                  <w:r>
                    <w:rPr>
                      <w:rFonts w:ascii="仿宋_GB2312" w:hAnsi="仿宋_GB2312" w:cs="仿宋_GB2312" w:eastAsia="仿宋_GB2312"/>
                      <w:sz w:val="24"/>
                      <w:shd w:fill="FFFFFF" w:val="clear"/>
                    </w:rPr>
                    <w:t>。</w:t>
                  </w:r>
                  <w:r>
                    <w:rPr>
                      <w:rFonts w:ascii="仿宋_GB2312" w:hAnsi="仿宋_GB2312" w:cs="仿宋_GB2312" w:eastAsia="仿宋_GB2312"/>
                      <w:sz w:val="19"/>
                    </w:rPr>
                    <w:t xml:space="preserve"> </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15分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①走廊地面不洁/有杂物，每处扣0.2-0.5分；②扶手/窗台/消防箱积尘，每处扣0.2分；③卫生间脏乱/异味/纸篓满溢，每处扣0.5分；④玻璃门窗/面板积尘污渍，每处扣0.2分；整栋楼大面积保洁不到位，扣1-2分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校园环境</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 xml:space="preserve">①校园道路、广场、操场、硬化地面干净无垃圾、无积尘、无积水、无油污、无落叶堆积；②绿化带（草坪、灌木丛、花坛）内无白色垃圾、无枯枝败叶堆积、无砖石杂物；③宣传栏、标识牌、路灯杆、休闲座椅、垃圾桶外壳无污渍、无乱张贴、无乱涂画；④排水沟/雨水篦子无堵塞、无杂物淤积；⑤校园湖面/水系无漂浮物（如有），垃圾房/中转站周边整洁、无异味 </w:t>
                  </w:r>
                  <w:r>
                    <w:rPr>
                      <w:rFonts w:ascii="仿宋_GB2312" w:hAnsi="仿宋_GB2312" w:cs="仿宋_GB2312" w:eastAsia="仿宋_GB2312"/>
                      <w:sz w:val="24"/>
                      <w:shd w:fill="FFFFFF" w:val="clear"/>
                    </w:rPr>
                    <w:t>。</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15分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道路/广场不洁，每处扣0.3-0.5分；②绿化带垃圾/枯枝堆积，每处扣0.3分；③设施表面污渍/乱张贴，每处扣0.2分；④排水沟堵塞，每处扣0.5分；⑤湖面漂浮物/垃圾房脏乱，每处扣0.3-0.5分；大面积保洁缺位，扣1-2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4</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维修响应</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报修渠道畅通（24小时报修电话/线上平台/值班室登记），电话有人接听、平台有人受理；②报修受理有登记、有时限承诺；③维修质量达标，一次维修合格率≥95%，无重复报修；④维修完成后48小时内回访确认，维修台账（报修人、时间、内容、耗材、完成时间、回访情况）完整可查</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20分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报修电话无人接听/线上无人受理，每次扣0.5分；②无登记/无派单/超时未响应，每次扣0.5分；③维修拖延，每次扣0.5分；④维修返工/二次报修，每单扣0.5分；⑤台账记录不完整，每缺一项扣0.2分；师生有效投诉维修问题，每次扣1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安全生产</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每日对管辖区域（楼宇、配电室、水泵房、消控室）进行安全巡查，巡查路线、频次按标准执行，巡查记录完整真实，无造假、无遗漏；②消防设施（灭火器、消火栓、应急灯、疏散指示）完好有效，每月检查记录齐全；③消防通道、安全出口24小时畅通，无杂物堵塞、无锁闭；④严格规范用电用水安全，无违规用电、无私拉乱接、无飞线充电、无私自改装；⑤发现安全隐患立即上报校方、设置警示标识，落实临时防护措施，按期整改闭环</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15分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 xml:space="preserve">①未执行每日巡查/巡查频次不足，每次扣0.5分；②巡查记录缺失/造假/流于形式，每次扣1分；③消防设施失效/检查记录缺失，每处扣0.5分；④消防通道堵塞/锁闭，每处扣0.5-1分；⑤违规用电/私拉乱接，每处扣0.5分；⑥隐患未上报/未整改/整改不到位，每处扣0.5分；发生一般安全事件扣3分；发生安全责任事故本项清零并启动追责  </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6</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服务质量</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全体员工统一着装、佩戴工牌、仪容整洁，在岗期间无脱岗、串岗、聚众闲聊、玩手机等违纪行为；②服务用语规范（“您好”“谢谢”“请稍等”），言行文明，无脏话、无态度生硬、无推诿扯皮；③师生咨询、报修、投诉件件有回应、事事有落实，处置闭环、72小时内反馈结果；④积极配合校方各项临时工作安排（迎新、考试、大型活动等），不推诿、不拖延；⑤主动巡查发现问题（楼道灯不亮、水龙头漏水、卫生死角等），做到未报先修、未诉先办</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15分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 xml:space="preserve">①未着装/未佩戴工牌，每人次扣0.2分；②在岗违纪（脱岗/玩手机/闲聊），每人次扣0.5分；③服务态度问题被有效投诉，每次扣1分；④不服从管理/推诿临时工作，每次扣1分；⑤师生投诉响应不及时/未闭环，每例扣0.5-1分；发生严重服务态度事件，本项扣3分  </w:t>
                  </w:r>
                </w:p>
                <w:p>
                  <w:pPr>
                    <w:pStyle w:val="null3"/>
                    <w:jc w:val="left"/>
                  </w:pP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8"/>
                <w:shd w:fill="FFFFFF" w:val="clear"/>
              </w:rPr>
              <w:t>9.3.部门意见及建议：</w:t>
            </w:r>
          </w:p>
          <w:p>
            <w:pPr>
              <w:pStyle w:val="null3"/>
              <w:spacing w:before="105" w:after="105"/>
              <w:jc w:val="both"/>
            </w:pPr>
            <w:r>
              <w:rPr>
                <w:rFonts w:ascii="仿宋_GB2312" w:hAnsi="仿宋_GB2312" w:cs="仿宋_GB2312" w:eastAsia="仿宋_GB2312"/>
                <w:sz w:val="28"/>
                <w:shd w:fill="FFFFFF" w:val="clear"/>
              </w:rPr>
              <w:t>________________________________________________________________________________________________________________________________________________________________________________________________________________________________________________________</w:t>
            </w:r>
          </w:p>
          <w:p>
            <w:pPr>
              <w:pStyle w:val="null3"/>
              <w:numPr>
                <w:ilvl w:val="0"/>
                <w:numId w:val="1"/>
              </w:numPr>
              <w:jc w:val="both"/>
            </w:pPr>
            <w:r>
              <w:rPr>
                <w:rFonts w:ascii="仿宋_GB2312" w:hAnsi="仿宋_GB2312" w:cs="仿宋_GB2312" w:eastAsia="仿宋_GB2312"/>
                <w:sz w:val="28"/>
                <w:shd w:fill="FFFFFF" w:val="clear"/>
              </w:rPr>
              <w:t>附件二：</w:t>
            </w:r>
          </w:p>
          <w:p>
            <w:pPr>
              <w:pStyle w:val="null3"/>
              <w:jc w:val="center"/>
            </w:pPr>
            <w:r>
              <w:rPr>
                <w:rFonts w:ascii="仿宋_GB2312" w:hAnsi="仿宋_GB2312" w:cs="仿宋_GB2312" w:eastAsia="仿宋_GB2312"/>
                <w:sz w:val="28"/>
                <w:b/>
                <w:shd w:fill="FFFFFF" w:val="clear"/>
              </w:rPr>
              <w:t>渭南职业技术学院物业服务月度考核评估报告</w:t>
            </w:r>
          </w:p>
          <w:p>
            <w:pPr>
              <w:pStyle w:val="null3"/>
              <w:ind w:firstLine="560"/>
              <w:jc w:val="both"/>
            </w:pPr>
            <w:r>
              <w:rPr>
                <w:rFonts w:ascii="仿宋_GB2312" w:hAnsi="仿宋_GB2312" w:cs="仿宋_GB2312" w:eastAsia="仿宋_GB2312"/>
              </w:rPr>
              <w:t xml:space="preserve"> </w:t>
            </w:r>
          </w:p>
          <w:p>
            <w:pPr>
              <w:pStyle w:val="null3"/>
              <w:ind w:firstLine="560"/>
              <w:jc w:val="both"/>
            </w:pPr>
            <w:r>
              <w:rPr>
                <w:rFonts w:ascii="仿宋_GB2312" w:hAnsi="仿宋_GB2312" w:cs="仿宋_GB2312" w:eastAsia="仿宋_GB2312"/>
                <w:sz w:val="28"/>
                <w:shd w:fill="FFFFFF" w:val="clear"/>
              </w:rPr>
              <w:t>报告月份：</w:t>
            </w:r>
            <w:r>
              <w:rPr>
                <w:rFonts w:ascii="仿宋_GB2312" w:hAnsi="仿宋_GB2312" w:cs="仿宋_GB2312" w:eastAsia="仿宋_GB2312"/>
                <w:sz w:val="28"/>
                <w:shd w:fill="FFFFFF" w:val="clear"/>
              </w:rPr>
              <w:t>______年____月</w:t>
            </w:r>
          </w:p>
          <w:p>
            <w:pPr>
              <w:pStyle w:val="null3"/>
              <w:ind w:firstLine="560"/>
              <w:jc w:val="both"/>
            </w:pPr>
            <w:r>
              <w:rPr>
                <w:rFonts w:ascii="仿宋_GB2312" w:hAnsi="仿宋_GB2312" w:cs="仿宋_GB2312" w:eastAsia="仿宋_GB2312"/>
                <w:sz w:val="28"/>
                <w:shd w:fill="FFFFFF" w:val="clear"/>
              </w:rPr>
              <w:t>评估校区：</w:t>
            </w:r>
            <w:r>
              <w:rPr>
                <w:rFonts w:ascii="仿宋_GB2312" w:hAnsi="仿宋_GB2312" w:cs="仿宋_GB2312" w:eastAsia="仿宋_GB2312"/>
                <w:sz w:val="28"/>
                <w:shd w:fill="FFFFFF" w:val="clear"/>
              </w:rPr>
              <w:t>□高新校区生活区与朝阳校区 □朝阳校区教学区</w:t>
            </w:r>
          </w:p>
          <w:p>
            <w:pPr>
              <w:pStyle w:val="null3"/>
              <w:ind w:firstLine="560"/>
              <w:jc w:val="both"/>
            </w:pPr>
            <w:r>
              <w:rPr>
                <w:rFonts w:ascii="仿宋_GB2312" w:hAnsi="仿宋_GB2312" w:cs="仿宋_GB2312" w:eastAsia="仿宋_GB2312"/>
                <w:sz w:val="28"/>
                <w:shd w:fill="FFFFFF" w:val="clear"/>
              </w:rPr>
              <w:t>物业服务单位：</w:t>
            </w:r>
            <w:r>
              <w:rPr>
                <w:rFonts w:ascii="仿宋_GB2312" w:hAnsi="仿宋_GB2312" w:cs="仿宋_GB2312" w:eastAsia="仿宋_GB2312"/>
                <w:sz w:val="28"/>
                <w:shd w:fill="FFFFFF" w:val="clear"/>
              </w:rPr>
              <w:t>__________________________</w:t>
            </w:r>
          </w:p>
          <w:p>
            <w:pPr>
              <w:pStyle w:val="null3"/>
              <w:ind w:firstLine="560"/>
              <w:jc w:val="both"/>
            </w:pPr>
            <w:r>
              <w:rPr>
                <w:rFonts w:ascii="仿宋_GB2312" w:hAnsi="仿宋_GB2312" w:cs="仿宋_GB2312" w:eastAsia="仿宋_GB2312"/>
                <w:sz w:val="28"/>
                <w:shd w:fill="FFFFFF" w:val="clear"/>
              </w:rPr>
              <w:t>报告日期：</w:t>
            </w:r>
            <w:r>
              <w:rPr>
                <w:rFonts w:ascii="仿宋_GB2312" w:hAnsi="仿宋_GB2312" w:cs="仿宋_GB2312" w:eastAsia="仿宋_GB2312"/>
                <w:sz w:val="28"/>
                <w:shd w:fill="FFFFFF" w:val="clear"/>
              </w:rPr>
              <w:t>______年____月____日</w:t>
            </w:r>
          </w:p>
          <w:p>
            <w:pPr>
              <w:pStyle w:val="null3"/>
              <w:ind w:firstLine="560"/>
              <w:jc w:val="both"/>
            </w:pPr>
            <w:r>
              <w:rPr>
                <w:rFonts w:ascii="仿宋_GB2312" w:hAnsi="仿宋_GB2312" w:cs="仿宋_GB2312" w:eastAsia="仿宋_GB2312"/>
                <w:sz w:val="28"/>
                <w:shd w:fill="FFFFFF" w:val="clear"/>
              </w:rPr>
              <w:t>10.1评估概述</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评估依据</w:t>
            </w:r>
          </w:p>
          <w:p>
            <w:pPr>
              <w:pStyle w:val="null3"/>
              <w:ind w:firstLine="560"/>
              <w:jc w:val="both"/>
            </w:pPr>
            <w:r>
              <w:rPr>
                <w:rFonts w:ascii="仿宋_GB2312" w:hAnsi="仿宋_GB2312" w:cs="仿宋_GB2312" w:eastAsia="仿宋_GB2312"/>
              </w:rPr>
              <w:t xml:space="preserve"> </w:t>
            </w:r>
          </w:p>
          <w:p>
            <w:pPr>
              <w:pStyle w:val="null3"/>
              <w:ind w:firstLine="560"/>
              <w:jc w:val="both"/>
            </w:pPr>
            <w:r>
              <w:rPr>
                <w:rFonts w:ascii="仿宋_GB2312" w:hAnsi="仿宋_GB2312" w:cs="仿宋_GB2312" w:eastAsia="仿宋_GB2312"/>
                <w:sz w:val="28"/>
                <w:shd w:fill="FFFFFF" w:val="clear"/>
              </w:rPr>
              <w:t>本次月度物业服务评估严格参照学校后勤服务管理相关规定，以《渭南职业技术学院物业综合服务考核评分表》为核心考核标准。结合后勤管理部门日常巡查记录、每周专项抽查结果、月度全域全面检查台账、师生线上线下投诉反馈记录等真实材料，对</w:t>
            </w:r>
            <w:r>
              <w:rPr>
                <w:rFonts w:ascii="仿宋_GB2312" w:hAnsi="仿宋_GB2312" w:cs="仿宋_GB2312" w:eastAsia="仿宋_GB2312"/>
                <w:sz w:val="28"/>
                <w:shd w:fill="FFFFFF" w:val="clear"/>
              </w:rPr>
              <w:t>_____________________（物业服务单位）在______年____月的各项物业服务工作开展情况进行全方位、标准化、量化式综合考核评定，确保评估结果客观、真实、公正、有效。</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评估组织</w:t>
            </w:r>
          </w:p>
          <w:p>
            <w:pPr>
              <w:pStyle w:val="null3"/>
              <w:ind w:firstLine="560"/>
              <w:jc w:val="both"/>
            </w:pPr>
            <w:r>
              <w:rPr>
                <w:rFonts w:ascii="仿宋_GB2312" w:hAnsi="仿宋_GB2312" w:cs="仿宋_GB2312" w:eastAsia="仿宋_GB2312"/>
                <w:sz w:val="28"/>
                <w:shd w:fill="FFFFFF" w:val="clear"/>
              </w:rPr>
              <w:t>本次评估由学校后勤管理部门牵头组织，联合学校宣传统战部、工会、教务处、学生处（学工部）、朝阳校区管理中心、资产管理与后勤服务处、保卫处等多部门协同开展，从校园后勤保障、学生住宿管理、校园安全管控、教学环境保障等多个维度开展联合考评，全面核查物业服务履职情况。</w:t>
            </w:r>
          </w:p>
          <w:tbl>
            <w:tblPr>
              <w:tblBorders>
                <w:top w:val="none" w:color="000000" w:sz="4"/>
                <w:left w:val="none" w:color="000000" w:sz="4"/>
                <w:bottom w:val="none" w:color="000000" w:sz="4"/>
                <w:right w:val="none" w:color="000000" w:sz="4"/>
                <w:insideH w:val="none"/>
                <w:insideV w:val="none"/>
              </w:tblBorders>
            </w:tblPr>
            <w:tblGrid>
              <w:gridCol w:w="266"/>
              <w:gridCol w:w="801"/>
              <w:gridCol w:w="848"/>
              <w:gridCol w:w="638"/>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参与部门</w:t>
                  </w:r>
                </w:p>
              </w:tc>
              <w:tc>
                <w:tcPr>
                  <w:tcW w:type="dxa" w:w="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评估人员签字</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备注</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7</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考核成绩汇总</w:t>
            </w:r>
          </w:p>
          <w:p>
            <w:pPr>
              <w:pStyle w:val="null3"/>
              <w:ind w:firstLine="560"/>
              <w:jc w:val="both"/>
            </w:pPr>
            <w:r>
              <w:rPr>
                <w:rFonts w:ascii="仿宋_GB2312" w:hAnsi="仿宋_GB2312" w:cs="仿宋_GB2312" w:eastAsia="仿宋_GB2312"/>
                <w:sz w:val="28"/>
                <w:shd w:fill="FFFFFF" w:val="clear"/>
              </w:rPr>
              <w:t>本次考核总分共计</w:t>
            </w:r>
            <w:r>
              <w:rPr>
                <w:rFonts w:ascii="仿宋_GB2312" w:hAnsi="仿宋_GB2312" w:cs="仿宋_GB2312" w:eastAsia="仿宋_GB2312"/>
                <w:sz w:val="28"/>
                <w:shd w:fill="FFFFFF" w:val="clear"/>
              </w:rPr>
              <w:t>100分，涵盖公寓管理、楼宇保洁、校园环境、维修响应、安全生产、服务质量六大核心维度，各项分值、实际得分及得分率统计如下：</w:t>
            </w:r>
          </w:p>
          <w:tbl>
            <w:tblPr>
              <w:tblBorders>
                <w:top w:val="none" w:color="000000" w:sz="4"/>
                <w:left w:val="none" w:color="000000" w:sz="4"/>
                <w:bottom w:val="none" w:color="000000" w:sz="4"/>
                <w:right w:val="none" w:color="000000" w:sz="4"/>
                <w:insideH w:val="none"/>
                <w:insideV w:val="none"/>
              </w:tblBorders>
            </w:tblPr>
            <w:tblGrid>
              <w:gridCol w:w="275"/>
              <w:gridCol w:w="747"/>
              <w:gridCol w:w="511"/>
              <w:gridCol w:w="511"/>
              <w:gridCol w:w="511"/>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考核维度</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分值</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得分</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得分率</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公寓管理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20分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楼宇保洁</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15分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校园环境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15分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维修响应</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20分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安全生产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15分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服务质量</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15分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合计</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100分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8"/>
                <w:shd w:fill="FFFFFF" w:val="clear"/>
              </w:rPr>
              <w:t>本月考核总分：</w:t>
            </w:r>
            <w:r>
              <w:rPr>
                <w:rFonts w:ascii="仿宋_GB2312" w:hAnsi="仿宋_GB2312" w:cs="仿宋_GB2312" w:eastAsia="仿宋_GB2312"/>
                <w:sz w:val="28"/>
                <w:shd w:fill="FFFFFF" w:val="clear"/>
              </w:rPr>
              <w:t>__________分</w:t>
            </w:r>
          </w:p>
          <w:p>
            <w:pPr>
              <w:pStyle w:val="null3"/>
              <w:ind w:firstLine="560"/>
              <w:jc w:val="both"/>
            </w:pPr>
            <w:r>
              <w:rPr>
                <w:rFonts w:ascii="仿宋_GB2312" w:hAnsi="仿宋_GB2312" w:cs="仿宋_GB2312" w:eastAsia="仿宋_GB2312"/>
                <w:sz w:val="28"/>
                <w:shd w:fill="FFFFFF" w:val="clear"/>
              </w:rPr>
              <w:t>本月考核等次：</w:t>
            </w:r>
            <w:r>
              <w:rPr>
                <w:rFonts w:ascii="仿宋_GB2312" w:hAnsi="仿宋_GB2312" w:cs="仿宋_GB2312" w:eastAsia="仿宋_GB2312"/>
                <w:sz w:val="28"/>
                <w:shd w:fill="FFFFFF" w:val="clear"/>
              </w:rPr>
              <w:t>□优秀（≥90分） □合格（80-89.9分） □不合格（＜80分）</w:t>
            </w:r>
          </w:p>
          <w:p>
            <w:pPr>
              <w:pStyle w:val="null3"/>
              <w:ind w:firstLine="560"/>
              <w:jc w:val="both"/>
            </w:pPr>
            <w:r>
              <w:rPr>
                <w:rFonts w:ascii="仿宋_GB2312" w:hAnsi="仿宋_GB2312" w:cs="仿宋_GB2312" w:eastAsia="仿宋_GB2312"/>
                <w:sz w:val="28"/>
                <w:shd w:fill="FFFFFF" w:val="clear"/>
              </w:rPr>
              <w:t>10.2</w:t>
            </w:r>
            <w:r>
              <w:rPr>
                <w:rFonts w:ascii="仿宋_GB2312" w:hAnsi="仿宋_GB2312" w:cs="仿宋_GB2312" w:eastAsia="仿宋_GB2312"/>
                <w:sz w:val="28"/>
                <w:shd w:fill="FFFFFF" w:val="clear"/>
              </w:rPr>
              <w:t>扣分问题汇总</w:t>
            </w:r>
          </w:p>
          <w:tbl>
            <w:tblPr>
              <w:tblBorders>
                <w:top w:val="none" w:color="000000" w:sz="4"/>
                <w:left w:val="none" w:color="000000" w:sz="4"/>
                <w:bottom w:val="none" w:color="000000" w:sz="4"/>
                <w:right w:val="none" w:color="000000" w:sz="4"/>
                <w:insideH w:val="none"/>
                <w:insideV w:val="none"/>
              </w:tblBorders>
            </w:tblPr>
            <w:tblGrid>
              <w:gridCol w:w="204"/>
              <w:gridCol w:w="374"/>
              <w:gridCol w:w="629"/>
              <w:gridCol w:w="263"/>
              <w:gridCol w:w="208"/>
              <w:gridCol w:w="391"/>
              <w:gridCol w:w="484"/>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序号</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问题位置</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具体问题描述</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对应项</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扣分</w:t>
                  </w:r>
                </w:p>
              </w:tc>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整改要求</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整改完成情况</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8"/>
                <w:shd w:fill="FFFFFF" w:val="clear"/>
              </w:rPr>
              <w:t>10.3</w:t>
            </w:r>
            <w:r>
              <w:rPr>
                <w:rFonts w:ascii="仿宋_GB2312" w:hAnsi="仿宋_GB2312" w:cs="仿宋_GB2312" w:eastAsia="仿宋_GB2312"/>
                <w:sz w:val="28"/>
                <w:shd w:fill="FFFFFF" w:val="clear"/>
              </w:rPr>
              <w:t>考核结果判定与月度奖惩</w:t>
            </w:r>
          </w:p>
          <w:tbl>
            <w:tblPr>
              <w:tblBorders>
                <w:top w:val="none" w:color="000000" w:sz="4"/>
                <w:left w:val="none" w:color="000000" w:sz="4"/>
                <w:bottom w:val="none" w:color="000000" w:sz="4"/>
                <w:right w:val="none" w:color="000000" w:sz="4"/>
                <w:insideH w:val="none"/>
                <w:insideV w:val="none"/>
              </w:tblBorders>
            </w:tblPr>
            <w:tblGrid>
              <w:gridCol w:w="480"/>
              <w:gridCol w:w="484"/>
              <w:gridCol w:w="1589"/>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等级</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总分区间</w:t>
                  </w:r>
                </w:p>
              </w:tc>
              <w:tc>
                <w:tcPr>
                  <w:tcW w:type="dxa" w:w="1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月度奖惩标准</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优秀</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≥90分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全额拨付服务费，通报表扬</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合格</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80-89.9分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全额拨付，书面通报，限期</w:t>
                  </w:r>
                  <w:r>
                    <w:rPr>
                      <w:rFonts w:ascii="仿宋_GB2312" w:hAnsi="仿宋_GB2312" w:cs="仿宋_GB2312" w:eastAsia="仿宋_GB2312"/>
                      <w:sz w:val="24"/>
                      <w:shd w:fill="FFFFFF" w:val="clear"/>
                    </w:rPr>
                    <w:t>3日内整改</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不合格一档</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70-79.9分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扣减当月服务费</w:t>
                  </w:r>
                  <w:r>
                    <w:rPr>
                      <w:rFonts w:ascii="仿宋_GB2312" w:hAnsi="仿宋_GB2312" w:cs="仿宋_GB2312" w:eastAsia="仿宋_GB2312"/>
                      <w:sz w:val="24"/>
                      <w:shd w:fill="FFFFFF" w:val="clear"/>
                    </w:rPr>
                    <w:t>3%，约谈项目经理</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不合格二档</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60-69.9分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扣减当月服务费</w:t>
                  </w:r>
                  <w:r>
                    <w:rPr>
                      <w:rFonts w:ascii="仿宋_GB2312" w:hAnsi="仿宋_GB2312" w:cs="仿宋_GB2312" w:eastAsia="仿宋_GB2312"/>
                      <w:sz w:val="24"/>
                      <w:shd w:fill="FFFFFF" w:val="clear"/>
                    </w:rPr>
                    <w:t>6%，书面警告，列入重点监管</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不合格三档</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50-59.9分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扣减当月服务费</w:t>
                  </w:r>
                  <w:r>
                    <w:rPr>
                      <w:rFonts w:ascii="仿宋_GB2312" w:hAnsi="仿宋_GB2312" w:cs="仿宋_GB2312" w:eastAsia="仿宋_GB2312"/>
                      <w:sz w:val="24"/>
                      <w:shd w:fill="FFFFFF" w:val="clear"/>
                    </w:rPr>
                    <w:t>10%，建议更换项目负责人</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严重不合格</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50分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扣减当月服务费</w:t>
                  </w:r>
                  <w:r>
                    <w:rPr>
                      <w:rFonts w:ascii="仿宋_GB2312" w:hAnsi="仿宋_GB2312" w:cs="仿宋_GB2312" w:eastAsia="仿宋_GB2312"/>
                      <w:sz w:val="24"/>
                      <w:shd w:fill="FFFFFF" w:val="clear"/>
                    </w:rPr>
                    <w:t>20%，启动解约程序</w:t>
                  </w:r>
                </w:p>
              </w:tc>
            </w:tr>
          </w:tbl>
          <w:p>
            <w:pPr>
              <w:pStyle w:val="null3"/>
              <w:ind w:firstLine="560"/>
              <w:jc w:val="both"/>
            </w:pPr>
            <w:r>
              <w:rPr>
                <w:rFonts w:ascii="仿宋_GB2312" w:hAnsi="仿宋_GB2312" w:cs="仿宋_GB2312" w:eastAsia="仿宋_GB2312"/>
                <w:sz w:val="28"/>
                <w:shd w:fill="FFFFFF" w:val="clear"/>
              </w:rPr>
              <w:t>10.4</w:t>
            </w:r>
            <w:r>
              <w:rPr>
                <w:rFonts w:ascii="仿宋_GB2312" w:hAnsi="仿宋_GB2312" w:cs="仿宋_GB2312" w:eastAsia="仿宋_GB2312"/>
                <w:sz w:val="28"/>
                <w:shd w:fill="FFFFFF" w:val="clear"/>
              </w:rPr>
              <w:t>整改及处罚记录</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w:t>
            </w:r>
            <w:r>
              <w:rPr>
                <w:rFonts w:ascii="仿宋_GB2312" w:hAnsi="仿宋_GB2312" w:cs="仿宋_GB2312" w:eastAsia="仿宋_GB2312"/>
              </w:rPr>
              <w:t xml:space="preserve"> </w:t>
            </w:r>
            <w:r>
              <w:rPr>
                <w:rFonts w:ascii="仿宋_GB2312" w:hAnsi="仿宋_GB2312" w:cs="仿宋_GB2312" w:eastAsia="仿宋_GB2312"/>
                <w:sz w:val="28"/>
                <w:shd w:fill="FFFFFF" w:val="clear"/>
              </w:rPr>
              <w:t>本次考核是否需要整改：</w:t>
            </w:r>
            <w:r>
              <w:rPr>
                <w:rFonts w:ascii="仿宋_GB2312" w:hAnsi="仿宋_GB2312" w:cs="仿宋_GB2312" w:eastAsia="仿宋_GB2312"/>
                <w:sz w:val="28"/>
                <w:shd w:fill="FFFFFF" w:val="clear"/>
              </w:rPr>
              <w:t>□是 □否</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整改完成时限：</w:t>
            </w:r>
            <w:r>
              <w:rPr>
                <w:rFonts w:ascii="仿宋_GB2312" w:hAnsi="仿宋_GB2312" w:cs="仿宋_GB2312" w:eastAsia="仿宋_GB2312"/>
                <w:sz w:val="28"/>
                <w:shd w:fill="FFFFFF" w:val="clear"/>
              </w:rPr>
              <w:t>______年____月____日</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本次扣罚比例</w:t>
            </w:r>
            <w:r>
              <w:rPr>
                <w:rFonts w:ascii="仿宋_GB2312" w:hAnsi="仿宋_GB2312" w:cs="仿宋_GB2312" w:eastAsia="仿宋_GB2312"/>
                <w:sz w:val="28"/>
                <w:shd w:fill="FFFFFF" w:val="clear"/>
              </w:rPr>
              <w:t>/金额：______________________</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年度累计不合格次数：</w:t>
            </w:r>
            <w:r>
              <w:rPr>
                <w:rFonts w:ascii="仿宋_GB2312" w:hAnsi="仿宋_GB2312" w:cs="仿宋_GB2312" w:eastAsia="仿宋_GB2312"/>
                <w:sz w:val="28"/>
                <w:shd w:fill="FFFFFF" w:val="clear"/>
              </w:rPr>
              <w:t>______________________</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三次整改不到位升级处罚记录：</w:t>
            </w:r>
            <w:r>
              <w:rPr>
                <w:rFonts w:ascii="仿宋_GB2312" w:hAnsi="仿宋_GB2312" w:cs="仿宋_GB2312" w:eastAsia="仿宋_GB2312"/>
                <w:sz w:val="28"/>
                <w:shd w:fill="FFFFFF" w:val="clear"/>
              </w:rPr>
              <w:t>_________________</w:t>
            </w:r>
          </w:p>
          <w:p>
            <w:pPr>
              <w:pStyle w:val="null3"/>
              <w:ind w:firstLine="560"/>
              <w:jc w:val="both"/>
            </w:pPr>
            <w:r>
              <w:rPr>
                <w:rFonts w:ascii="仿宋_GB2312" w:hAnsi="仿宋_GB2312" w:cs="仿宋_GB2312" w:eastAsia="仿宋_GB2312"/>
                <w:sz w:val="28"/>
                <w:shd w:fill="FFFFFF" w:val="clear"/>
              </w:rPr>
              <w:t>10.5</w:t>
            </w:r>
            <w:r>
              <w:rPr>
                <w:rFonts w:ascii="仿宋_GB2312" w:hAnsi="仿宋_GB2312" w:cs="仿宋_GB2312" w:eastAsia="仿宋_GB2312"/>
                <w:sz w:val="28"/>
                <w:shd w:fill="FFFFFF" w:val="clear"/>
              </w:rPr>
              <w:t>双方确认</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甲方考核意见：</w:t>
            </w:r>
          </w:p>
          <w:p>
            <w:pPr>
              <w:pStyle w:val="null3"/>
              <w:jc w:val="both"/>
            </w:pPr>
            <w:r>
              <w:rPr>
                <w:rFonts w:ascii="仿宋_GB2312" w:hAnsi="仿宋_GB2312" w:cs="仿宋_GB2312" w:eastAsia="仿宋_GB2312"/>
                <w:sz w:val="28"/>
                <w:shd w:fill="FFFFFF" w:val="clea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乙方确认意见（对考核结果、问题、处罚无异议）：</w:t>
            </w:r>
          </w:p>
          <w:p>
            <w:pPr>
              <w:pStyle w:val="null3"/>
              <w:jc w:val="both"/>
            </w:pPr>
            <w:r>
              <w:rPr>
                <w:rFonts w:ascii="仿宋_GB2312" w:hAnsi="仿宋_GB2312" w:cs="仿宋_GB2312" w:eastAsia="仿宋_GB2312"/>
                <w:sz w:val="28"/>
                <w:shd w:fill="FFFFFF" w:val="clea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ull3"/>
              <w:jc w:val="both"/>
            </w:pPr>
            <w:r>
              <w:rPr>
                <w:rFonts w:ascii="仿宋_GB2312" w:hAnsi="仿宋_GB2312" w:cs="仿宋_GB2312" w:eastAsia="仿宋_GB2312"/>
                <w:sz w:val="28"/>
                <w:shd w:fill="FFFFFF" w:val="clear"/>
              </w:rPr>
              <w:t>甲方</w:t>
            </w:r>
            <w:r>
              <w:rPr>
                <w:rFonts w:ascii="仿宋_GB2312" w:hAnsi="仿宋_GB2312" w:cs="仿宋_GB2312" w:eastAsia="仿宋_GB2312"/>
                <w:sz w:val="28"/>
                <w:shd w:fill="FFFFFF" w:val="clear"/>
              </w:rPr>
              <w:t>项目负责人</w:t>
            </w:r>
            <w:r>
              <w:rPr>
                <w:rFonts w:ascii="仿宋_GB2312" w:hAnsi="仿宋_GB2312" w:cs="仿宋_GB2312" w:eastAsia="仿宋_GB2312"/>
                <w:sz w:val="28"/>
                <w:shd w:fill="FFFFFF" w:val="clear"/>
              </w:rPr>
              <w:t>签字：</w:t>
            </w:r>
            <w:r>
              <w:rPr>
                <w:rFonts w:ascii="仿宋_GB2312" w:hAnsi="仿宋_GB2312" w:cs="仿宋_GB2312" w:eastAsia="仿宋_GB2312"/>
                <w:sz w:val="28"/>
                <w:shd w:fill="FFFFFF" w:val="clear"/>
              </w:rPr>
              <w:t>______________________</w:t>
            </w:r>
          </w:p>
          <w:p>
            <w:pPr>
              <w:pStyle w:val="null3"/>
              <w:jc w:val="both"/>
            </w:pPr>
            <w:r>
              <w:rPr>
                <w:rFonts w:ascii="仿宋_GB2312" w:hAnsi="仿宋_GB2312" w:cs="仿宋_GB2312" w:eastAsia="仿宋_GB2312"/>
                <w:sz w:val="28"/>
                <w:shd w:fill="FFFFFF" w:val="clear"/>
              </w:rPr>
              <w:t>乙方</w:t>
            </w:r>
            <w:r>
              <w:rPr>
                <w:rFonts w:ascii="仿宋_GB2312" w:hAnsi="仿宋_GB2312" w:cs="仿宋_GB2312" w:eastAsia="仿宋_GB2312"/>
                <w:sz w:val="28"/>
                <w:shd w:fill="FFFFFF" w:val="clear"/>
              </w:rPr>
              <w:t>项目负责人</w:t>
            </w:r>
            <w:r>
              <w:rPr>
                <w:rFonts w:ascii="仿宋_GB2312" w:hAnsi="仿宋_GB2312" w:cs="仿宋_GB2312" w:eastAsia="仿宋_GB2312"/>
                <w:sz w:val="28"/>
                <w:shd w:fill="FFFFFF" w:val="clear"/>
              </w:rPr>
              <w:t>签字：</w:t>
            </w:r>
            <w:r>
              <w:rPr>
                <w:rFonts w:ascii="仿宋_GB2312" w:hAnsi="仿宋_GB2312" w:cs="仿宋_GB2312" w:eastAsia="仿宋_GB2312"/>
                <w:sz w:val="28"/>
                <w:shd w:fill="FFFFFF" w:val="clear"/>
              </w:rPr>
              <w:t>______________________</w:t>
            </w:r>
          </w:p>
          <w:p>
            <w:pPr>
              <w:pStyle w:val="null3"/>
              <w:jc w:val="both"/>
            </w:pPr>
            <w:r>
              <w:rPr>
                <w:rFonts w:ascii="仿宋_GB2312" w:hAnsi="仿宋_GB2312" w:cs="仿宋_GB2312" w:eastAsia="仿宋_GB2312"/>
                <w:sz w:val="28"/>
                <w:shd w:fill="FFFFFF" w:val="clear"/>
              </w:rPr>
              <w:t>日期：</w:t>
            </w:r>
            <w:r>
              <w:rPr>
                <w:rFonts w:ascii="仿宋_GB2312" w:hAnsi="仿宋_GB2312" w:cs="仿宋_GB2312" w:eastAsia="仿宋_GB2312"/>
                <w:sz w:val="28"/>
                <w:shd w:fill="FFFFFF" w:val="clear"/>
              </w:rPr>
              <w:t>______年____月____日</w:t>
            </w:r>
          </w:p>
          <w:p>
            <w:pPr>
              <w:pStyle w:val="null3"/>
              <w:ind w:firstLine="562"/>
              <w:jc w:val="both"/>
            </w:pPr>
            <w:r>
              <w:rPr>
                <w:rFonts w:ascii="仿宋_GB2312" w:hAnsi="仿宋_GB2312" w:cs="仿宋_GB2312" w:eastAsia="仿宋_GB2312"/>
                <w:sz w:val="28"/>
                <w:b/>
              </w:rPr>
              <w:t>十七：附件《</w:t>
            </w:r>
            <w:r>
              <w:rPr>
                <w:rFonts w:ascii="仿宋_GB2312" w:hAnsi="仿宋_GB2312" w:cs="仿宋_GB2312" w:eastAsia="仿宋_GB2312"/>
                <w:sz w:val="28"/>
                <w:b/>
              </w:rPr>
              <w:t>高新校区物业区域示意图》</w:t>
            </w:r>
          </w:p>
          <w:p>
            <w:pPr>
              <w:pStyle w:val="null3"/>
              <w:spacing w:before="120" w:after="120"/>
              <w:ind w:left="570"/>
              <w:jc w:val="both"/>
              <w:outlineLvl w:val="0"/>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标的名称：高新校区教学区物业综合服务项目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一、项目概况</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、包</w:t>
            </w:r>
            <w:r>
              <w:rPr>
                <w:rFonts w:ascii="仿宋_GB2312" w:hAnsi="仿宋_GB2312" w:cs="仿宋_GB2312" w:eastAsia="仿宋_GB2312"/>
                <w:sz w:val="28"/>
                <w:b/>
              </w:rPr>
              <w:t>2项目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b/>
              </w:rPr>
              <w:t>项目名称：</w:t>
            </w:r>
            <w:r>
              <w:rPr>
                <w:rFonts w:ascii="仿宋_GB2312" w:hAnsi="仿宋_GB2312" w:cs="仿宋_GB2312" w:eastAsia="仿宋_GB2312"/>
                <w:sz w:val="28"/>
              </w:rPr>
              <w:t>高新校区教学区物业综合服务项目</w:t>
            </w:r>
          </w:p>
          <w:p>
            <w:pPr>
              <w:pStyle w:val="null3"/>
              <w:ind w:firstLine="562"/>
              <w:jc w:val="both"/>
            </w:pPr>
            <w:r>
              <w:rPr>
                <w:rFonts w:ascii="仿宋_GB2312" w:hAnsi="仿宋_GB2312" w:cs="仿宋_GB2312" w:eastAsia="仿宋_GB2312"/>
                <w:sz w:val="28"/>
                <w:b/>
              </w:rPr>
              <w:t>2.采购内容</w:t>
            </w:r>
            <w:r>
              <w:rPr>
                <w:rFonts w:ascii="仿宋_GB2312" w:hAnsi="仿宋_GB2312" w:cs="仿宋_GB2312" w:eastAsia="仿宋_GB2312"/>
                <w:sz w:val="28"/>
              </w:rPr>
              <w:t>：本次采购为校园综合物业服务项目，主要负责高新校区教学区整体环境卫生保洁；承担行政楼、图书楼、教学楼等公共楼宇日常保洁及常态化病媒生物消杀工作；负责校园公共区域垃圾收集、分类及日产日清清运处置。同时，做好教学楼、图书馆等重点楼宇的日常值守、安全巡查及现场秩序管控等工作。本项目通过标准化、专业化物业服务，持续维护整洁、安全、有序的教学办公及育人环境，保障学校后勤保障工作平稳规范、高效运转。</w:t>
            </w:r>
          </w:p>
          <w:p>
            <w:pPr>
              <w:pStyle w:val="null3"/>
              <w:ind w:firstLine="562"/>
              <w:jc w:val="both"/>
            </w:pPr>
            <w:r>
              <w:rPr>
                <w:rFonts w:ascii="仿宋_GB2312" w:hAnsi="仿宋_GB2312" w:cs="仿宋_GB2312" w:eastAsia="仿宋_GB2312"/>
                <w:sz w:val="28"/>
                <w:b/>
              </w:rPr>
              <w:t>3.服务范围：</w:t>
            </w:r>
          </w:p>
          <w:p>
            <w:pPr>
              <w:pStyle w:val="null3"/>
              <w:ind w:firstLine="560"/>
              <w:jc w:val="both"/>
            </w:pPr>
            <w:r>
              <w:rPr>
                <w:rFonts w:ascii="仿宋_GB2312" w:hAnsi="仿宋_GB2312" w:cs="仿宋_GB2312" w:eastAsia="仿宋_GB2312"/>
                <w:sz w:val="28"/>
              </w:rPr>
              <w:t>3.1负责高新校区行政办公楼、11栋教学楼宇（公共教学楼南楼、公共教学楼北楼、医学南楼、医学北楼、师范楼、农学楼、护理实训楼、中医药实训楼、机电楼、建工楼、经管楼），以及艺术楼、综合楼、综合实训楼、图书馆、体育场馆、风雨操场、运动场等场所的室内公共区域保洁作业；承担高新校区图书馆、体育场馆的护楼值守、秩序管理等专项楼宇服务。</w:t>
            </w:r>
          </w:p>
          <w:p>
            <w:pPr>
              <w:pStyle w:val="null3"/>
              <w:ind w:firstLine="560"/>
              <w:jc w:val="both"/>
            </w:pPr>
            <w:r>
              <w:rPr>
                <w:rFonts w:ascii="仿宋_GB2312" w:hAnsi="仿宋_GB2312" w:cs="仿宋_GB2312" w:eastAsia="仿宋_GB2312"/>
                <w:sz w:val="28"/>
              </w:rPr>
              <w:t>3.2乙方同步承担高新校区教学区划定范围内所有室外区域的环境卫生保洁、杂物清理及生活垃圾收集清运工作。</w:t>
            </w:r>
          </w:p>
          <w:p>
            <w:pPr>
              <w:pStyle w:val="null3"/>
              <w:ind w:firstLine="560"/>
              <w:jc w:val="both"/>
            </w:pPr>
            <w:r>
              <w:rPr>
                <w:rFonts w:ascii="仿宋_GB2312" w:hAnsi="仿宋_GB2312" w:cs="仿宋_GB2312" w:eastAsia="仿宋_GB2312"/>
                <w:sz w:val="28"/>
              </w:rPr>
              <w:t>具体服务区域界定如下：校区西北角运动场全域、运动场北侧围栏以南及以西片区、运动场东侧道路以西片区、图书馆及教职工餐厅北侧道路以南片区，同时涵盖学校东门、西门、南门出入口全域（含校门门外延伸区域）。</w:t>
            </w:r>
          </w:p>
          <w:p>
            <w:pPr>
              <w:pStyle w:val="null3"/>
              <w:ind w:firstLine="560"/>
              <w:jc w:val="both"/>
            </w:pPr>
            <w:r>
              <w:rPr>
                <w:rFonts w:ascii="仿宋_GB2312" w:hAnsi="仿宋_GB2312" w:cs="仿宋_GB2312" w:eastAsia="仿宋_GB2312"/>
                <w:sz w:val="28"/>
              </w:rPr>
              <w:t>乙方需对上述全域区域实施常态化巡回清扫保洁，做到生活垃圾日产日清、及时归集处置，无散落垃圾、无堆积杂物，持续维持教学区室外环境干净整洁、规范有序，保障师生教学活动环境风貌。</w:t>
            </w:r>
          </w:p>
          <w:p>
            <w:pPr>
              <w:pStyle w:val="null3"/>
              <w:ind w:firstLine="560"/>
              <w:jc w:val="both"/>
            </w:pPr>
            <w:r>
              <w:rPr>
                <w:rFonts w:ascii="仿宋_GB2312" w:hAnsi="仿宋_GB2312" w:cs="仿宋_GB2312" w:eastAsia="仿宋_GB2312"/>
                <w:sz w:val="28"/>
              </w:rPr>
              <w:t>本服务区域的最终界定、范围微调及释义权属归甲方学校后勤管理部门所有，区域边界可参照附件《高新校区物业区域示意平面图》执行。</w:t>
            </w:r>
          </w:p>
          <w:p>
            <w:pPr>
              <w:pStyle w:val="null3"/>
              <w:ind w:firstLine="562"/>
              <w:jc w:val="both"/>
            </w:pPr>
            <w:r>
              <w:rPr>
                <w:rFonts w:ascii="仿宋_GB2312" w:hAnsi="仿宋_GB2312" w:cs="仿宋_GB2312" w:eastAsia="仿宋_GB2312"/>
                <w:sz w:val="28"/>
                <w:b/>
              </w:rPr>
              <w:t>4.服务内容：</w:t>
            </w:r>
          </w:p>
          <w:p>
            <w:pPr>
              <w:pStyle w:val="null3"/>
              <w:ind w:firstLine="560"/>
              <w:jc w:val="both"/>
            </w:pPr>
            <w:r>
              <w:rPr>
                <w:rFonts w:ascii="仿宋_GB2312" w:hAnsi="仿宋_GB2312" w:cs="仿宋_GB2312" w:eastAsia="仿宋_GB2312"/>
                <w:sz w:val="28"/>
              </w:rPr>
              <w:t>4.1 楼宇综合管理服务</w:t>
            </w:r>
          </w:p>
          <w:p>
            <w:pPr>
              <w:pStyle w:val="null3"/>
              <w:ind w:firstLine="560"/>
              <w:jc w:val="both"/>
            </w:pPr>
            <w:r>
              <w:rPr>
                <w:rFonts w:ascii="仿宋_GB2312" w:hAnsi="仿宋_GB2312" w:cs="仿宋_GB2312" w:eastAsia="仿宋_GB2312"/>
                <w:sz w:val="28"/>
              </w:rPr>
              <w:t>负责高新校区教学区教学楼、行政楼、图书馆、体育场馆、艺术楼、综合楼、综合实训楼等所有公共楼宇的常态化综合管理工作。主要包含楼宇门禁安全管控、日常安全巡查、全域环境消杀、教室开闭锁管理、楼宇公共家具管理、后勤报修对接配合、日常数据统计、工作台账登记、楼宇秩序维护等工作，全面规范楼宇日常运行管理，保障教学区域安全、稳定、有序。</w:t>
            </w:r>
          </w:p>
          <w:p>
            <w:pPr>
              <w:pStyle w:val="null3"/>
              <w:ind w:firstLine="560"/>
              <w:jc w:val="both"/>
            </w:pPr>
            <w:r>
              <w:rPr>
                <w:rFonts w:ascii="仿宋_GB2312" w:hAnsi="仿宋_GB2312" w:cs="仿宋_GB2312" w:eastAsia="仿宋_GB2312"/>
                <w:sz w:val="28"/>
              </w:rPr>
              <w:t>4.2 全域环境卫生保洁与垃圾清运服务</w:t>
            </w:r>
          </w:p>
          <w:p>
            <w:pPr>
              <w:pStyle w:val="null3"/>
              <w:ind w:firstLine="560"/>
              <w:jc w:val="both"/>
            </w:pPr>
            <w:r>
              <w:rPr>
                <w:rFonts w:ascii="仿宋_GB2312" w:hAnsi="仿宋_GB2312" w:cs="仿宋_GB2312" w:eastAsia="仿宋_GB2312"/>
                <w:sz w:val="28"/>
              </w:rPr>
              <w:t>全面承担高新校区教学区室内外全域保洁及垃圾清运工作。</w:t>
            </w:r>
          </w:p>
          <w:p>
            <w:pPr>
              <w:pStyle w:val="null3"/>
              <w:ind w:firstLine="560"/>
              <w:jc w:val="both"/>
            </w:pPr>
            <w:r>
              <w:rPr>
                <w:rFonts w:ascii="仿宋_GB2312" w:hAnsi="仿宋_GB2312" w:cs="仿宋_GB2312" w:eastAsia="仿宋_GB2312"/>
                <w:sz w:val="28"/>
              </w:rPr>
              <w:t>4.2.1 楼宇内部公共区域保洁</w:t>
            </w:r>
          </w:p>
          <w:p>
            <w:pPr>
              <w:pStyle w:val="null3"/>
              <w:ind w:firstLine="560"/>
              <w:jc w:val="both"/>
            </w:pPr>
            <w:r>
              <w:rPr>
                <w:rFonts w:ascii="仿宋_GB2312" w:hAnsi="仿宋_GB2312" w:cs="仿宋_GB2312" w:eastAsia="仿宋_GB2312"/>
                <w:sz w:val="28"/>
              </w:rPr>
              <w:t>负责各楼宇大厅、礼堂、走廊、楼梯、楼道、电梯、平台、公共卫生间、窗户、电房、储物间、玻璃门窗、墙面、屋面等全部室内公共区域清洁保洁工作，严格落实楼宇卫生标准化作业要求。</w:t>
            </w:r>
          </w:p>
          <w:p>
            <w:pPr>
              <w:pStyle w:val="null3"/>
              <w:ind w:firstLine="560"/>
              <w:jc w:val="both"/>
            </w:pPr>
            <w:r>
              <w:rPr>
                <w:rFonts w:ascii="仿宋_GB2312" w:hAnsi="仿宋_GB2312" w:cs="仿宋_GB2312" w:eastAsia="仿宋_GB2312"/>
                <w:sz w:val="28"/>
              </w:rPr>
              <w:t>4.2.2 室外全域区域保洁</w:t>
            </w:r>
          </w:p>
          <w:p>
            <w:pPr>
              <w:pStyle w:val="null3"/>
              <w:ind w:firstLine="560"/>
              <w:jc w:val="both"/>
            </w:pPr>
            <w:r>
              <w:rPr>
                <w:rFonts w:ascii="仿宋_GB2312" w:hAnsi="仿宋_GB2312" w:cs="仿宋_GB2312" w:eastAsia="仿宋_GB2312"/>
                <w:sz w:val="28"/>
              </w:rPr>
              <w:t>覆盖校园室外道路、广场、操场、运动场、风雨操场、看台设施、人行道、步行街、区间道路、停车场、非机动车停放点、校园雕塑等公共区域；同步完成楼围绿篱、草坪、花坛、树坑、散水、雨水沟等绿化周边及排水区域保洁工作；负责室外洗手池、果皮箱、垃圾桶、景观灯、路灯、公共卫生间等公共设施设备的清洁养护。</w:t>
            </w:r>
          </w:p>
          <w:p>
            <w:pPr>
              <w:pStyle w:val="null3"/>
              <w:ind w:firstLine="560"/>
              <w:jc w:val="both"/>
            </w:pPr>
            <w:r>
              <w:rPr>
                <w:rFonts w:ascii="仿宋_GB2312" w:hAnsi="仿宋_GB2312" w:cs="仿宋_GB2312" w:eastAsia="仿宋_GB2312"/>
                <w:sz w:val="28"/>
              </w:rPr>
              <w:t>4.2.3 垃圾清运与环卫管理</w:t>
            </w:r>
          </w:p>
          <w:p>
            <w:pPr>
              <w:pStyle w:val="null3"/>
              <w:ind w:firstLine="560"/>
              <w:jc w:val="both"/>
            </w:pPr>
            <w:r>
              <w:rPr>
                <w:rFonts w:ascii="仿宋_GB2312" w:hAnsi="仿宋_GB2312" w:cs="仿宋_GB2312" w:eastAsia="仿宋_GB2312"/>
                <w:sz w:val="28"/>
              </w:rPr>
              <w:t>常态化开展教学区室内外生活垃圾、杂物废弃物的清理、收集、密闭清运工作，做到日产日清、无堆积滞留；负责全校环卫设施设备的日常清洁、维护与管理，同时落实校园东门南侧、西门、南门出入口门前常态化保洁工作。</w:t>
            </w:r>
          </w:p>
          <w:p>
            <w:pPr>
              <w:pStyle w:val="null3"/>
              <w:ind w:firstLine="560"/>
              <w:jc w:val="both"/>
            </w:pPr>
            <w:r>
              <w:rPr>
                <w:rFonts w:ascii="仿宋_GB2312" w:hAnsi="仿宋_GB2312" w:cs="仿宋_GB2312" w:eastAsia="仿宋_GB2312"/>
                <w:sz w:val="28"/>
              </w:rPr>
              <w:t>4.3 楼宇门前三包专项服务</w:t>
            </w:r>
          </w:p>
          <w:p>
            <w:pPr>
              <w:pStyle w:val="null3"/>
              <w:ind w:firstLine="560"/>
              <w:jc w:val="both"/>
            </w:pPr>
            <w:r>
              <w:rPr>
                <w:rFonts w:ascii="仿宋_GB2312" w:hAnsi="仿宋_GB2312" w:cs="仿宋_GB2312" w:eastAsia="仿宋_GB2312"/>
                <w:sz w:val="28"/>
              </w:rPr>
              <w:t>严格落实各楼宇门前三包管理制度，全面负责楼宇门前主道及台阶范围内地面卫生清扫，清理垃圾桶、灯杆、护栏、非机动车停放点位各类杂物与废弃物；做好楼宇门口配套设施设备清洁维护，定期清理楼体周边散水、排水沟、绿化带内垃圾及杂物，保持楼宇周边全域干净整洁、无卫生死角。</w:t>
            </w:r>
          </w:p>
          <w:p>
            <w:pPr>
              <w:pStyle w:val="null3"/>
              <w:ind w:firstLine="562"/>
              <w:jc w:val="both"/>
            </w:pPr>
            <w:r>
              <w:rPr>
                <w:rFonts w:ascii="仿宋_GB2312" w:hAnsi="仿宋_GB2312" w:cs="仿宋_GB2312" w:eastAsia="仿宋_GB2312"/>
                <w:sz w:val="28"/>
                <w:b/>
              </w:rPr>
              <w:t>5.数量（规模）：</w:t>
            </w:r>
            <w:r>
              <w:rPr>
                <w:rFonts w:ascii="仿宋_GB2312" w:hAnsi="仿宋_GB2312" w:cs="仿宋_GB2312" w:eastAsia="仿宋_GB2312"/>
                <w:sz w:val="28"/>
              </w:rPr>
              <w:t>服务期间物业人员不少于</w:t>
            </w:r>
            <w:r>
              <w:rPr>
                <w:rFonts w:ascii="仿宋_GB2312" w:hAnsi="仿宋_GB2312" w:cs="仿宋_GB2312" w:eastAsia="仿宋_GB2312"/>
                <w:sz w:val="28"/>
              </w:rPr>
              <w:t>64名</w:t>
            </w:r>
          </w:p>
          <w:tbl>
            <w:tblPr>
              <w:tblInd w:type="dxa" w:w="135"/>
              <w:tblBorders>
                <w:top w:val="none" w:color="000000" w:sz="4"/>
                <w:left w:val="none" w:color="000000" w:sz="4"/>
                <w:bottom w:val="none" w:color="000000" w:sz="4"/>
                <w:right w:val="none" w:color="000000" w:sz="4"/>
                <w:insideH w:val="none"/>
                <w:insideV w:val="none"/>
              </w:tblBorders>
            </w:tblPr>
            <w:tblGrid>
              <w:gridCol w:w="237"/>
              <w:gridCol w:w="1294"/>
              <w:gridCol w:w="658"/>
              <w:gridCol w:w="356"/>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服务区域</w:t>
                  </w:r>
                </w:p>
              </w:tc>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配置人数</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楼宇</w:t>
                  </w:r>
                  <w:r>
                    <w:rPr>
                      <w:rFonts w:ascii="仿宋_GB2312" w:hAnsi="仿宋_GB2312" w:cs="仿宋_GB2312" w:eastAsia="仿宋_GB2312"/>
                      <w:sz w:val="21"/>
                    </w:rPr>
                    <w:t>服务</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校园环境</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项目主管</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合计</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64</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8"/>
                <w:b/>
              </w:rPr>
              <w:t>6.高新校区教学区物业服务具体人员构成情况</w:t>
            </w:r>
            <w:r>
              <w:rPr>
                <w:rFonts w:ascii="仿宋_GB2312" w:hAnsi="仿宋_GB2312" w:cs="仿宋_GB2312" w:eastAsia="仿宋_GB2312"/>
                <w:sz w:val="28"/>
              </w:rPr>
              <w:t>（人员配置</w:t>
            </w:r>
            <w:r>
              <w:rPr>
                <w:rFonts w:ascii="仿宋_GB2312" w:hAnsi="仿宋_GB2312" w:cs="仿宋_GB2312" w:eastAsia="仿宋_GB2312"/>
                <w:sz w:val="28"/>
              </w:rPr>
              <w:t>64人）</w:t>
            </w:r>
          </w:p>
          <w:tbl>
            <w:tblPr>
              <w:tblInd w:type="dxa" w:w="135"/>
              <w:tblBorders>
                <w:top w:val="none" w:color="000000" w:sz="4"/>
                <w:left w:val="none" w:color="000000" w:sz="4"/>
                <w:bottom w:val="none" w:color="000000" w:sz="4"/>
                <w:right w:val="none" w:color="000000" w:sz="4"/>
                <w:insideH w:val="none"/>
                <w:insideV w:val="none"/>
              </w:tblBorders>
            </w:tblPr>
            <w:tblGrid>
              <w:gridCol w:w="325"/>
              <w:gridCol w:w="673"/>
              <w:gridCol w:w="777"/>
              <w:gridCol w:w="777"/>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服务地点</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服务人数</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行政楼</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名保洁</w:t>
                  </w:r>
                </w:p>
              </w:tc>
              <w:tc>
                <w:tcPr>
                  <w:tcW w:type="dxa" w:w="7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栋教学楼包括：公共教学楼南楼、公共教学楼北楼、医学南楼、医学北楼、师范楼、农学楼、护理实训楼、中医药实训楼、机电楼、建工楼、经管楼。</w:t>
                  </w:r>
                </w:p>
                <w:p>
                  <w:pPr>
                    <w:pStyle w:val="null3"/>
                    <w:jc w:val="center"/>
                  </w:pPr>
                  <w:r>
                    <w:rPr>
                      <w:rFonts w:ascii="仿宋_GB2312" w:hAnsi="仿宋_GB2312" w:cs="仿宋_GB2312" w:eastAsia="仿宋_GB2312"/>
                      <w:sz w:val="21"/>
                    </w:rPr>
                    <w:t>服务人员</w:t>
                  </w:r>
                  <w:r>
                    <w:rPr>
                      <w:rFonts w:ascii="仿宋_GB2312" w:hAnsi="仿宋_GB2312" w:cs="仿宋_GB2312" w:eastAsia="仿宋_GB2312"/>
                      <w:sz w:val="21"/>
                    </w:rPr>
                    <w:t>共计</w:t>
                  </w:r>
                  <w:r>
                    <w:rPr>
                      <w:rFonts w:ascii="仿宋_GB2312" w:hAnsi="仿宋_GB2312" w:cs="仿宋_GB2312" w:eastAsia="仿宋_GB2312"/>
                      <w:sz w:val="21"/>
                    </w:rPr>
                    <w:t>53</w:t>
                  </w:r>
                  <w:r>
                    <w:rPr>
                      <w:rFonts w:ascii="仿宋_GB2312" w:hAnsi="仿宋_GB2312" w:cs="仿宋_GB2312" w:eastAsia="仿宋_GB2312"/>
                      <w:sz w:val="21"/>
                    </w:rPr>
                    <w:t>人</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教学楼（</w:t>
                  </w:r>
                  <w:r>
                    <w:rPr>
                      <w:rFonts w:ascii="仿宋_GB2312" w:hAnsi="仿宋_GB2312" w:cs="仿宋_GB2312" w:eastAsia="仿宋_GB2312"/>
                      <w:sz w:val="21"/>
                    </w:rPr>
                    <w:t>11</w:t>
                  </w:r>
                  <w:r>
                    <w:rPr>
                      <w:rFonts w:ascii="仿宋_GB2312" w:hAnsi="仿宋_GB2312" w:cs="仿宋_GB2312" w:eastAsia="仿宋_GB2312"/>
                      <w:sz w:val="21"/>
                    </w:rPr>
                    <w:t>栋）</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r>
                    <w:rPr>
                      <w:rFonts w:ascii="仿宋_GB2312" w:hAnsi="仿宋_GB2312" w:cs="仿宋_GB2312" w:eastAsia="仿宋_GB2312"/>
                      <w:sz w:val="21"/>
                    </w:rPr>
                    <w:t>名保洁</w:t>
                  </w:r>
                </w:p>
              </w:tc>
              <w:tc>
                <w:tcPr>
                  <w:tcW w:type="dxa" w:w="777"/>
                  <w:vMerge/>
                  <w:tcBorders>
                    <w:top w:val="none" w:color="000000" w:sz="4"/>
                    <w:left w:val="single" w:color="000000" w:sz="4"/>
                    <w:bottom w:val="single" w:color="000000" w:sz="4"/>
                    <w:right w:val="single" w:color="000000" w:sz="4"/>
                  </w:tcBorders>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图书馆</w:t>
                  </w:r>
                  <w:r>
                    <w:rPr>
                      <w:rFonts w:ascii="仿宋_GB2312" w:hAnsi="仿宋_GB2312" w:cs="仿宋_GB2312" w:eastAsia="仿宋_GB2312"/>
                      <w:sz w:val="21"/>
                    </w:rPr>
                    <w:t>保洁</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名</w:t>
                  </w:r>
                </w:p>
              </w:tc>
              <w:tc>
                <w:tcPr>
                  <w:tcW w:type="dxa" w:w="777"/>
                  <w:vMerge/>
                  <w:tcBorders>
                    <w:top w:val="none" w:color="000000" w:sz="4"/>
                    <w:left w:val="single" w:color="000000" w:sz="4"/>
                    <w:bottom w:val="single" w:color="000000" w:sz="4"/>
                    <w:right w:val="single" w:color="000000" w:sz="4"/>
                  </w:tcBorders>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图书馆</w:t>
                  </w:r>
                  <w:r>
                    <w:rPr>
                      <w:rFonts w:ascii="仿宋_GB2312" w:hAnsi="仿宋_GB2312" w:cs="仿宋_GB2312" w:eastAsia="仿宋_GB2312"/>
                      <w:sz w:val="21"/>
                    </w:rPr>
                    <w:t>护楼</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w:t>
                  </w:r>
                </w:p>
              </w:tc>
              <w:tc>
                <w:tcPr>
                  <w:tcW w:type="dxa" w:w="777"/>
                  <w:vMerge/>
                  <w:tcBorders>
                    <w:top w:val="none" w:color="000000" w:sz="4"/>
                    <w:left w:val="single" w:color="000000" w:sz="4"/>
                    <w:bottom w:val="single" w:color="000000" w:sz="4"/>
                    <w:right w:val="single" w:color="000000" w:sz="4"/>
                  </w:tcBorders>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艺术楼</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名保洁</w:t>
                  </w:r>
                </w:p>
              </w:tc>
              <w:tc>
                <w:tcPr>
                  <w:tcW w:type="dxa" w:w="777"/>
                  <w:vMerge/>
                  <w:tcBorders>
                    <w:top w:val="none" w:color="000000" w:sz="4"/>
                    <w:left w:val="single" w:color="000000" w:sz="4"/>
                    <w:bottom w:val="single" w:color="000000" w:sz="4"/>
                    <w:right w:val="single" w:color="000000" w:sz="4"/>
                  </w:tcBorders>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综合楼与教职工</w:t>
                  </w:r>
                </w:p>
                <w:p>
                  <w:pPr>
                    <w:pStyle w:val="null3"/>
                    <w:jc w:val="center"/>
                  </w:pPr>
                  <w:r>
                    <w:rPr>
                      <w:rFonts w:ascii="仿宋_GB2312" w:hAnsi="仿宋_GB2312" w:cs="仿宋_GB2312" w:eastAsia="仿宋_GB2312"/>
                      <w:sz w:val="21"/>
                    </w:rPr>
                    <w:t>餐厅</w:t>
                  </w:r>
                  <w:r>
                    <w:rPr>
                      <w:rFonts w:ascii="仿宋_GB2312" w:hAnsi="仿宋_GB2312" w:cs="仿宋_GB2312" w:eastAsia="仿宋_GB2312"/>
                      <w:sz w:val="21"/>
                    </w:rPr>
                    <w:t>4</w:t>
                  </w:r>
                  <w:r>
                    <w:rPr>
                      <w:rFonts w:ascii="仿宋_GB2312" w:hAnsi="仿宋_GB2312" w:cs="仿宋_GB2312" w:eastAsia="仿宋_GB2312"/>
                      <w:sz w:val="21"/>
                    </w:rPr>
                    <w:t>层</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名保洁</w:t>
                  </w:r>
                </w:p>
              </w:tc>
              <w:tc>
                <w:tcPr>
                  <w:tcW w:type="dxa" w:w="777"/>
                  <w:vMerge/>
                  <w:tcBorders>
                    <w:top w:val="none" w:color="000000" w:sz="4"/>
                    <w:left w:val="single" w:color="000000" w:sz="4"/>
                    <w:bottom w:val="single" w:color="000000" w:sz="4"/>
                    <w:right w:val="single" w:color="000000" w:sz="4"/>
                  </w:tcBorders>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实训楼</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名保洁</w:t>
                  </w:r>
                </w:p>
              </w:tc>
              <w:tc>
                <w:tcPr>
                  <w:tcW w:type="dxa" w:w="777"/>
                  <w:vMerge/>
                  <w:tcBorders>
                    <w:top w:val="none" w:color="000000" w:sz="4"/>
                    <w:left w:val="single" w:color="000000" w:sz="4"/>
                    <w:bottom w:val="single" w:color="000000" w:sz="4"/>
                    <w:right w:val="single" w:color="000000" w:sz="4"/>
                  </w:tcBorders>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体育场</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名保洁</w:t>
                  </w:r>
                </w:p>
              </w:tc>
              <w:tc>
                <w:tcPr>
                  <w:tcW w:type="dxa" w:w="777"/>
                  <w:vMerge/>
                  <w:tcBorders>
                    <w:top w:val="none" w:color="000000" w:sz="4"/>
                    <w:left w:val="single" w:color="000000" w:sz="4"/>
                    <w:bottom w:val="single" w:color="000000" w:sz="4"/>
                    <w:right w:val="single" w:color="000000" w:sz="4"/>
                  </w:tcBorders>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体育场馆</w:t>
                  </w:r>
                  <w:r>
                    <w:rPr>
                      <w:rFonts w:ascii="仿宋_GB2312" w:hAnsi="仿宋_GB2312" w:cs="仿宋_GB2312" w:eastAsia="仿宋_GB2312"/>
                      <w:sz w:val="21"/>
                    </w:rPr>
                    <w:t>（保洁、护楼）</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名</w:t>
                  </w:r>
                </w:p>
              </w:tc>
              <w:tc>
                <w:tcPr>
                  <w:tcW w:type="dxa" w:w="777"/>
                  <w:vMerge/>
                  <w:tcBorders>
                    <w:top w:val="none" w:color="000000" w:sz="4"/>
                    <w:left w:val="single" w:color="000000" w:sz="4"/>
                    <w:bottom w:val="single" w:color="000000" w:sz="4"/>
                    <w:right w:val="single" w:color="000000" w:sz="4"/>
                  </w:tcBorders>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教学区楼管员</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名</w:t>
                  </w:r>
                </w:p>
              </w:tc>
              <w:tc>
                <w:tcPr>
                  <w:tcW w:type="dxa" w:w="777"/>
                  <w:vMerge/>
                  <w:tcBorders>
                    <w:top w:val="none" w:color="000000" w:sz="4"/>
                    <w:left w:val="single" w:color="000000" w:sz="4"/>
                    <w:bottom w:val="single" w:color="000000" w:sz="4"/>
                    <w:right w:val="single" w:color="000000" w:sz="4"/>
                  </w:tcBorders>
                </w:tcP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校园环境</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r>
                    <w:rPr>
                      <w:rFonts w:ascii="仿宋_GB2312" w:hAnsi="仿宋_GB2312" w:cs="仿宋_GB2312" w:eastAsia="仿宋_GB2312"/>
                      <w:sz w:val="21"/>
                    </w:rPr>
                    <w:t>人</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r>
                    <w:rPr>
                      <w:rFonts w:ascii="仿宋_GB2312" w:hAnsi="仿宋_GB2312" w:cs="仿宋_GB2312" w:eastAsia="仿宋_GB2312"/>
                      <w:sz w:val="21"/>
                    </w:rPr>
                    <w:t>人</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项目主管</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名</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r>
          </w:tbl>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基本要求</w:t>
            </w:r>
          </w:p>
          <w:p>
            <w:pPr>
              <w:pStyle w:val="null3"/>
              <w:ind w:firstLine="560"/>
              <w:jc w:val="both"/>
            </w:pPr>
            <w:r>
              <w:rPr>
                <w:rFonts w:ascii="仿宋_GB2312" w:hAnsi="仿宋_GB2312" w:cs="仿宋_GB2312" w:eastAsia="仿宋_GB2312"/>
                <w:sz w:val="28"/>
              </w:rPr>
              <w:t>1、功能要求：保证学校</w:t>
            </w:r>
            <w:r>
              <w:rPr>
                <w:rFonts w:ascii="仿宋_GB2312" w:hAnsi="仿宋_GB2312" w:cs="仿宋_GB2312" w:eastAsia="仿宋_GB2312"/>
                <w:sz w:val="28"/>
              </w:rPr>
              <w:t>物业</w:t>
            </w:r>
            <w:r>
              <w:rPr>
                <w:rFonts w:ascii="仿宋_GB2312" w:hAnsi="仿宋_GB2312" w:cs="仿宋_GB2312" w:eastAsia="仿宋_GB2312"/>
                <w:sz w:val="28"/>
              </w:rPr>
              <w:t>工作正常运行</w:t>
            </w:r>
            <w:r>
              <w:rPr>
                <w:rFonts w:ascii="仿宋_GB2312" w:hAnsi="仿宋_GB2312" w:cs="仿宋_GB2312" w:eastAsia="仿宋_GB2312"/>
                <w:sz w:val="28"/>
              </w:rPr>
              <w:t>，确保各项物业服务保障有序、高效、安全。</w:t>
            </w:r>
          </w:p>
          <w:p>
            <w:pPr>
              <w:pStyle w:val="null3"/>
              <w:ind w:firstLine="560"/>
              <w:jc w:val="both"/>
            </w:pPr>
            <w:r>
              <w:rPr>
                <w:rFonts w:ascii="仿宋_GB2312" w:hAnsi="仿宋_GB2312" w:cs="仿宋_GB2312" w:eastAsia="仿宋_GB2312"/>
                <w:sz w:val="28"/>
              </w:rPr>
              <w:t>2、采购项目需要落实的政府采购政策：</w:t>
            </w:r>
            <w:r>
              <w:rPr>
                <w:rFonts w:ascii="仿宋_GB2312" w:hAnsi="仿宋_GB2312" w:cs="仿宋_GB2312" w:eastAsia="仿宋_GB2312"/>
                <w:sz w:val="28"/>
                <w:shd w:fill="FFFFFF" w:val="clear"/>
              </w:rPr>
              <w:t>依据《中华人民共和国政府采购法》和《中华人民共和国政府采购法实施条例》的有关规定，落实政府采购政策，详见</w:t>
            </w:r>
            <w:r>
              <w:rPr>
                <w:rFonts w:ascii="仿宋_GB2312" w:hAnsi="仿宋_GB2312" w:cs="仿宋_GB2312" w:eastAsia="仿宋_GB2312"/>
                <w:sz w:val="28"/>
                <w:shd w:fill="FFFFFF" w:val="clear"/>
              </w:rPr>
              <w:t>招标文件</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①、《政府采购促进中小企业发展管理办法》（财库</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2020〕</w:t>
            </w:r>
            <w:r>
              <w:rPr>
                <w:rFonts w:ascii="仿宋_GB2312" w:hAnsi="仿宋_GB2312" w:cs="仿宋_GB2312" w:eastAsia="仿宋_GB2312"/>
                <w:sz w:val="28"/>
                <w:shd w:fill="FFFFFF" w:val="clear"/>
              </w:rPr>
              <w:t>46号）；②、《财政部司法部关于政府采购支持监狱企业发展有关问题的通知》（财库〔2014〕68号）；③、《财政部 发展改革委 生态环境部 市场监管总局关于调整优化节能产品、环境标志产品政府采购执行机制的通知》（财库〔2019〕9号）；④、《三部门联合发布关于促进残疾人就业政府采购政策的通知》（财库〔2017〕141号）；</w:t>
            </w:r>
            <w:r>
              <w:rPr>
                <w:rFonts w:ascii="仿宋_GB2312" w:hAnsi="仿宋_GB2312" w:cs="仿宋_GB2312" w:eastAsia="仿宋_GB2312"/>
                <w:sz w:val="28"/>
              </w:rPr>
              <w:t>⑤、《陕西省中小企业政府采购信用融资办法》（陕财办采〔2018〕23号）；⑥、《财政部国务院扶贫办关于运用政府采购政策支持脱贫攻坚的通知》（财库〔2019〕27号）;</w:t>
            </w:r>
            <w:r>
              <w:rPr>
                <w:rFonts w:ascii="仿宋_GB2312" w:hAnsi="仿宋_GB2312" w:cs="仿宋_GB2312" w:eastAsia="仿宋_GB2312"/>
                <w:sz w:val="28"/>
              </w:rPr>
              <w:t>⑦</w:t>
            </w:r>
            <w:r>
              <w:rPr>
                <w:rFonts w:ascii="仿宋_GB2312" w:hAnsi="仿宋_GB2312" w:cs="仿宋_GB2312" w:eastAsia="仿宋_GB2312"/>
                <w:sz w:val="28"/>
              </w:rPr>
              <w:t>、其他需要落实的政府采购政策；</w:t>
            </w:r>
            <w:r>
              <w:rPr>
                <w:rFonts w:ascii="仿宋_GB2312" w:hAnsi="仿宋_GB2312" w:cs="仿宋_GB2312" w:eastAsia="仿宋_GB2312"/>
                <w:sz w:val="28"/>
              </w:rPr>
              <w:t>⑧</w:t>
            </w:r>
            <w:r>
              <w:rPr>
                <w:rFonts w:ascii="仿宋_GB2312" w:hAnsi="仿宋_GB2312" w:cs="仿宋_GB2312" w:eastAsia="仿宋_GB2312"/>
                <w:sz w:val="28"/>
              </w:rPr>
              <w:t>、如有最新颁布的政府采购政策，按最新的文件执行。</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项目实施地点：高新校区。</w:t>
            </w:r>
          </w:p>
          <w:p>
            <w:pPr>
              <w:pStyle w:val="null3"/>
              <w:ind w:firstLine="562"/>
              <w:jc w:val="both"/>
            </w:pPr>
            <w:r>
              <w:rPr>
                <w:rFonts w:ascii="仿宋_GB2312" w:hAnsi="仿宋_GB2312" w:cs="仿宋_GB2312" w:eastAsia="仿宋_GB2312"/>
                <w:sz w:val="28"/>
                <w:b/>
              </w:rPr>
              <w:t>三</w:t>
            </w:r>
            <w:r>
              <w:rPr>
                <w:rFonts w:ascii="仿宋_GB2312" w:hAnsi="仿宋_GB2312" w:cs="仿宋_GB2312" w:eastAsia="仿宋_GB2312"/>
                <w:sz w:val="28"/>
                <w:b/>
              </w:rPr>
              <w:t>、需执行的国家相关标准、行业标准、地方标准或者其他标准、规范标准，包含但不限于下列内容：</w:t>
            </w:r>
          </w:p>
          <w:p>
            <w:pPr>
              <w:pStyle w:val="null3"/>
              <w:ind w:firstLine="560"/>
              <w:jc w:val="both"/>
            </w:pPr>
            <w:r>
              <w:rPr>
                <w:rFonts w:ascii="仿宋_GB2312" w:hAnsi="仿宋_GB2312" w:cs="仿宋_GB2312" w:eastAsia="仿宋_GB2312"/>
                <w:sz w:val="28"/>
              </w:rPr>
              <w:t>1. 《中华人民共和国民法典》（第三编 合同）；</w:t>
            </w:r>
          </w:p>
          <w:p>
            <w:pPr>
              <w:pStyle w:val="null3"/>
              <w:ind w:firstLine="560"/>
              <w:jc w:val="both"/>
            </w:pPr>
            <w:r>
              <w:rPr>
                <w:rFonts w:ascii="仿宋_GB2312" w:hAnsi="仿宋_GB2312" w:cs="仿宋_GB2312" w:eastAsia="仿宋_GB2312"/>
                <w:sz w:val="28"/>
              </w:rPr>
              <w:t>2. 《物业管理条例》（国务院令第379号）；</w:t>
            </w:r>
          </w:p>
          <w:p>
            <w:pPr>
              <w:pStyle w:val="null3"/>
              <w:ind w:firstLine="560"/>
              <w:jc w:val="both"/>
            </w:pPr>
            <w:r>
              <w:rPr>
                <w:rFonts w:ascii="仿宋_GB2312" w:hAnsi="仿宋_GB2312" w:cs="仿宋_GB2312" w:eastAsia="仿宋_GB2312"/>
                <w:sz w:val="28"/>
              </w:rPr>
              <w:t>3. 《陕西省物业管理条例》；</w:t>
            </w:r>
          </w:p>
          <w:p>
            <w:pPr>
              <w:pStyle w:val="null3"/>
              <w:ind w:firstLine="560"/>
              <w:jc w:val="both"/>
            </w:pPr>
            <w:r>
              <w:rPr>
                <w:rFonts w:ascii="仿宋_GB2312" w:hAnsi="仿宋_GB2312" w:cs="仿宋_GB2312" w:eastAsia="仿宋_GB2312"/>
                <w:sz w:val="28"/>
              </w:rPr>
              <w:t>4. 《高等学校物业服务规范》；</w:t>
            </w:r>
          </w:p>
          <w:p>
            <w:pPr>
              <w:pStyle w:val="null3"/>
              <w:ind w:firstLine="560"/>
              <w:jc w:val="both"/>
            </w:pPr>
            <w:r>
              <w:rPr>
                <w:rFonts w:ascii="仿宋_GB2312" w:hAnsi="仿宋_GB2312" w:cs="仿宋_GB2312" w:eastAsia="仿宋_GB2312"/>
                <w:sz w:val="28"/>
              </w:rPr>
              <w:t>5. 《陕西省物业管理一级服务标准》；</w:t>
            </w:r>
          </w:p>
          <w:p>
            <w:pPr>
              <w:pStyle w:val="null3"/>
              <w:ind w:firstLine="560"/>
              <w:jc w:val="both"/>
            </w:pPr>
            <w:r>
              <w:rPr>
                <w:rFonts w:ascii="仿宋_GB2312" w:hAnsi="仿宋_GB2312" w:cs="仿宋_GB2312" w:eastAsia="仿宋_GB2312"/>
                <w:sz w:val="28"/>
              </w:rPr>
              <w:t>6. 其他与本项目相关的现行有效的国家、行业、地方标准及规范。</w:t>
            </w:r>
          </w:p>
          <w:p>
            <w:pPr>
              <w:pStyle w:val="null3"/>
              <w:ind w:firstLine="560"/>
              <w:jc w:val="both"/>
            </w:pPr>
            <w:r>
              <w:rPr>
                <w:rFonts w:ascii="仿宋_GB2312" w:hAnsi="仿宋_GB2312" w:cs="仿宋_GB2312" w:eastAsia="仿宋_GB2312"/>
                <w:sz w:val="28"/>
              </w:rPr>
              <w:t>说明：以上规范、标准如遇调整或发布最新版本，以调整后或最新版本内容为准，供应商须无条件遵照执行。</w:t>
            </w:r>
          </w:p>
          <w:p>
            <w:pPr>
              <w:pStyle w:val="null3"/>
              <w:ind w:firstLine="562"/>
              <w:jc w:val="both"/>
            </w:pPr>
            <w:r>
              <w:rPr>
                <w:rFonts w:ascii="仿宋_GB2312" w:hAnsi="仿宋_GB2312" w:cs="仿宋_GB2312" w:eastAsia="仿宋_GB2312"/>
                <w:sz w:val="28"/>
                <w:b/>
              </w:rPr>
              <w:t>四、</w:t>
            </w:r>
            <w:r>
              <w:rPr>
                <w:rFonts w:ascii="仿宋_GB2312" w:hAnsi="仿宋_GB2312" w:cs="仿宋_GB2312" w:eastAsia="仿宋_GB2312"/>
                <w:sz w:val="28"/>
                <w:b/>
              </w:rPr>
              <w:t>服务质量、标准、效率等要求</w:t>
            </w:r>
          </w:p>
          <w:p>
            <w:pPr>
              <w:pStyle w:val="null3"/>
              <w:ind w:firstLine="560"/>
              <w:jc w:val="both"/>
            </w:pPr>
            <w:r>
              <w:rPr>
                <w:rFonts w:ascii="仿宋_GB2312" w:hAnsi="仿宋_GB2312" w:cs="仿宋_GB2312" w:eastAsia="仿宋_GB2312"/>
                <w:sz w:val="28"/>
              </w:rPr>
              <w:t>1、服务质量：符合采购文件及国家、省市及</w:t>
            </w:r>
            <w:r>
              <w:rPr>
                <w:rFonts w:ascii="仿宋_GB2312" w:hAnsi="仿宋_GB2312" w:cs="仿宋_GB2312" w:eastAsia="仿宋_GB2312"/>
                <w:sz w:val="28"/>
              </w:rPr>
              <w:t>物业</w:t>
            </w:r>
            <w:r>
              <w:rPr>
                <w:rFonts w:ascii="仿宋_GB2312" w:hAnsi="仿宋_GB2312" w:cs="仿宋_GB2312" w:eastAsia="仿宋_GB2312"/>
                <w:sz w:val="28"/>
              </w:rPr>
              <w:t>行业相关</w:t>
            </w:r>
            <w:r>
              <w:rPr>
                <w:rFonts w:ascii="仿宋_GB2312" w:hAnsi="仿宋_GB2312" w:cs="仿宋_GB2312" w:eastAsia="仿宋_GB2312"/>
                <w:sz w:val="28"/>
              </w:rPr>
              <w:t>“合格”要求。</w:t>
            </w:r>
          </w:p>
          <w:p>
            <w:pPr>
              <w:pStyle w:val="null3"/>
              <w:ind w:firstLine="560"/>
              <w:jc w:val="both"/>
            </w:pPr>
            <w:r>
              <w:rPr>
                <w:rFonts w:ascii="仿宋_GB2312" w:hAnsi="仿宋_GB2312" w:cs="仿宋_GB2312" w:eastAsia="仿宋_GB2312"/>
                <w:sz w:val="28"/>
              </w:rPr>
              <w:t>2、服务标准：符合采购文件及国家、省市及</w:t>
            </w:r>
            <w:r>
              <w:rPr>
                <w:rFonts w:ascii="仿宋_GB2312" w:hAnsi="仿宋_GB2312" w:cs="仿宋_GB2312" w:eastAsia="仿宋_GB2312"/>
                <w:sz w:val="28"/>
              </w:rPr>
              <w:t>物业</w:t>
            </w:r>
            <w:r>
              <w:rPr>
                <w:rFonts w:ascii="仿宋_GB2312" w:hAnsi="仿宋_GB2312" w:cs="仿宋_GB2312" w:eastAsia="仿宋_GB2312"/>
                <w:sz w:val="28"/>
              </w:rPr>
              <w:t>行业相关规范标准。</w:t>
            </w:r>
          </w:p>
          <w:p>
            <w:pPr>
              <w:pStyle w:val="null3"/>
              <w:ind w:firstLine="560"/>
              <w:jc w:val="both"/>
            </w:pPr>
            <w:r>
              <w:rPr>
                <w:rFonts w:ascii="仿宋_GB2312" w:hAnsi="仿宋_GB2312" w:cs="仿宋_GB2312" w:eastAsia="仿宋_GB2312"/>
                <w:sz w:val="28"/>
              </w:rPr>
              <w:t>3、服务效率：按时保质保量完成服务内容。</w:t>
            </w:r>
          </w:p>
          <w:p>
            <w:pPr>
              <w:pStyle w:val="null3"/>
              <w:ind w:firstLine="562"/>
              <w:jc w:val="both"/>
            </w:pPr>
            <w:r>
              <w:rPr>
                <w:rFonts w:ascii="仿宋_GB2312" w:hAnsi="仿宋_GB2312" w:cs="仿宋_GB2312" w:eastAsia="仿宋_GB2312"/>
                <w:sz w:val="28"/>
                <w:b/>
              </w:rPr>
              <w:t>五、</w:t>
            </w:r>
            <w:r>
              <w:rPr>
                <w:rFonts w:ascii="仿宋_GB2312" w:hAnsi="仿宋_GB2312" w:cs="仿宋_GB2312" w:eastAsia="仿宋_GB2312"/>
                <w:sz w:val="28"/>
                <w:b/>
              </w:rPr>
              <w:t>合同履行期限：</w:t>
            </w:r>
            <w:r>
              <w:rPr>
                <w:rFonts w:ascii="仿宋_GB2312" w:hAnsi="仿宋_GB2312" w:cs="仿宋_GB2312" w:eastAsia="仿宋_GB2312"/>
                <w:sz w:val="28"/>
              </w:rPr>
              <w:t>自合同签订之日起</w:t>
            </w:r>
            <w:r>
              <w:rPr>
                <w:rFonts w:ascii="仿宋_GB2312" w:hAnsi="仿宋_GB2312" w:cs="仿宋_GB2312" w:eastAsia="仿宋_GB2312"/>
                <w:sz w:val="28"/>
              </w:rPr>
              <w:t>1</w:t>
            </w:r>
            <w:r>
              <w:rPr>
                <w:rFonts w:ascii="仿宋_GB2312" w:hAnsi="仿宋_GB2312" w:cs="仿宋_GB2312" w:eastAsia="仿宋_GB2312"/>
                <w:sz w:val="28"/>
              </w:rPr>
              <w:t>年</w:t>
            </w:r>
            <w:r>
              <w:rPr>
                <w:rFonts w:ascii="仿宋_GB2312" w:hAnsi="仿宋_GB2312" w:cs="仿宋_GB2312" w:eastAsia="仿宋_GB2312"/>
                <w:sz w:val="28"/>
              </w:rPr>
              <w:t>，</w:t>
            </w:r>
            <w:r>
              <w:rPr>
                <w:rFonts w:ascii="仿宋_GB2312" w:hAnsi="仿宋_GB2312" w:cs="仿宋_GB2312" w:eastAsia="仿宋_GB2312"/>
                <w:sz w:val="28"/>
              </w:rPr>
              <w:t>按照政府采购相关要求，</w:t>
            </w:r>
            <w:r>
              <w:rPr>
                <w:rFonts w:ascii="仿宋_GB2312" w:hAnsi="仿宋_GB2312" w:cs="仿宋_GB2312" w:eastAsia="仿宋_GB2312"/>
                <w:sz w:val="28"/>
              </w:rPr>
              <w:t>服务期满后续签</w:t>
            </w:r>
            <w:r>
              <w:rPr>
                <w:rFonts w:ascii="仿宋_GB2312" w:hAnsi="仿宋_GB2312" w:cs="仿宋_GB2312" w:eastAsia="仿宋_GB2312"/>
                <w:sz w:val="28"/>
              </w:rPr>
              <w:t>一年</w:t>
            </w:r>
            <w:r>
              <w:rPr>
                <w:rFonts w:ascii="仿宋_GB2312" w:hAnsi="仿宋_GB2312" w:cs="仿宋_GB2312" w:eastAsia="仿宋_GB2312"/>
                <w:sz w:val="28"/>
              </w:rPr>
              <w:t>合同。</w:t>
            </w:r>
          </w:p>
          <w:p>
            <w:pPr>
              <w:pStyle w:val="null3"/>
              <w:ind w:firstLine="562"/>
              <w:jc w:val="both"/>
            </w:pPr>
            <w:r>
              <w:rPr>
                <w:rFonts w:ascii="仿宋_GB2312" w:hAnsi="仿宋_GB2312" w:cs="仿宋_GB2312" w:eastAsia="仿宋_GB2312"/>
                <w:sz w:val="28"/>
                <w:b/>
              </w:rPr>
              <w:t>六、</w:t>
            </w:r>
            <w:r>
              <w:rPr>
                <w:rFonts w:ascii="仿宋_GB2312" w:hAnsi="仿宋_GB2312" w:cs="仿宋_GB2312" w:eastAsia="仿宋_GB2312"/>
                <w:sz w:val="28"/>
                <w:b/>
              </w:rPr>
              <w:t>拟投入本项目的费用测算</w:t>
            </w:r>
          </w:p>
          <w:p>
            <w:pPr>
              <w:pStyle w:val="null3"/>
              <w:ind w:firstLine="560"/>
              <w:jc w:val="both"/>
            </w:pPr>
            <w:r>
              <w:rPr>
                <w:rFonts w:ascii="仿宋_GB2312" w:hAnsi="仿宋_GB2312" w:cs="仿宋_GB2312" w:eastAsia="仿宋_GB2312"/>
                <w:sz w:val="28"/>
              </w:rPr>
              <w:t>包</w:t>
            </w:r>
            <w:r>
              <w:rPr>
                <w:rFonts w:ascii="仿宋_GB2312" w:hAnsi="仿宋_GB2312" w:cs="仿宋_GB2312" w:eastAsia="仿宋_GB2312"/>
                <w:sz w:val="28"/>
              </w:rPr>
              <w:t>2：</w:t>
            </w:r>
            <w:r>
              <w:rPr>
                <w:rFonts w:ascii="仿宋_GB2312" w:hAnsi="仿宋_GB2312" w:cs="仿宋_GB2312" w:eastAsia="仿宋_GB2312"/>
                <w:sz w:val="28"/>
              </w:rPr>
              <w:t>高新校区教学区物业综合服务项目</w:t>
            </w:r>
          </w:p>
          <w:p>
            <w:pPr>
              <w:pStyle w:val="null3"/>
              <w:ind w:firstLine="560"/>
              <w:jc w:val="both"/>
            </w:pPr>
            <w:r>
              <w:rPr>
                <w:rFonts w:ascii="仿宋_GB2312" w:hAnsi="仿宋_GB2312" w:cs="仿宋_GB2312" w:eastAsia="仿宋_GB2312"/>
                <w:sz w:val="28"/>
              </w:rPr>
              <w:t>预算金额：</w:t>
            </w:r>
            <w:r>
              <w:rPr>
                <w:rFonts w:ascii="仿宋_GB2312" w:hAnsi="仿宋_GB2312" w:cs="仿宋_GB2312" w:eastAsia="仿宋_GB2312"/>
                <w:sz w:val="28"/>
              </w:rPr>
              <w:t>1808400元/年</w:t>
            </w:r>
          </w:p>
          <w:p>
            <w:pPr>
              <w:pStyle w:val="null3"/>
              <w:ind w:firstLine="560"/>
              <w:jc w:val="both"/>
            </w:pPr>
            <w:r>
              <w:rPr>
                <w:rFonts w:ascii="仿宋_GB2312" w:hAnsi="仿宋_GB2312" w:cs="仿宋_GB2312" w:eastAsia="仿宋_GB2312"/>
                <w:sz w:val="28"/>
              </w:rPr>
              <w:t>预算</w:t>
            </w:r>
            <w:r>
              <w:rPr>
                <w:rFonts w:ascii="仿宋_GB2312" w:hAnsi="仿宋_GB2312" w:cs="仿宋_GB2312" w:eastAsia="仿宋_GB2312"/>
                <w:sz w:val="28"/>
              </w:rPr>
              <w:t>包括本次项目所需的服务费、管理费、食宿通讯补贴费、服装费、工器具费、人员工资（含社保、奖金）、培训费、招标代理服务费、保险、利润、税金、风险及验收等完成本项目所需的全部费用。</w:t>
            </w:r>
          </w:p>
          <w:p>
            <w:pPr>
              <w:pStyle w:val="null3"/>
              <w:ind w:firstLine="562"/>
              <w:jc w:val="left"/>
            </w:pPr>
            <w:r>
              <w:rPr>
                <w:rFonts w:ascii="仿宋_GB2312" w:hAnsi="仿宋_GB2312" w:cs="仿宋_GB2312" w:eastAsia="仿宋_GB2312"/>
                <w:sz w:val="28"/>
                <w:b/>
              </w:rPr>
              <w:t>七</w:t>
            </w:r>
            <w:r>
              <w:rPr>
                <w:rFonts w:ascii="仿宋_GB2312" w:hAnsi="仿宋_GB2312" w:cs="仿宋_GB2312" w:eastAsia="仿宋_GB2312"/>
                <w:sz w:val="28"/>
                <w:b/>
              </w:rPr>
              <w:t>、付款方式及依据</w:t>
            </w:r>
          </w:p>
          <w:p>
            <w:pPr>
              <w:pStyle w:val="null3"/>
              <w:ind w:firstLine="562"/>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付款方式：自合同生效和供应商正式提供服务之日起，</w:t>
            </w:r>
            <w:r>
              <w:rPr>
                <w:rFonts w:ascii="仿宋_GB2312" w:hAnsi="仿宋_GB2312" w:cs="仿宋_GB2312" w:eastAsia="仿宋_GB2312"/>
                <w:sz w:val="28"/>
              </w:rPr>
              <w:t>30个工作日后供应商根据物业服务考核结果向采购人提供正式发票，采购人按月据实结算。</w:t>
            </w:r>
          </w:p>
          <w:p>
            <w:pPr>
              <w:pStyle w:val="null3"/>
              <w:ind w:firstLine="562"/>
              <w:jc w:val="both"/>
            </w:pPr>
            <w:r>
              <w:rPr>
                <w:rFonts w:ascii="仿宋_GB2312" w:hAnsi="仿宋_GB2312" w:cs="仿宋_GB2312" w:eastAsia="仿宋_GB2312"/>
                <w:sz w:val="28"/>
              </w:rPr>
              <w:t>2.付款时间：采购人应在收到正式发票后15个工作日内向供应商支付上月服务费（国家节假日及寒暑假延迟支付）。</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付款依据：</w:t>
            </w:r>
            <w:r>
              <w:rPr>
                <w:rFonts w:ascii="仿宋_GB2312" w:hAnsi="仿宋_GB2312" w:cs="仿宋_GB2312" w:eastAsia="仿宋_GB2312"/>
                <w:sz w:val="28"/>
              </w:rPr>
              <w:t>招标</w:t>
            </w:r>
            <w:r>
              <w:rPr>
                <w:rFonts w:ascii="仿宋_GB2312" w:hAnsi="仿宋_GB2312" w:cs="仿宋_GB2312" w:eastAsia="仿宋_GB2312"/>
                <w:sz w:val="28"/>
              </w:rPr>
              <w:t>文件、响应文件、发票、采购人出具的验收报告。</w:t>
            </w:r>
          </w:p>
          <w:p>
            <w:pPr>
              <w:pStyle w:val="null3"/>
              <w:ind w:firstLine="562"/>
              <w:jc w:val="both"/>
            </w:pPr>
            <w:r>
              <w:rPr>
                <w:rFonts w:ascii="仿宋_GB2312" w:hAnsi="仿宋_GB2312" w:cs="仿宋_GB2312" w:eastAsia="仿宋_GB2312"/>
                <w:sz w:val="28"/>
                <w:b/>
              </w:rPr>
              <w:t>八</w:t>
            </w:r>
            <w:r>
              <w:rPr>
                <w:rFonts w:ascii="仿宋_GB2312" w:hAnsi="仿宋_GB2312" w:cs="仿宋_GB2312" w:eastAsia="仿宋_GB2312"/>
                <w:sz w:val="28"/>
                <w:b/>
              </w:rPr>
              <w:t>、验收标准</w:t>
            </w:r>
          </w:p>
          <w:p>
            <w:pPr>
              <w:pStyle w:val="null3"/>
              <w:ind w:firstLine="560"/>
              <w:jc w:val="both"/>
            </w:pPr>
            <w:r>
              <w:rPr>
                <w:rFonts w:ascii="仿宋_GB2312" w:hAnsi="仿宋_GB2312" w:cs="仿宋_GB2312" w:eastAsia="仿宋_GB2312"/>
                <w:sz w:val="28"/>
              </w:rPr>
              <w:t>1、由采购人组织相关部门</w:t>
            </w:r>
            <w:r>
              <w:rPr>
                <w:rFonts w:ascii="仿宋_GB2312" w:hAnsi="仿宋_GB2312" w:cs="仿宋_GB2312" w:eastAsia="仿宋_GB2312"/>
                <w:sz w:val="28"/>
              </w:rPr>
              <w:t>对供应商综合物业</w:t>
            </w:r>
            <w:r>
              <w:rPr>
                <w:rFonts w:ascii="仿宋_GB2312" w:hAnsi="仿宋_GB2312" w:cs="仿宋_GB2312" w:eastAsia="仿宋_GB2312"/>
                <w:sz w:val="28"/>
              </w:rPr>
              <w:t>服务</w:t>
            </w:r>
            <w:r>
              <w:rPr>
                <w:rFonts w:ascii="仿宋_GB2312" w:hAnsi="仿宋_GB2312" w:cs="仿宋_GB2312" w:eastAsia="仿宋_GB2312"/>
                <w:sz w:val="28"/>
              </w:rPr>
              <w:t>情况进行</w:t>
            </w:r>
            <w:r>
              <w:rPr>
                <w:rFonts w:ascii="仿宋_GB2312" w:hAnsi="仿宋_GB2312" w:cs="仿宋_GB2312" w:eastAsia="仿宋_GB2312"/>
                <w:sz w:val="28"/>
              </w:rPr>
              <w:t>日常监管和定期考核</w:t>
            </w:r>
            <w:r>
              <w:rPr>
                <w:rFonts w:ascii="仿宋_GB2312" w:hAnsi="仿宋_GB2312" w:cs="仿宋_GB2312" w:eastAsia="仿宋_GB2312"/>
                <w:sz w:val="28"/>
              </w:rPr>
              <w:t>，</w:t>
            </w:r>
            <w:r>
              <w:rPr>
                <w:rFonts w:ascii="仿宋_GB2312" w:hAnsi="仿宋_GB2312" w:cs="仿宋_GB2312" w:eastAsia="仿宋_GB2312"/>
                <w:sz w:val="28"/>
              </w:rPr>
              <w:t>并出具</w:t>
            </w:r>
            <w:r>
              <w:rPr>
                <w:rFonts w:ascii="仿宋_GB2312" w:hAnsi="仿宋_GB2312" w:cs="仿宋_GB2312" w:eastAsia="仿宋_GB2312"/>
                <w:sz w:val="28"/>
              </w:rPr>
              <w:t>考评</w:t>
            </w:r>
            <w:r>
              <w:rPr>
                <w:rFonts w:ascii="仿宋_GB2312" w:hAnsi="仿宋_GB2312" w:cs="仿宋_GB2312" w:eastAsia="仿宋_GB2312"/>
                <w:sz w:val="28"/>
              </w:rPr>
              <w:t>验收报告。</w:t>
            </w:r>
          </w:p>
          <w:p>
            <w:pPr>
              <w:pStyle w:val="null3"/>
              <w:ind w:firstLine="560"/>
              <w:jc w:val="both"/>
            </w:pPr>
            <w:r>
              <w:rPr>
                <w:rFonts w:ascii="仿宋_GB2312" w:hAnsi="仿宋_GB2312" w:cs="仿宋_GB2312" w:eastAsia="仿宋_GB2312"/>
                <w:sz w:val="28"/>
              </w:rPr>
              <w:t>2、验收依据：合同、</w:t>
            </w:r>
            <w:r>
              <w:rPr>
                <w:rFonts w:ascii="仿宋_GB2312" w:hAnsi="仿宋_GB2312" w:cs="仿宋_GB2312" w:eastAsia="仿宋_GB2312"/>
                <w:sz w:val="28"/>
              </w:rPr>
              <w:t>招标</w:t>
            </w:r>
            <w:r>
              <w:rPr>
                <w:rFonts w:ascii="仿宋_GB2312" w:hAnsi="仿宋_GB2312" w:cs="仿宋_GB2312" w:eastAsia="仿宋_GB2312"/>
                <w:sz w:val="28"/>
              </w:rPr>
              <w:t>文件</w:t>
            </w:r>
            <w:r>
              <w:rPr>
                <w:rFonts w:ascii="仿宋_GB2312" w:hAnsi="仿宋_GB2312" w:cs="仿宋_GB2312" w:eastAsia="仿宋_GB2312"/>
                <w:sz w:val="28"/>
              </w:rPr>
              <w:t>和</w:t>
            </w:r>
            <w:r>
              <w:rPr>
                <w:rFonts w:ascii="仿宋_GB2312" w:hAnsi="仿宋_GB2312" w:cs="仿宋_GB2312" w:eastAsia="仿宋_GB2312"/>
                <w:sz w:val="28"/>
              </w:rPr>
              <w:t>响应文件。</w:t>
            </w:r>
          </w:p>
          <w:p>
            <w:pPr>
              <w:pStyle w:val="null3"/>
              <w:ind w:firstLine="562"/>
              <w:jc w:val="both"/>
            </w:pPr>
            <w:r>
              <w:rPr>
                <w:rFonts w:ascii="仿宋_GB2312" w:hAnsi="仿宋_GB2312" w:cs="仿宋_GB2312" w:eastAsia="仿宋_GB2312"/>
                <w:sz w:val="28"/>
                <w:b/>
              </w:rPr>
              <w:t>九</w:t>
            </w:r>
            <w:r>
              <w:rPr>
                <w:rFonts w:ascii="仿宋_GB2312" w:hAnsi="仿宋_GB2312" w:cs="仿宋_GB2312" w:eastAsia="仿宋_GB2312"/>
                <w:sz w:val="28"/>
                <w:b/>
              </w:rPr>
              <w:t>、</w:t>
            </w:r>
            <w:r>
              <w:rPr>
                <w:rFonts w:ascii="仿宋_GB2312" w:hAnsi="仿宋_GB2312" w:cs="仿宋_GB2312" w:eastAsia="仿宋_GB2312"/>
                <w:sz w:val="28"/>
                <w:b/>
              </w:rPr>
              <w:t>其他要求</w:t>
            </w:r>
          </w:p>
          <w:p>
            <w:pPr>
              <w:pStyle w:val="null3"/>
              <w:ind w:firstLine="560"/>
              <w:jc w:val="both"/>
            </w:pPr>
            <w:r>
              <w:rPr>
                <w:rFonts w:ascii="仿宋_GB2312" w:hAnsi="仿宋_GB2312" w:cs="仿宋_GB2312" w:eastAsia="仿宋_GB2312"/>
                <w:sz w:val="28"/>
              </w:rPr>
              <w:t>1.总体履约要求</w:t>
            </w:r>
          </w:p>
          <w:p>
            <w:pPr>
              <w:pStyle w:val="null3"/>
              <w:ind w:firstLine="560"/>
              <w:jc w:val="both"/>
            </w:pPr>
            <w:r>
              <w:rPr>
                <w:rFonts w:ascii="仿宋_GB2312" w:hAnsi="仿宋_GB2312" w:cs="仿宋_GB2312" w:eastAsia="仿宋_GB2312"/>
                <w:sz w:val="28"/>
              </w:rPr>
              <w:t>1.1本项目服务地点为渭南职业技术学院高新校区、朝阳校区全域范围。供应商须根据采购人工作安排，全面负责学校行政楼、教学楼、公寓楼、公租房、医务楼、艺术楼、图书馆、体育场馆等楼宇的楼宇值守、秩序管理、日常保洁、垃圾清运处置、校园环境整治及楼宇水电、锁具、家具、门窗等公共设施日常维修、</w:t>
            </w:r>
            <w:r>
              <w:rPr>
                <w:rFonts w:ascii="仿宋_GB2312" w:hAnsi="仿宋_GB2312" w:cs="仿宋_GB2312" w:eastAsia="仿宋_GB2312"/>
                <w:sz w:val="28"/>
              </w:rPr>
              <w:t>校园供配电系统、给排水系统及校内各类公共设施设备的日常巡检、维修和养护工作</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1.2服务工作坚持“安全为先、服务育人、精细规范、绿色低碳、保障高效”的高校后勤工作原则，实行全年全天候无间断常态化服务保障，高标准、高质量完成各项物业服务任务，全面保障学校教学办公、师生生活及校园各项工作平稳有序运行。</w:t>
            </w:r>
          </w:p>
          <w:p>
            <w:pPr>
              <w:pStyle w:val="null3"/>
              <w:ind w:firstLine="560"/>
              <w:jc w:val="both"/>
            </w:pPr>
            <w:r>
              <w:rPr>
                <w:rFonts w:ascii="仿宋_GB2312" w:hAnsi="仿宋_GB2312" w:cs="仿宋_GB2312" w:eastAsia="仿宋_GB2312"/>
                <w:sz w:val="28"/>
              </w:rPr>
              <w:t>2. 供应商履约能力要求</w:t>
            </w:r>
          </w:p>
          <w:p>
            <w:pPr>
              <w:pStyle w:val="null3"/>
              <w:ind w:firstLine="560"/>
              <w:jc w:val="both"/>
            </w:pPr>
            <w:r>
              <w:rPr>
                <w:rFonts w:ascii="仿宋_GB2312" w:hAnsi="仿宋_GB2312" w:cs="仿宋_GB2312" w:eastAsia="仿宋_GB2312"/>
                <w:sz w:val="28"/>
              </w:rPr>
              <w:t>供应商须具备承接高校综合物业服务的成熟经验与完整履约能力，管理制度、作业标准、服务流程符合国家、陕西省及高校后勤行业规范化管理要求，无高校服务不良履约记录、无重大安全责任事故记录，能够全面、独立、合规完成本项目全部物业服务内容。</w:t>
            </w:r>
          </w:p>
          <w:p>
            <w:pPr>
              <w:pStyle w:val="null3"/>
              <w:ind w:firstLine="560"/>
              <w:jc w:val="both"/>
            </w:pPr>
            <w:r>
              <w:rPr>
                <w:rFonts w:ascii="仿宋_GB2312" w:hAnsi="仿宋_GB2312" w:cs="仿宋_GB2312" w:eastAsia="仿宋_GB2312"/>
                <w:sz w:val="28"/>
              </w:rPr>
              <w:t>3. 岗位配置与人员管理规范</w:t>
            </w:r>
          </w:p>
          <w:p>
            <w:pPr>
              <w:pStyle w:val="null3"/>
              <w:ind w:firstLine="560"/>
              <w:jc w:val="both"/>
            </w:pPr>
            <w:r>
              <w:rPr>
                <w:rFonts w:ascii="仿宋_GB2312" w:hAnsi="仿宋_GB2312" w:cs="仿宋_GB2312" w:eastAsia="仿宋_GB2312"/>
                <w:sz w:val="28"/>
              </w:rPr>
              <w:t>3.1供应商须严格按照学校核定岗位数量足额、稳定配备项目管理人员、保洁人员、护楼值守人员、维修技术人员，不得擅自减员、缺岗、空岗、脱岗、顶岗，人员配备情况纳入日常督查与月度考核。</w:t>
            </w:r>
          </w:p>
          <w:p>
            <w:pPr>
              <w:pStyle w:val="null3"/>
              <w:ind w:firstLine="560"/>
              <w:jc w:val="both"/>
            </w:pPr>
            <w:r>
              <w:rPr>
                <w:rFonts w:ascii="仿宋_GB2312" w:hAnsi="仿宋_GB2312" w:cs="仿宋_GB2312" w:eastAsia="仿宋_GB2312"/>
                <w:sz w:val="28"/>
              </w:rPr>
              <w:t>3.2所有在岗工作人员必须品行端正、遵纪守法、身体健康、无传染性疾病、无违法劣迹及不良从业记录，全员持有效健康证明、公安机关无犯罪记录证明上岗并报校方备案存档。</w:t>
            </w:r>
          </w:p>
          <w:p>
            <w:pPr>
              <w:pStyle w:val="null3"/>
              <w:ind w:firstLine="560"/>
              <w:jc w:val="both"/>
            </w:pPr>
            <w:r>
              <w:rPr>
                <w:rFonts w:ascii="仿宋_GB2312" w:hAnsi="仿宋_GB2312" w:cs="仿宋_GB2312" w:eastAsia="仿宋_GB2312"/>
                <w:sz w:val="28"/>
              </w:rPr>
              <w:t>3.3水电维修等特种作业岗位人员必须持有效特种作业资格证书上岗，严格执行安全作业规范。</w:t>
            </w:r>
          </w:p>
          <w:p>
            <w:pPr>
              <w:pStyle w:val="null3"/>
              <w:ind w:firstLine="560"/>
              <w:jc w:val="both"/>
            </w:pPr>
            <w:r>
              <w:rPr>
                <w:rFonts w:ascii="仿宋_GB2312" w:hAnsi="仿宋_GB2312" w:cs="仿宋_GB2312" w:eastAsia="仿宋_GB2312"/>
                <w:sz w:val="28"/>
              </w:rPr>
              <w:t>3.4所有服务人员上岗前必须完成系统岗前培训，在岗期间常态化参加礼仪规范、安全作业、消防安全、应急处置、服务育人等专项培训，做到爱岗敬业、责任心强、服务规范、文明履职。</w:t>
            </w:r>
          </w:p>
          <w:p>
            <w:pPr>
              <w:pStyle w:val="null3"/>
              <w:ind w:firstLine="560"/>
              <w:jc w:val="both"/>
            </w:pPr>
            <w:r>
              <w:rPr>
                <w:rFonts w:ascii="仿宋_GB2312" w:hAnsi="仿宋_GB2312" w:cs="仿宋_GB2312" w:eastAsia="仿宋_GB2312"/>
                <w:sz w:val="28"/>
              </w:rPr>
              <w:t>3.5全体服务人员在岗期间统一着装、规范仪容、文明用语、依规作业，自觉维护校园良好形象。</w:t>
            </w:r>
          </w:p>
          <w:p>
            <w:pPr>
              <w:pStyle w:val="null3"/>
              <w:ind w:firstLine="560"/>
              <w:jc w:val="both"/>
            </w:pPr>
            <w:r>
              <w:rPr>
                <w:rFonts w:ascii="仿宋_GB2312" w:hAnsi="仿宋_GB2312" w:cs="仿宋_GB2312" w:eastAsia="仿宋_GB2312"/>
                <w:sz w:val="28"/>
              </w:rPr>
              <w:t>4. 制度体系与服务机制建设</w:t>
            </w:r>
          </w:p>
          <w:p>
            <w:pPr>
              <w:pStyle w:val="null3"/>
              <w:ind w:firstLine="560"/>
              <w:jc w:val="both"/>
            </w:pPr>
            <w:r>
              <w:rPr>
                <w:rFonts w:ascii="仿宋_GB2312" w:hAnsi="仿宋_GB2312" w:cs="仿宋_GB2312" w:eastAsia="仿宋_GB2312"/>
                <w:sz w:val="28"/>
              </w:rPr>
              <w:t>4.1供应商须结合本项目服务范围及高校后勤标准，建立合法合规、科学实用、可落地、可考核的完整物业服务体系，制定岗位职责、作业规程、保洁消杀标准、楼宇值守制度、设施巡检维保方案、垃圾分类管理、安全巡查、投诉处置、突发事件处置等专项管理制度及实施方案。</w:t>
            </w:r>
          </w:p>
          <w:p>
            <w:pPr>
              <w:pStyle w:val="null3"/>
              <w:ind w:firstLine="560"/>
              <w:jc w:val="both"/>
            </w:pPr>
            <w:r>
              <w:rPr>
                <w:rFonts w:ascii="仿宋_GB2312" w:hAnsi="仿宋_GB2312" w:cs="仿宋_GB2312" w:eastAsia="仿宋_GB2312"/>
                <w:sz w:val="28"/>
              </w:rPr>
              <w:t>4.2设立校园专属物业服务中心，公示24小时服务报修电话、投诉监督电话，配备专职管理人员负责日常咨询、接诉派单、问题处置、投诉处理及结果回访，建立限时办结、全程追溯、闭环管理的服务机制，确保师生诉求及时响应、规范处置、按期反馈、件件落实。</w:t>
            </w:r>
          </w:p>
          <w:p>
            <w:pPr>
              <w:pStyle w:val="null3"/>
              <w:ind w:firstLine="560"/>
              <w:jc w:val="both"/>
            </w:pPr>
            <w:r>
              <w:rPr>
                <w:rFonts w:ascii="仿宋_GB2312" w:hAnsi="仿宋_GB2312" w:cs="仿宋_GB2312" w:eastAsia="仿宋_GB2312"/>
                <w:sz w:val="28"/>
              </w:rPr>
              <w:t>4.3严格落实高校后勤“日管控、周排查、月复盘”管理机制，每日自查服务质量，每周开展全域安全与服务隐患排查，每月开展工作复盘整改提升，所有值守、巡检、维修、消杀、整改资料全部台账化、标准化、电子化留存备查。</w:t>
            </w:r>
          </w:p>
          <w:p>
            <w:pPr>
              <w:pStyle w:val="null3"/>
              <w:ind w:firstLine="560"/>
              <w:jc w:val="both"/>
            </w:pPr>
            <w:r>
              <w:rPr>
                <w:rFonts w:ascii="仿宋_GB2312" w:hAnsi="仿宋_GB2312" w:cs="仿宋_GB2312" w:eastAsia="仿宋_GB2312"/>
                <w:sz w:val="28"/>
              </w:rPr>
              <w:t>5. 日常服务与维修保障要求</w:t>
            </w:r>
          </w:p>
          <w:p>
            <w:pPr>
              <w:pStyle w:val="null3"/>
              <w:ind w:firstLine="560"/>
              <w:jc w:val="both"/>
            </w:pPr>
            <w:r>
              <w:rPr>
                <w:rFonts w:ascii="仿宋_GB2312" w:hAnsi="仿宋_GB2312" w:cs="仿宋_GB2312" w:eastAsia="仿宋_GB2312"/>
                <w:sz w:val="28"/>
              </w:rPr>
              <w:t>5.1全面落实校园全域精细化保洁、常态化病媒消杀、垃圾分类归集、日产日清工作，持续整治卫生死角，杜绝垃圾堆积、污水积存、异味滋生、蚊虫滋生等问题，达到绿色校园、文明校园建设标准。</w:t>
            </w:r>
          </w:p>
          <w:p>
            <w:pPr>
              <w:pStyle w:val="null3"/>
              <w:ind w:firstLine="560"/>
              <w:jc w:val="both"/>
            </w:pPr>
            <w:r>
              <w:rPr>
                <w:rFonts w:ascii="仿宋_GB2312" w:hAnsi="仿宋_GB2312" w:cs="仿宋_GB2312" w:eastAsia="仿宋_GB2312"/>
                <w:sz w:val="28"/>
              </w:rPr>
              <w:t>5.2严格落实楼宇门禁管控、定时巡查、夜间值守、秩序维护制度，重点排查消防安全、用电安全、设施破损、地面湿滑等安全隐患，建立隐患台账，实行排查、登记、整改、复查、销号闭环管理。</w:t>
            </w:r>
          </w:p>
          <w:p>
            <w:pPr>
              <w:pStyle w:val="null3"/>
              <w:ind w:firstLine="560"/>
              <w:jc w:val="both"/>
            </w:pPr>
            <w:r>
              <w:rPr>
                <w:rFonts w:ascii="仿宋_GB2312" w:hAnsi="仿宋_GB2312" w:cs="仿宋_GB2312" w:eastAsia="仿宋_GB2312"/>
                <w:sz w:val="28"/>
              </w:rPr>
              <w:t>5.3.维修人员须高效、高质量完成楼宇灯具、开关插座、门窗锁具、桌椅床具、洁具管道、上下水、阀门配件、应急照明等设施设备的日常维修、更换与养护工作，保障全校公共设施设备完好率、运行正常率达标，确保教学、办公、住宿生活秩序稳定。</w:t>
            </w:r>
          </w:p>
          <w:p>
            <w:pPr>
              <w:pStyle w:val="null3"/>
              <w:ind w:firstLine="560"/>
              <w:jc w:val="both"/>
            </w:pPr>
            <w:r>
              <w:rPr>
                <w:rFonts w:ascii="仿宋_GB2312" w:hAnsi="仿宋_GB2312" w:cs="仿宋_GB2312" w:eastAsia="仿宋_GB2312"/>
                <w:sz w:val="28"/>
              </w:rPr>
              <w:t>6. 安全管理与应急保障</w:t>
            </w:r>
          </w:p>
          <w:p>
            <w:pPr>
              <w:pStyle w:val="null3"/>
              <w:ind w:firstLine="560"/>
              <w:jc w:val="both"/>
            </w:pPr>
            <w:r>
              <w:rPr>
                <w:rFonts w:ascii="仿宋_GB2312" w:hAnsi="仿宋_GB2312" w:cs="仿宋_GB2312" w:eastAsia="仿宋_GB2312"/>
                <w:sz w:val="28"/>
              </w:rPr>
              <w:t>6.1供应商须严格遵守国家安全生产、消防安全、校园安全管理相关规定，全面落实全员安全生产责任制，规范作业流程，杜绝违规操作。</w:t>
            </w:r>
          </w:p>
          <w:p>
            <w:pPr>
              <w:pStyle w:val="null3"/>
              <w:ind w:firstLine="560"/>
              <w:jc w:val="both"/>
            </w:pPr>
            <w:r>
              <w:rPr>
                <w:rFonts w:ascii="仿宋_GB2312" w:hAnsi="仿宋_GB2312" w:cs="仿宋_GB2312" w:eastAsia="仿宋_GB2312"/>
                <w:sz w:val="28"/>
              </w:rPr>
              <w:t>6.2针对消防安全、极端天气、设施突发故障、公共卫生事件、学生突发事件、校园大型活动保障等场景，制定完善、可操作的专项应急预案，组建固定应急队伍，定期开展应急演练，确保突发事件响应迅速、处置规范、保障到位。</w:t>
            </w:r>
          </w:p>
          <w:p>
            <w:pPr>
              <w:pStyle w:val="null3"/>
              <w:ind w:firstLine="560"/>
              <w:jc w:val="both"/>
            </w:pPr>
            <w:r>
              <w:rPr>
                <w:rFonts w:ascii="仿宋_GB2312" w:hAnsi="仿宋_GB2312" w:cs="仿宋_GB2312" w:eastAsia="仿宋_GB2312"/>
                <w:sz w:val="28"/>
              </w:rPr>
              <w:t>6.3服务全过程中，因供应商管理疏漏、人员违规作业、履职不到位等原因造成人员意外伤害、工伤事故、校园财产损毁、安全事故及第三方损失的，全部经济责任、安全责任、法律责任由供应商独立全额承担，学校不承担任何连带责任。</w:t>
            </w:r>
          </w:p>
          <w:p>
            <w:pPr>
              <w:pStyle w:val="null3"/>
              <w:ind w:firstLine="560"/>
              <w:jc w:val="both"/>
            </w:pPr>
            <w:r>
              <w:rPr>
                <w:rFonts w:ascii="仿宋_GB2312" w:hAnsi="仿宋_GB2312" w:cs="仿宋_GB2312" w:eastAsia="仿宋_GB2312"/>
                <w:sz w:val="28"/>
              </w:rPr>
              <w:t>7.考核监督与履约整改</w:t>
            </w:r>
          </w:p>
          <w:p>
            <w:pPr>
              <w:pStyle w:val="null3"/>
              <w:ind w:firstLine="560"/>
              <w:jc w:val="both"/>
            </w:pPr>
            <w:r>
              <w:rPr>
                <w:rFonts w:ascii="仿宋_GB2312" w:hAnsi="仿宋_GB2312" w:cs="仿宋_GB2312" w:eastAsia="仿宋_GB2312"/>
                <w:sz w:val="28"/>
              </w:rPr>
              <w:t>7.1供应商须严格遵守学校各项规章制度，主动接受学校后勤、保卫、学生管理等职能部门的日常督查、月度考核、季度考评及年度综合考评，无条件执行校方各项工作安排、调度指令及整改要求。</w:t>
            </w:r>
          </w:p>
          <w:p>
            <w:pPr>
              <w:pStyle w:val="null3"/>
              <w:ind w:firstLine="560"/>
              <w:jc w:val="both"/>
            </w:pPr>
            <w:r>
              <w:rPr>
                <w:rFonts w:ascii="仿宋_GB2312" w:hAnsi="仿宋_GB2312" w:cs="仿宋_GB2312" w:eastAsia="仿宋_GB2312"/>
                <w:sz w:val="28"/>
              </w:rPr>
              <w:t>7.2对检查发现的服务不达标、管理不规范、隐患整改不到位等问题，供应商须按期闭环整改；对整改滞后、屡查屡犯、拒不整改或严重违约的，学校有权依规扣减服务费用、责令停业整顿，直至单方面终止合同，由此产生的一切损失由供应商自行承担。</w:t>
            </w:r>
          </w:p>
          <w:p>
            <w:pPr>
              <w:pStyle w:val="null3"/>
              <w:ind w:firstLine="560"/>
              <w:jc w:val="both"/>
            </w:pPr>
            <w:r>
              <w:rPr>
                <w:rFonts w:ascii="仿宋_GB2312" w:hAnsi="仿宋_GB2312" w:cs="仿宋_GB2312" w:eastAsia="仿宋_GB2312"/>
                <w:sz w:val="28"/>
              </w:rPr>
              <w:t>7.3采购人对本项目岗位设置、人员调度、作业标准、日常管理、服务考核、奖惩处置具有直接指挥权、管理权和最终决定权。</w:t>
            </w:r>
          </w:p>
          <w:p>
            <w:pPr>
              <w:pStyle w:val="null3"/>
              <w:ind w:firstLine="560"/>
              <w:jc w:val="both"/>
            </w:pPr>
            <w:r>
              <w:rPr>
                <w:rFonts w:ascii="仿宋_GB2312" w:hAnsi="仿宋_GB2312" w:cs="仿宋_GB2312" w:eastAsia="仿宋_GB2312"/>
                <w:sz w:val="28"/>
              </w:rPr>
              <w:t>8. 服务育人与校园文明保障</w:t>
            </w:r>
          </w:p>
          <w:p>
            <w:pPr>
              <w:pStyle w:val="null3"/>
              <w:ind w:firstLine="560"/>
              <w:jc w:val="both"/>
            </w:pPr>
            <w:r>
              <w:rPr>
                <w:rFonts w:ascii="仿宋_GB2312" w:hAnsi="仿宋_GB2312" w:cs="仿宋_GB2312" w:eastAsia="仿宋_GB2312"/>
                <w:sz w:val="28"/>
              </w:rPr>
              <w:t>供应商须深度融入高校</w:t>
            </w:r>
            <w:r>
              <w:rPr>
                <w:rFonts w:ascii="仿宋_GB2312" w:hAnsi="仿宋_GB2312" w:cs="仿宋_GB2312" w:eastAsia="仿宋_GB2312"/>
                <w:sz w:val="28"/>
              </w:rPr>
              <w:t>“三全育人”工作体系，落实管理育人、服务育人、环境育人工作要求，规范服务行为、提升服务品质，主动配合学校文明校园、平安校园、绿色校园常态化创建及节假日、寒暑假、重大考试、大型活动专项保障工作，为师生营造干净整洁、安全有序、温馨舒适的学习、工作和生活环境。</w:t>
            </w:r>
          </w:p>
          <w:p>
            <w:pPr>
              <w:pStyle w:val="null3"/>
              <w:ind w:firstLine="560"/>
              <w:jc w:val="both"/>
            </w:pPr>
            <w:r>
              <w:rPr>
                <w:rFonts w:ascii="仿宋_GB2312" w:hAnsi="仿宋_GB2312" w:cs="仿宋_GB2312" w:eastAsia="仿宋_GB2312"/>
                <w:sz w:val="28"/>
              </w:rPr>
              <w:t>9.岗前培训与在岗管理规范</w:t>
            </w:r>
          </w:p>
          <w:p>
            <w:pPr>
              <w:pStyle w:val="null3"/>
              <w:ind w:firstLine="560"/>
              <w:jc w:val="both"/>
            </w:pPr>
            <w:r>
              <w:rPr>
                <w:rFonts w:ascii="仿宋_GB2312" w:hAnsi="仿宋_GB2312" w:cs="仿宋_GB2312" w:eastAsia="仿宋_GB2312"/>
                <w:sz w:val="28"/>
              </w:rPr>
              <w:t>9.1.乙方所有工作人员上岗前必须完成系统性岗前培训、实操培训、安全培训、校规校纪培训、服务育人礼仪培训，考核合格后方可上岗。</w:t>
            </w:r>
          </w:p>
          <w:p>
            <w:pPr>
              <w:pStyle w:val="null3"/>
              <w:ind w:firstLine="560"/>
              <w:jc w:val="both"/>
            </w:pPr>
            <w:r>
              <w:rPr>
                <w:rFonts w:ascii="仿宋_GB2312" w:hAnsi="仿宋_GB2312" w:cs="仿宋_GB2312" w:eastAsia="仿宋_GB2312"/>
                <w:sz w:val="28"/>
              </w:rPr>
              <w:t>9.2常态化开展在岗轮训、安全演练、服务规范提升培训，确保人员爱岗敬业、责任心强、文明履职、规范作业。</w:t>
            </w:r>
          </w:p>
          <w:p>
            <w:pPr>
              <w:pStyle w:val="null3"/>
              <w:ind w:firstLine="560"/>
              <w:jc w:val="both"/>
            </w:pPr>
            <w:r>
              <w:rPr>
                <w:rFonts w:ascii="仿宋_GB2312" w:hAnsi="仿宋_GB2312" w:cs="仿宋_GB2312" w:eastAsia="仿宋_GB2312"/>
                <w:sz w:val="28"/>
              </w:rPr>
              <w:t>9.3全体服务人员在岗期间统一着装、规范仪容、文明用语、依规作业，自觉维护高校校园文明形象。</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10.保密工作要求</w:t>
            </w:r>
          </w:p>
          <w:p>
            <w:pPr>
              <w:pStyle w:val="null3"/>
              <w:ind w:firstLine="560"/>
              <w:jc w:val="both"/>
            </w:pPr>
            <w:r>
              <w:rPr>
                <w:rFonts w:ascii="仿宋_GB2312" w:hAnsi="仿宋_GB2312" w:cs="仿宋_GB2312" w:eastAsia="仿宋_GB2312"/>
                <w:sz w:val="28"/>
              </w:rPr>
              <w:t>物业服务所有在岗人员须严格遵守高校工作纪律，签订保密承诺书，严格保守渭南职业技术学院工作秘密与校园信息秘密。服务期间接触到的学校管理资料、师生信息、内部数据、场地资料等各类信息，未经校方书面许可，严禁擅自查阅、复制、传播、外泄，违者承担相应责任。</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11. 物业管理档案管理要求</w:t>
            </w:r>
          </w:p>
          <w:p>
            <w:pPr>
              <w:pStyle w:val="null3"/>
              <w:ind w:firstLine="560"/>
              <w:jc w:val="both"/>
            </w:pPr>
            <w:r>
              <w:rPr>
                <w:rFonts w:ascii="仿宋_GB2312" w:hAnsi="仿宋_GB2312" w:cs="仿宋_GB2312" w:eastAsia="仿宋_GB2312"/>
                <w:sz w:val="28"/>
              </w:rPr>
              <w:t>11.1供应商须建立完整、规范、动态的物业服务档案管理体系，档案内容涵盖人员档案、岗前培训记录、日常值守台账、环境保洁消杀记录、设施巡检维修台账、安全排查记录、投诉处置记录、考核整改资料等，做到分类清晰、要素齐全、真实完整、动态更新。</w:t>
            </w:r>
          </w:p>
          <w:p>
            <w:pPr>
              <w:pStyle w:val="null3"/>
              <w:ind w:firstLine="560"/>
              <w:jc w:val="both"/>
            </w:pPr>
            <w:r>
              <w:rPr>
                <w:rFonts w:ascii="仿宋_GB2312" w:hAnsi="仿宋_GB2312" w:cs="仿宋_GB2312" w:eastAsia="仿宋_GB2312"/>
                <w:sz w:val="28"/>
              </w:rPr>
              <w:t>11.2物业服务档案实行年度归档、期满移交制度，按年度向学校提交归档资料；合同期满、项目终止时，须一次性完整移交全部纸质及电子物业服务档案资料，确保后勤服务资料完整闭环、可查可溯。</w:t>
            </w:r>
          </w:p>
          <w:p>
            <w:pPr>
              <w:pStyle w:val="null3"/>
              <w:ind w:firstLine="560"/>
              <w:jc w:val="both"/>
            </w:pPr>
            <w:r>
              <w:rPr>
                <w:rFonts w:ascii="仿宋_GB2312" w:hAnsi="仿宋_GB2312" w:cs="仿宋_GB2312" w:eastAsia="仿宋_GB2312"/>
                <w:sz w:val="28"/>
              </w:rPr>
              <w:t>12.公共物资设施管护与损坏追责</w:t>
            </w:r>
          </w:p>
          <w:p>
            <w:pPr>
              <w:pStyle w:val="null3"/>
              <w:ind w:firstLine="560"/>
              <w:jc w:val="both"/>
            </w:pPr>
            <w:r>
              <w:rPr>
                <w:rFonts w:ascii="仿宋_GB2312" w:hAnsi="仿宋_GB2312" w:cs="仿宋_GB2312" w:eastAsia="仿宋_GB2312"/>
                <w:sz w:val="28"/>
              </w:rPr>
              <w:t>甲方配置的垃圾桶、果皮箱、环卫设施、后勤公共物资及校园公共设施资产，权属归甲方，由乙方负责日常规范使用、清洁养护、妥善保管。因乙方作业不规范、维保不到位、管理疏忽造成校园设施、公物、场地破损、污染、丢失的，由乙方全额修复、照价赔偿，甲方有权据实追责扣款。</w:t>
            </w:r>
          </w:p>
          <w:p>
            <w:pPr>
              <w:pStyle w:val="null3"/>
              <w:ind w:firstLine="560"/>
              <w:jc w:val="both"/>
            </w:pPr>
            <w:r>
              <w:rPr>
                <w:rFonts w:ascii="仿宋_GB2312" w:hAnsi="仿宋_GB2312" w:cs="仿宋_GB2312" w:eastAsia="仿宋_GB2312"/>
                <w:sz w:val="28"/>
              </w:rPr>
              <w:t>13.合规经营与禁止违规作业</w:t>
            </w:r>
          </w:p>
          <w:p>
            <w:pPr>
              <w:pStyle w:val="null3"/>
              <w:ind w:firstLine="560"/>
              <w:jc w:val="both"/>
            </w:pPr>
            <w:r>
              <w:rPr>
                <w:rFonts w:ascii="仿宋_GB2312" w:hAnsi="仿宋_GB2312" w:cs="仿宋_GB2312" w:eastAsia="仿宋_GB2312"/>
                <w:sz w:val="28"/>
              </w:rPr>
              <w:t>乙方严禁利用校园岗位、服务区域、校园资源开展合同外经营性活动，严禁摆摊设点、代购代销、有偿私服、商业推广等违规经营行为。一经查实，甲方有权没收违规所得、追究违约责任、立即终止合同。</w:t>
            </w:r>
          </w:p>
          <w:p>
            <w:pPr>
              <w:pStyle w:val="null3"/>
              <w:ind w:firstLine="560"/>
              <w:jc w:val="both"/>
            </w:pPr>
            <w:r>
              <w:rPr>
                <w:rFonts w:ascii="仿宋_GB2312" w:hAnsi="仿宋_GB2312" w:cs="仿宋_GB2312" w:eastAsia="仿宋_GB2312"/>
                <w:sz w:val="28"/>
              </w:rPr>
              <w:t>14. 项目履约管控（禁止转包、分包、挂靠）</w:t>
            </w:r>
          </w:p>
          <w:p>
            <w:pPr>
              <w:pStyle w:val="null3"/>
              <w:ind w:firstLine="560"/>
              <w:jc w:val="both"/>
            </w:pPr>
            <w:r>
              <w:rPr>
                <w:rFonts w:ascii="仿宋_GB2312" w:hAnsi="仿宋_GB2312" w:cs="仿宋_GB2312" w:eastAsia="仿宋_GB2312"/>
                <w:sz w:val="28"/>
              </w:rPr>
              <w:t>本项目严禁转包、违法分包、拆分托管、挂靠经营，乙方必须自主组建团队、自主管理、独立履约。一经查实存在转包、分包、挂靠行为，甲方有权单方终止合同、追究全部违约损失。</w:t>
            </w:r>
          </w:p>
          <w:p>
            <w:pPr>
              <w:pStyle w:val="null3"/>
              <w:ind w:firstLine="562"/>
              <w:jc w:val="both"/>
            </w:pPr>
            <w:r>
              <w:rPr>
                <w:rFonts w:ascii="仿宋_GB2312" w:hAnsi="仿宋_GB2312" w:cs="仿宋_GB2312" w:eastAsia="仿宋_GB2312"/>
                <w:sz w:val="28"/>
                <w:b/>
              </w:rPr>
              <w:t>十、</w:t>
            </w:r>
            <w:r>
              <w:rPr>
                <w:rFonts w:ascii="仿宋_GB2312" w:hAnsi="仿宋_GB2312" w:cs="仿宋_GB2312" w:eastAsia="仿宋_GB2312"/>
                <w:sz w:val="28"/>
                <w:b/>
              </w:rPr>
              <w:t>服务指标的具体要求</w:t>
            </w:r>
          </w:p>
          <w:p>
            <w:pPr>
              <w:pStyle w:val="null3"/>
              <w:ind w:firstLine="560"/>
              <w:jc w:val="both"/>
            </w:pPr>
            <w:r>
              <w:rPr>
                <w:rFonts w:ascii="仿宋_GB2312" w:hAnsi="仿宋_GB2312" w:cs="仿宋_GB2312" w:eastAsia="仿宋_GB2312"/>
                <w:sz w:val="28"/>
                <w:shd w:fill="FFFFFF" w:val="clear"/>
              </w:rPr>
              <w:t>1.护楼（楼宇管理）服务要求</w:t>
            </w:r>
          </w:p>
          <w:p>
            <w:pPr>
              <w:pStyle w:val="null3"/>
              <w:ind w:firstLine="560"/>
              <w:jc w:val="both"/>
            </w:pPr>
            <w:r>
              <w:rPr>
                <w:rFonts w:ascii="仿宋_GB2312" w:hAnsi="仿宋_GB2312" w:cs="仿宋_GB2312" w:eastAsia="仿宋_GB2312"/>
                <w:sz w:val="28"/>
                <w:shd w:fill="FFFFFF" w:val="clear"/>
              </w:rPr>
              <w:t>1.1 岗位素养与服务规范</w:t>
            </w:r>
          </w:p>
          <w:p>
            <w:pPr>
              <w:pStyle w:val="null3"/>
              <w:ind w:firstLine="560"/>
              <w:jc w:val="both"/>
            </w:pPr>
            <w:r>
              <w:rPr>
                <w:rFonts w:ascii="仿宋_GB2312" w:hAnsi="仿宋_GB2312" w:cs="仿宋_GB2312" w:eastAsia="仿宋_GB2312"/>
                <w:sz w:val="28"/>
                <w:shd w:fill="FFFFFF" w:val="clear"/>
              </w:rPr>
              <w:t>全体楼宇管理人员遵纪守法、恪守职业道德，熟知楼宇辖区基本情况，主动提升业务能力与服务意识。上岗期间统一着装、佩戴工牌，言行文明、服务热情、作风端正。所有从业人员身体健康、无传染病、无违法劣迹及不良从业记录。严格遵守校方及楼宇各项管理制度，主动接受甲方督查与考核，履职尽责、不推诿、不敷衍、不消极抵触。</w:t>
            </w:r>
          </w:p>
          <w:p>
            <w:pPr>
              <w:pStyle w:val="null3"/>
              <w:ind w:firstLine="560"/>
              <w:jc w:val="both"/>
            </w:pPr>
            <w:r>
              <w:rPr>
                <w:rFonts w:ascii="仿宋_GB2312" w:hAnsi="仿宋_GB2312" w:cs="仿宋_GB2312" w:eastAsia="仿宋_GB2312"/>
                <w:sz w:val="28"/>
                <w:shd w:fill="FFFFFF" w:val="clear"/>
              </w:rPr>
              <w:t>1.2 在岗值守与门禁管理</w:t>
            </w:r>
          </w:p>
          <w:p>
            <w:pPr>
              <w:pStyle w:val="null3"/>
              <w:ind w:firstLine="560"/>
              <w:jc w:val="both"/>
            </w:pPr>
            <w:r>
              <w:rPr>
                <w:rFonts w:ascii="仿宋_GB2312" w:hAnsi="仿宋_GB2312" w:cs="仿宋_GB2312" w:eastAsia="仿宋_GB2312"/>
                <w:sz w:val="28"/>
                <w:shd w:fill="FFFFFF" w:val="clear"/>
              </w:rPr>
              <w:t>严格执行上下班、交接班制度，杜绝迟到、早退、脱岗、串岗、空岗。大厅实行专人固定值守，规范人员进出查验、来访登记，严禁无关人员进入楼宇、严禁外来人员留宿。交接班提前</w:t>
            </w:r>
            <w:r>
              <w:rPr>
                <w:rFonts w:ascii="仿宋_GB2312" w:hAnsi="仿宋_GB2312" w:cs="仿宋_GB2312" w:eastAsia="仿宋_GB2312"/>
                <w:sz w:val="28"/>
                <w:shd w:fill="FFFFFF" w:val="clear"/>
              </w:rPr>
              <w:t>5-10分钟到位，坚持“上不清、下不接”原则，详实填写值班日志，确保值守无缝衔接。楼宇值守、巡查、秩序管理全面覆盖工作日、双休日、法定节假日及寒暑假，实行全天候保障。</w:t>
            </w:r>
          </w:p>
          <w:p>
            <w:pPr>
              <w:pStyle w:val="null3"/>
              <w:ind w:firstLine="560"/>
              <w:jc w:val="both"/>
            </w:pPr>
            <w:r>
              <w:rPr>
                <w:rFonts w:ascii="仿宋_GB2312" w:hAnsi="仿宋_GB2312" w:cs="仿宋_GB2312" w:eastAsia="仿宋_GB2312"/>
                <w:sz w:val="28"/>
                <w:shd w:fill="FFFFFF" w:val="clear"/>
              </w:rPr>
              <w:t>1.3.新生入住全流程管理</w:t>
            </w:r>
          </w:p>
          <w:p>
            <w:pPr>
              <w:pStyle w:val="null3"/>
              <w:ind w:firstLine="560"/>
              <w:jc w:val="both"/>
            </w:pPr>
            <w:r>
              <w:rPr>
                <w:rFonts w:ascii="仿宋_GB2312" w:hAnsi="仿宋_GB2312" w:cs="仿宋_GB2312" w:eastAsia="仿宋_GB2312"/>
                <w:sz w:val="28"/>
                <w:shd w:fill="FFFFFF" w:val="clear"/>
              </w:rPr>
              <w:t>开学前提前核对新生住宿分配、床位明细，全面排查宿舍卫生、通风、设施完好情况，完成房间预检、物资清点、问题摸排，确保达到入住标准。报到期间规范开展新生引导、身份核对、钥匙分发、入住宣讲、制度告知、问题登记工作。新生入住后逐房核验住宿情况，建立完整新生入住台账，做到信息准确、流程规范、全程闭环、零纠纷。</w:t>
            </w:r>
          </w:p>
          <w:p>
            <w:pPr>
              <w:pStyle w:val="null3"/>
              <w:ind w:firstLine="560"/>
              <w:jc w:val="both"/>
            </w:pPr>
            <w:r>
              <w:rPr>
                <w:rFonts w:ascii="仿宋_GB2312" w:hAnsi="仿宋_GB2312" w:cs="仿宋_GB2312" w:eastAsia="仿宋_GB2312"/>
                <w:sz w:val="28"/>
                <w:shd w:fill="FFFFFF" w:val="clear"/>
              </w:rPr>
              <w:t>1.4.宿舍调整规范管理</w:t>
            </w:r>
          </w:p>
          <w:p>
            <w:pPr>
              <w:pStyle w:val="null3"/>
              <w:ind w:firstLine="560"/>
              <w:jc w:val="both"/>
            </w:pPr>
            <w:r>
              <w:rPr>
                <w:rFonts w:ascii="仿宋_GB2312" w:hAnsi="仿宋_GB2312" w:cs="仿宋_GB2312" w:eastAsia="仿宋_GB2312"/>
                <w:sz w:val="28"/>
                <w:shd w:fill="FFFFFF" w:val="clear"/>
              </w:rPr>
              <w:t>严格按照校方统一部署，有序开展学期初、学期中宿舍调换、合宿、人员搬迁工作，严禁学生私调床位、私自换宿。搬迁期间现场值守，维护楼道秩序，杜绝喧哗、损坏公物、杂物乱堆等问题。搬迁结束逐房逐人核对床位信息，及时更新住宿台账，清理空置宿舍杂物垃圾、排查设施隐患，完成空房规整，实现宿舍调整全流程规范化管理。</w:t>
            </w:r>
          </w:p>
          <w:p>
            <w:pPr>
              <w:pStyle w:val="null3"/>
              <w:ind w:firstLine="560"/>
              <w:jc w:val="both"/>
            </w:pPr>
            <w:r>
              <w:rPr>
                <w:rFonts w:ascii="仿宋_GB2312" w:hAnsi="仿宋_GB2312" w:cs="仿宋_GB2312" w:eastAsia="仿宋_GB2312"/>
                <w:sz w:val="28"/>
                <w:shd w:fill="FFFFFF" w:val="clear"/>
              </w:rPr>
              <w:t>1.5.住宿数据动态统计管理</w:t>
            </w:r>
          </w:p>
          <w:p>
            <w:pPr>
              <w:pStyle w:val="null3"/>
              <w:ind w:firstLine="560"/>
              <w:jc w:val="both"/>
            </w:pPr>
            <w:r>
              <w:rPr>
                <w:rFonts w:ascii="仿宋_GB2312" w:hAnsi="仿宋_GB2312" w:cs="仿宋_GB2312" w:eastAsia="仿宋_GB2312"/>
                <w:sz w:val="28"/>
                <w:shd w:fill="FFFFFF" w:val="clear"/>
              </w:rPr>
              <w:t>常态化做好楼宇住宿人员动态管控，每日精准统计楼栋总住宿人数、实住人数、缺勤晚归、空床数量、外来留宿、违规违纪等数据，做到日清日结、真实准确、按时上报。定期开展数据自查、交叉核对、纠错更新，完善周度、月度数据汇总，确保住宿数据完整规范、可查可溯，配合校方各项数据核查工作。</w:t>
            </w:r>
          </w:p>
          <w:p>
            <w:pPr>
              <w:pStyle w:val="null3"/>
              <w:ind w:firstLine="560"/>
              <w:jc w:val="both"/>
            </w:pPr>
            <w:r>
              <w:rPr>
                <w:rFonts w:ascii="仿宋_GB2312" w:hAnsi="仿宋_GB2312" w:cs="仿宋_GB2312" w:eastAsia="仿宋_GB2312"/>
                <w:sz w:val="28"/>
                <w:shd w:fill="FFFFFF" w:val="clear"/>
              </w:rPr>
              <w:t>1.6.标准化台账登记管理</w:t>
            </w:r>
          </w:p>
          <w:p>
            <w:pPr>
              <w:pStyle w:val="null3"/>
              <w:ind w:firstLine="560"/>
              <w:jc w:val="both"/>
            </w:pPr>
            <w:r>
              <w:rPr>
                <w:rFonts w:ascii="仿宋_GB2312" w:hAnsi="仿宋_GB2312" w:cs="仿宋_GB2312" w:eastAsia="仿宋_GB2312"/>
                <w:sz w:val="28"/>
                <w:shd w:fill="FFFFFF" w:val="clear"/>
              </w:rPr>
              <w:t>严格按照校方及物业内审要求，建立健全新生入住、宿舍调整、住宿人员、家具资产、设施报修、安全巡查、卫生检查、问题整改等全套台账。坚持当日工作当日登记，记录要素齐全、内容规范、字迹清晰、数据准确。定期开展台账自查、更新、归档，杜绝漏登、错登、滞后登记，确保台账与现场实际完全一致，顺利通过各类检查、考核及内审。</w:t>
            </w:r>
          </w:p>
          <w:p>
            <w:pPr>
              <w:pStyle w:val="null3"/>
              <w:ind w:firstLine="560"/>
              <w:jc w:val="both"/>
            </w:pPr>
            <w:r>
              <w:rPr>
                <w:rFonts w:ascii="仿宋_GB2312" w:hAnsi="仿宋_GB2312" w:cs="仿宋_GB2312" w:eastAsia="仿宋_GB2312"/>
                <w:sz w:val="28"/>
                <w:shd w:fill="FFFFFF" w:val="clear"/>
              </w:rPr>
              <w:t>1.7.宿舍家具与公共资产管理</w:t>
            </w:r>
          </w:p>
          <w:p>
            <w:pPr>
              <w:pStyle w:val="null3"/>
              <w:ind w:firstLine="560"/>
              <w:jc w:val="both"/>
            </w:pPr>
            <w:r>
              <w:rPr>
                <w:rFonts w:ascii="仿宋_GB2312" w:hAnsi="仿宋_GB2312" w:cs="仿宋_GB2312" w:eastAsia="仿宋_GB2312"/>
                <w:sz w:val="28"/>
                <w:shd w:fill="FFFFFF" w:val="clear"/>
              </w:rPr>
              <w:t>每日逐间巡查宿舍床铺、衣柜、桌椅、门窗、锁具、窗帘等公共家具及配套设施，建立楼宇家具资产台账，做到账物相符、动态更新。及时制止学生私拆、私挪、改装、刻画、损坏公物等违规行为，精准区分自然老化损耗与人为损坏，对人为损坏情况依规登记、上报、追责、索赔。加强空置宿舍家具管护，做好防尘、防潮、通风、防护工作，杜绝公物丢失、破损、霉变。</w:t>
            </w:r>
          </w:p>
          <w:p>
            <w:pPr>
              <w:pStyle w:val="null3"/>
              <w:ind w:firstLine="560"/>
              <w:jc w:val="both"/>
            </w:pPr>
            <w:r>
              <w:rPr>
                <w:rFonts w:ascii="仿宋_GB2312" w:hAnsi="仿宋_GB2312" w:cs="仿宋_GB2312" w:eastAsia="仿宋_GB2312"/>
                <w:sz w:val="28"/>
                <w:shd w:fill="FFFFFF" w:val="clear"/>
              </w:rPr>
              <w:t>1.8.设施巡查与报修配合管理</w:t>
            </w:r>
          </w:p>
          <w:p>
            <w:pPr>
              <w:pStyle w:val="null3"/>
              <w:ind w:firstLine="560"/>
              <w:jc w:val="both"/>
            </w:pPr>
            <w:r>
              <w:rPr>
                <w:rFonts w:ascii="仿宋_GB2312" w:hAnsi="仿宋_GB2312" w:cs="仿宋_GB2312" w:eastAsia="仿宋_GB2312"/>
                <w:sz w:val="28"/>
                <w:shd w:fill="FFFFFF" w:val="clear"/>
              </w:rPr>
              <w:t>日常查房、楼宇巡检全覆盖排查宿舍水电、照明、开关插座、给排水、卫浴、门窗锁具等设施故障，精准记录问题点位、故障详情，及时线上提报报修。维修人员上门作业时，主动对接、配合检修、跟进进度；维修结束后现场逐项验收，确认故障彻底修复、设施运行正常，完成报修闭环并同步更新维修台账。遇水管爆裂、漏电、门锁故障等突发险情，第一时间上报、紧急报修、现场警示，杜绝安全事故。</w:t>
            </w:r>
          </w:p>
          <w:p>
            <w:pPr>
              <w:pStyle w:val="null3"/>
              <w:ind w:firstLine="560"/>
              <w:jc w:val="both"/>
            </w:pPr>
            <w:r>
              <w:rPr>
                <w:rFonts w:ascii="仿宋_GB2312" w:hAnsi="仿宋_GB2312" w:cs="仿宋_GB2312" w:eastAsia="仿宋_GB2312"/>
                <w:sz w:val="28"/>
                <w:shd w:fill="FFFFFF" w:val="clear"/>
              </w:rPr>
              <w:t>1.9.楼宇安全与行为秩序管控</w:t>
            </w:r>
          </w:p>
          <w:p>
            <w:pPr>
              <w:pStyle w:val="null3"/>
              <w:ind w:firstLine="560"/>
              <w:jc w:val="both"/>
            </w:pPr>
            <w:r>
              <w:rPr>
                <w:rFonts w:ascii="仿宋_GB2312" w:hAnsi="仿宋_GB2312" w:cs="仿宋_GB2312" w:eastAsia="仿宋_GB2312"/>
                <w:sz w:val="28"/>
                <w:shd w:fill="FFFFFF" w:val="clear"/>
              </w:rPr>
              <w:t>每日不少于三次开展楼宇全覆盖安全巡查，重点检查消防设施、水电管线、门窗护栏、通道安全等情况，发现隐患立即上报、及时处置。严格落实楼宇禁令，严禁楼内私养宠物、存放易燃易爆物品、管制器具、烟酒；严禁违规使用大功率电器、劣质插排；严禁电动车、摩托车进楼、入户、充电，常态化整治各类安全违规行为。</w:t>
            </w:r>
          </w:p>
          <w:p>
            <w:pPr>
              <w:pStyle w:val="null3"/>
              <w:ind w:firstLine="560"/>
              <w:jc w:val="both"/>
            </w:pPr>
            <w:r>
              <w:rPr>
                <w:rFonts w:ascii="仿宋_GB2312" w:hAnsi="仿宋_GB2312" w:cs="仿宋_GB2312" w:eastAsia="仿宋_GB2312"/>
                <w:sz w:val="28"/>
                <w:shd w:fill="FFFFFF" w:val="clear"/>
              </w:rPr>
              <w:t>1.10.空置宿舍安全管理</w:t>
            </w:r>
          </w:p>
          <w:p>
            <w:pPr>
              <w:pStyle w:val="null3"/>
              <w:ind w:firstLine="560"/>
              <w:jc w:val="both"/>
            </w:pPr>
            <w:r>
              <w:rPr>
                <w:rFonts w:ascii="仿宋_GB2312" w:hAnsi="仿宋_GB2312" w:cs="仿宋_GB2312" w:eastAsia="仿宋_GB2312"/>
                <w:sz w:val="28"/>
                <w:shd w:fill="FFFFFF" w:val="clear"/>
              </w:rPr>
              <w:t>寒暑假、法定节假日期间，对空置宿舍逐间排查、逐房核查，及时关闭门窗、切断水电，清理遗留杂物，排查设施隐患，做好空房封存管护，全面筑牢楼宇安全防线。</w:t>
            </w:r>
          </w:p>
          <w:p>
            <w:pPr>
              <w:pStyle w:val="null3"/>
              <w:ind w:firstLine="560"/>
              <w:jc w:val="both"/>
            </w:pPr>
            <w:r>
              <w:rPr>
                <w:rFonts w:ascii="仿宋_GB2312" w:hAnsi="仿宋_GB2312" w:cs="仿宋_GB2312" w:eastAsia="仿宋_GB2312"/>
                <w:sz w:val="28"/>
                <w:shd w:fill="FFFFFF" w:val="clear"/>
              </w:rPr>
              <w:t>1.11.病媒生物防制（消杀）统筹管理</w:t>
            </w:r>
          </w:p>
          <w:p>
            <w:pPr>
              <w:pStyle w:val="null3"/>
              <w:ind w:firstLine="560"/>
              <w:jc w:val="both"/>
            </w:pPr>
            <w:r>
              <w:rPr>
                <w:rFonts w:ascii="仿宋_GB2312" w:hAnsi="仿宋_GB2312" w:cs="仿宋_GB2312" w:eastAsia="仿宋_GB2312"/>
                <w:sz w:val="28"/>
                <w:shd w:fill="FFFFFF" w:val="clear"/>
              </w:rPr>
              <w:t>楼宇管理岗为辖区消杀工作牵头主体，负责制定楼宇消杀工作计划、明确消杀频次、划定消杀点位、建立消杀台账。每日督导保洁人员消杀作业落实情况，核查蚊蝇、鼠害孳生密度，统筹重点区域灭杀布置。负责夜间公共卫生间、配电房等关键区域粘鼠板、诱饵、捕鼠器械布设，次日核查消杀成效、规范清理处置，建立鼠害防控巡查记录，熟练掌握消杀常识、统筹物资器械管理，保障楼宇消杀工作合规落地。</w:t>
            </w:r>
          </w:p>
          <w:p>
            <w:pPr>
              <w:pStyle w:val="null3"/>
              <w:ind w:firstLine="560"/>
              <w:jc w:val="both"/>
            </w:pPr>
            <w:r>
              <w:rPr>
                <w:rFonts w:ascii="仿宋_GB2312" w:hAnsi="仿宋_GB2312" w:cs="仿宋_GB2312" w:eastAsia="仿宋_GB2312"/>
                <w:sz w:val="28"/>
                <w:shd w:fill="FFFFFF" w:val="clear"/>
              </w:rPr>
              <w:t>2.楼宇保洁服务要求</w:t>
            </w:r>
          </w:p>
          <w:p>
            <w:pPr>
              <w:pStyle w:val="null3"/>
              <w:ind w:firstLine="560"/>
              <w:jc w:val="both"/>
            </w:pPr>
            <w:r>
              <w:rPr>
                <w:rFonts w:ascii="仿宋_GB2312" w:hAnsi="仿宋_GB2312" w:cs="仿宋_GB2312" w:eastAsia="仿宋_GB2312"/>
                <w:sz w:val="28"/>
                <w:shd w:fill="FFFFFF" w:val="clear"/>
              </w:rPr>
              <w:t>2.1 楼宇全域保洁服务全年无休，日常保洁工作覆盖所有节假日和寒暑假全时段。</w:t>
            </w:r>
          </w:p>
          <w:p>
            <w:pPr>
              <w:pStyle w:val="null3"/>
              <w:ind w:firstLine="560"/>
              <w:jc w:val="both"/>
            </w:pPr>
            <w:r>
              <w:rPr>
                <w:rFonts w:ascii="仿宋_GB2312" w:hAnsi="仿宋_GB2312" w:cs="仿宋_GB2312" w:eastAsia="仿宋_GB2312"/>
                <w:sz w:val="28"/>
                <w:shd w:fill="FFFFFF" w:val="clear"/>
              </w:rPr>
              <w:t>2.2 公共区域全面保洁作业应在师生上课、上班前完成，不影响正常教学、办公秩序。</w:t>
            </w:r>
          </w:p>
          <w:p>
            <w:pPr>
              <w:pStyle w:val="null3"/>
              <w:ind w:firstLine="560"/>
              <w:jc w:val="both"/>
            </w:pPr>
            <w:r>
              <w:rPr>
                <w:rFonts w:ascii="仿宋_GB2312" w:hAnsi="仿宋_GB2312" w:cs="仿宋_GB2312" w:eastAsia="仿宋_GB2312"/>
                <w:sz w:val="28"/>
                <w:shd w:fill="FFFFFF" w:val="clear"/>
              </w:rPr>
              <w:t>2.3 保洁人员用工合规，符合《劳动法》用工标准，身体健康，无不良从业记录。</w:t>
            </w:r>
          </w:p>
          <w:p>
            <w:pPr>
              <w:pStyle w:val="null3"/>
              <w:ind w:firstLine="560"/>
              <w:jc w:val="both"/>
            </w:pPr>
            <w:r>
              <w:rPr>
                <w:rFonts w:ascii="仿宋_GB2312" w:hAnsi="仿宋_GB2312" w:cs="仿宋_GB2312" w:eastAsia="仿宋_GB2312"/>
                <w:sz w:val="28"/>
                <w:shd w:fill="FFFFFF" w:val="clear"/>
              </w:rPr>
              <w:t>2.4 楼宇外围及公共区域：围楼散水、2米高墙裙、外窗窗台、玻璃、防护栏（网）、栅栏门、路面等区域，应保持无烟头、积尘、蜘蛛网、废弃物、污迹、痰迹、水渍，地面干净整洁并显现洁净光泽。</w:t>
            </w:r>
          </w:p>
          <w:p>
            <w:pPr>
              <w:pStyle w:val="null3"/>
              <w:ind w:firstLine="560"/>
              <w:jc w:val="both"/>
            </w:pPr>
            <w:r>
              <w:rPr>
                <w:rFonts w:ascii="仿宋_GB2312" w:hAnsi="仿宋_GB2312" w:cs="仿宋_GB2312" w:eastAsia="仿宋_GB2312"/>
                <w:sz w:val="28"/>
                <w:shd w:fill="FFFFFF" w:val="clear"/>
              </w:rPr>
              <w:t>2.5 室内墙面、窗台、墙角、踢脚线、天花板无污渍、积尘、蜘蛛网及霉迹；门窗玻璃光亮透明，无污迹、无手印，窗框洁净无散灰。</w:t>
            </w:r>
          </w:p>
          <w:p>
            <w:pPr>
              <w:pStyle w:val="null3"/>
              <w:ind w:firstLine="560"/>
              <w:jc w:val="both"/>
            </w:pPr>
            <w:r>
              <w:rPr>
                <w:rFonts w:ascii="仿宋_GB2312" w:hAnsi="仿宋_GB2312" w:cs="仿宋_GB2312" w:eastAsia="仿宋_GB2312"/>
                <w:sz w:val="28"/>
                <w:shd w:fill="FFFFFF" w:val="clear"/>
              </w:rPr>
              <w:t>2.6 电梯轿厢、饮水机、消防器材、自动售卖机等公共设施无积尘、油污；不锈钢设施表面明亮，各类标识牌匾整洁无尘。</w:t>
            </w:r>
          </w:p>
          <w:p>
            <w:pPr>
              <w:pStyle w:val="null3"/>
              <w:ind w:firstLine="560"/>
              <w:jc w:val="both"/>
            </w:pPr>
            <w:r>
              <w:rPr>
                <w:rFonts w:ascii="仿宋_GB2312" w:hAnsi="仿宋_GB2312" w:cs="仿宋_GB2312" w:eastAsia="仿宋_GB2312"/>
                <w:sz w:val="28"/>
                <w:shd w:fill="FFFFFF" w:val="clear"/>
              </w:rPr>
              <w:t>2.7 大厅公共区域无垃圾、碎屑、污垢及卫生死角，隔离设施、遮阳帐篷摆放规整、干净整洁；室外洗手池无积水、堵塞及杂物堆积。</w:t>
            </w:r>
          </w:p>
          <w:p>
            <w:pPr>
              <w:pStyle w:val="null3"/>
              <w:ind w:firstLine="560"/>
              <w:jc w:val="both"/>
            </w:pPr>
            <w:r>
              <w:rPr>
                <w:rFonts w:ascii="仿宋_GB2312" w:hAnsi="仿宋_GB2312" w:cs="仿宋_GB2312" w:eastAsia="仿宋_GB2312"/>
                <w:sz w:val="28"/>
                <w:shd w:fill="FFFFFF" w:val="clear"/>
              </w:rPr>
              <w:t>2.8 室内照明灯具表面无灰尘，保证正常照明效果。</w:t>
            </w:r>
          </w:p>
          <w:p>
            <w:pPr>
              <w:pStyle w:val="null3"/>
              <w:ind w:firstLine="560"/>
              <w:jc w:val="both"/>
            </w:pPr>
            <w:r>
              <w:rPr>
                <w:rFonts w:ascii="仿宋_GB2312" w:hAnsi="仿宋_GB2312" w:cs="仿宋_GB2312" w:eastAsia="仿宋_GB2312"/>
                <w:sz w:val="28"/>
                <w:shd w:fill="FFFFFF" w:val="clear"/>
              </w:rPr>
              <w:t>2.9 楼梯、楼道地面洁净，无沙尘、水渍、杂物；楼层梯间顶面无蜘蛛网，扶手无污迹、积尘。</w:t>
            </w:r>
          </w:p>
          <w:p>
            <w:pPr>
              <w:pStyle w:val="null3"/>
              <w:ind w:firstLine="560"/>
              <w:jc w:val="both"/>
            </w:pPr>
            <w:r>
              <w:rPr>
                <w:rFonts w:ascii="仿宋_GB2312" w:hAnsi="仿宋_GB2312" w:cs="仿宋_GB2312" w:eastAsia="仿宋_GB2312"/>
                <w:sz w:val="28"/>
                <w:shd w:fill="FFFFFF" w:val="clear"/>
              </w:rPr>
              <w:t>2.10 卫生间保洁须严格落实以下各项洁净要求：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1）地面无污迹、水泥迹、口香糖胶迹、积水及杂物。</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2）墙面无污迹、张贴物；天花无污迹、积尘、蜘蛛网、霉迹；隔档板洁净，无污渍、乱涂乱画。</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3）照明灯罩无污迹、积尘、蜘蛛网、霉迹。</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4）洗手台表面光洁无污迹；排气口无污迹、积尘、蜘蛛网、霉迹。</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5）小便槽表面光洁，无尿垢、污迹、水锈迹、烟头、杂物，无异味。</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6）厕位内外光洁，无尿迹、污迹、水锈迹，无堵塞。</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7）门窗玻璃明亮，纱窗无积尘、污迹及张贴物。</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8）地漏及排水沟无污物积聚、无堵塞。</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9）水龙头及管件保持清洁、无堵塞；严禁使用腐蚀性清洁用品，如有损坏照价赔偿。</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10）每日保洁频次不低于5次，确保洁具洁净无垢、无异味、排水通畅。</w:t>
            </w:r>
          </w:p>
          <w:p>
            <w:pPr>
              <w:pStyle w:val="null3"/>
              <w:ind w:firstLine="560"/>
              <w:jc w:val="both"/>
            </w:pPr>
            <w:r>
              <w:rPr>
                <w:rFonts w:ascii="仿宋_GB2312" w:hAnsi="仿宋_GB2312" w:cs="仿宋_GB2312" w:eastAsia="仿宋_GB2312"/>
                <w:sz w:val="28"/>
                <w:shd w:fill="FFFFFF" w:val="clear"/>
              </w:rPr>
              <w:t>2.11 保洁用具、楼内垃圾桶、纸篓由乙方自行配备并规范管护；垃圾桶内外及周边地面须保持清洁，实行垃圾日产日清，每日消杀除蝇不少于1次，桶体每日至少清洗1次，遇特殊情况应增加频次；垃圾装载不得超过容量的三分之二，无满溢、无异味，清运至指定收集点后需复位整齐，不得有洒落、残留垃圾及污水。</w:t>
            </w:r>
          </w:p>
          <w:p>
            <w:pPr>
              <w:pStyle w:val="null3"/>
              <w:ind w:firstLine="560"/>
              <w:jc w:val="both"/>
            </w:pPr>
            <w:r>
              <w:rPr>
                <w:rFonts w:ascii="仿宋_GB2312" w:hAnsi="仿宋_GB2312" w:cs="仿宋_GB2312" w:eastAsia="仿宋_GB2312"/>
                <w:sz w:val="28"/>
                <w:shd w:fill="FFFFFF" w:val="clear"/>
              </w:rPr>
              <w:t>2.12 校园生活垃圾严格落实日产日清，根据产废情况合理加大收集清运频次，加强清运车辆管理，杜绝垃圾遗撒、污水渗漏。</w:t>
            </w:r>
          </w:p>
          <w:p>
            <w:pPr>
              <w:pStyle w:val="null3"/>
              <w:ind w:firstLine="560"/>
              <w:jc w:val="both"/>
            </w:pPr>
            <w:r>
              <w:rPr>
                <w:rFonts w:ascii="仿宋_GB2312" w:hAnsi="仿宋_GB2312" w:cs="仿宋_GB2312" w:eastAsia="仿宋_GB2312"/>
                <w:sz w:val="28"/>
                <w:shd w:fill="FFFFFF" w:val="clear"/>
              </w:rPr>
              <w:t>2.13 所有开关、门把手、台阶、楼梯扶手、灯管、灭火器、标识标牌、宣传栏、信报箱等公共区域设施，应保持无积尘；消防设备未经许可，严禁挪作他用。</w:t>
            </w:r>
          </w:p>
          <w:p>
            <w:pPr>
              <w:pStyle w:val="null3"/>
              <w:ind w:firstLine="560"/>
              <w:jc w:val="both"/>
            </w:pPr>
            <w:r>
              <w:rPr>
                <w:rFonts w:ascii="仿宋_GB2312" w:hAnsi="仿宋_GB2312" w:cs="仿宋_GB2312" w:eastAsia="仿宋_GB2312"/>
                <w:sz w:val="28"/>
                <w:shd w:fill="FFFFFF" w:val="clear"/>
              </w:rPr>
              <w:t>2.14 楼宇电梯须定时保洁消杀：轿厢地面无烟头、灰尘、废弃物、污迹、痰迹、水渍，洁净显光泽；轿厢壁面无污迹、张贴物；每小时内完成一次消杀消毒，保障通行卫生安全。</w:t>
            </w:r>
          </w:p>
          <w:p>
            <w:pPr>
              <w:pStyle w:val="null3"/>
              <w:ind w:firstLine="560"/>
              <w:jc w:val="both"/>
            </w:pPr>
            <w:r>
              <w:rPr>
                <w:rFonts w:ascii="仿宋_GB2312" w:hAnsi="仿宋_GB2312" w:cs="仿宋_GB2312" w:eastAsia="仿宋_GB2312"/>
                <w:sz w:val="28"/>
                <w:shd w:fill="FFFFFF" w:val="clear"/>
              </w:rPr>
              <w:t>2.15 病媒生物防制（消杀）分工职责（楼宇保洁具体执行）</w:t>
            </w:r>
          </w:p>
          <w:p>
            <w:pPr>
              <w:pStyle w:val="null3"/>
              <w:ind w:firstLine="560"/>
              <w:jc w:val="both"/>
            </w:pPr>
            <w:r>
              <w:rPr>
                <w:rFonts w:ascii="仿宋_GB2312" w:hAnsi="仿宋_GB2312" w:cs="仿宋_GB2312" w:eastAsia="仿宋_GB2312"/>
                <w:sz w:val="28"/>
                <w:shd w:fill="FFFFFF" w:val="clear"/>
              </w:rPr>
              <w:t>2.15.1 楼宇保洁岗为楼宇消杀作业具体执行主体，须严格按照楼宇管理制定的消杀方案、点位及频次开展实操作业。</w:t>
            </w:r>
          </w:p>
          <w:p>
            <w:pPr>
              <w:pStyle w:val="null3"/>
              <w:ind w:firstLine="560"/>
              <w:jc w:val="both"/>
            </w:pPr>
            <w:r>
              <w:rPr>
                <w:rFonts w:ascii="仿宋_GB2312" w:hAnsi="仿宋_GB2312" w:cs="仿宋_GB2312" w:eastAsia="仿宋_GB2312"/>
                <w:sz w:val="28"/>
                <w:shd w:fill="FFFFFF" w:val="clear"/>
              </w:rPr>
              <w:t>2.15.2 全权负责楼宇大厅、公共卫生间、垃圾桶点、垃圾分类区域等重点区域的蚊蝇消杀作业，按需更换捕蝇笼诱饵，如实填写消杀作业记录（包括作业时间、消杀区域等）。</w:t>
            </w:r>
          </w:p>
          <w:p>
            <w:pPr>
              <w:pStyle w:val="null3"/>
              <w:ind w:firstLine="560"/>
              <w:jc w:val="both"/>
            </w:pPr>
            <w:r>
              <w:rPr>
                <w:rFonts w:ascii="仿宋_GB2312" w:hAnsi="仿宋_GB2312" w:cs="仿宋_GB2312" w:eastAsia="仿宋_GB2312"/>
                <w:sz w:val="28"/>
                <w:shd w:fill="FFFFFF" w:val="clear"/>
              </w:rPr>
              <w:t>2.15.3 配合楼宇管理人员完成鼠害防控点位的清理、消杀现场的卫生清理工作，及时反馈消杀区域的虫害孳生情况，并同步做好消杀后的现场清洁收尾工作。</w:t>
            </w:r>
          </w:p>
          <w:p>
            <w:pPr>
              <w:pStyle w:val="null3"/>
              <w:ind w:firstLine="560"/>
              <w:jc w:val="both"/>
            </w:pPr>
            <w:r>
              <w:rPr>
                <w:rFonts w:ascii="仿宋_GB2312" w:hAnsi="仿宋_GB2312" w:cs="仿宋_GB2312" w:eastAsia="仿宋_GB2312"/>
                <w:sz w:val="28"/>
                <w:shd w:fill="FFFFFF" w:val="clear"/>
              </w:rPr>
              <w:t>2.15.4 熟练掌握消杀药品及清洁消杀器械的规范使用方法，严格遵守安全作业规范，杜绝消杀作业中的安全隐患。</w:t>
            </w:r>
          </w:p>
          <w:p>
            <w:pPr>
              <w:pStyle w:val="null3"/>
              <w:ind w:firstLine="560"/>
              <w:jc w:val="both"/>
            </w:pPr>
            <w:r>
              <w:rPr>
                <w:rFonts w:ascii="仿宋_GB2312" w:hAnsi="仿宋_GB2312" w:cs="仿宋_GB2312" w:eastAsia="仿宋_GB2312"/>
                <w:sz w:val="28"/>
                <w:shd w:fill="FFFFFF" w:val="clear"/>
              </w:rPr>
              <w:t>3. 校园环境服务要求</w:t>
            </w:r>
          </w:p>
          <w:p>
            <w:pPr>
              <w:pStyle w:val="null3"/>
              <w:ind w:firstLine="560"/>
              <w:jc w:val="both"/>
            </w:pPr>
            <w:r>
              <w:rPr>
                <w:rFonts w:ascii="仿宋_GB2312" w:hAnsi="仿宋_GB2312" w:cs="仿宋_GB2312" w:eastAsia="仿宋_GB2312"/>
                <w:sz w:val="28"/>
                <w:shd w:fill="FFFFFF" w:val="clear"/>
              </w:rPr>
              <w:t>3.1 清扫保洁</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1）每日普扫两次，全天巡回保洁（夏季6:30-21:30，冬季7:00-21:00），保持路面无白色垃圾、杂物、积水、卫生死角，垃圾及时清运。</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2）普扫达到“六净六无一通”标准：</w:t>
            </w:r>
          </w:p>
          <w:p>
            <w:pPr>
              <w:pStyle w:val="null3"/>
              <w:ind w:firstLine="560"/>
              <w:jc w:val="both"/>
            </w:pPr>
            <w:r>
              <w:rPr>
                <w:rFonts w:ascii="仿宋_GB2312" w:hAnsi="仿宋_GB2312" w:cs="仿宋_GB2312" w:eastAsia="仿宋_GB2312"/>
                <w:sz w:val="28"/>
                <w:shd w:fill="FFFFFF" w:val="clear"/>
              </w:rPr>
              <w:t>· 六净：路面净、路沿石净、人行道净、墙基净、落水口净、果皮箱净。</w:t>
            </w:r>
          </w:p>
          <w:p>
            <w:pPr>
              <w:pStyle w:val="null3"/>
              <w:ind w:firstLine="560"/>
              <w:jc w:val="both"/>
            </w:pPr>
            <w:r>
              <w:rPr>
                <w:rFonts w:ascii="仿宋_GB2312" w:hAnsi="仿宋_GB2312" w:cs="仿宋_GB2312" w:eastAsia="仿宋_GB2312"/>
                <w:sz w:val="28"/>
                <w:shd w:fill="FFFFFF" w:val="clear"/>
              </w:rPr>
              <w:t>· 六无：无积水、果皮、烟头等废弃物、无人畜粪便、无漏收垃圾堆、无向落水口/明渠/绿化带扫倒垃圾污物、无乱张贴广告。</w:t>
            </w:r>
          </w:p>
          <w:p>
            <w:pPr>
              <w:pStyle w:val="null3"/>
              <w:ind w:firstLine="560"/>
              <w:jc w:val="both"/>
            </w:pPr>
            <w:r>
              <w:rPr>
                <w:rFonts w:ascii="仿宋_GB2312" w:hAnsi="仿宋_GB2312" w:cs="仿宋_GB2312" w:eastAsia="仿宋_GB2312"/>
                <w:sz w:val="28"/>
                <w:shd w:fill="FFFFFF" w:val="clear"/>
              </w:rPr>
              <w:t>· 一通：下水道口通畅。</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3）路面、人行道、广场、运动场、停车场等硬化区域保洁覆盖率达100%。</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4）及时清理公共场所乱张贴、乱涂画、乱拉挂。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5）负责所有硬化道路及责任区域内的清洁保洁工作，承担全域积雪、积水的清扫处置任务，晨间优先完成主干道基础保洁。</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6）路面保洁应在师生上班、上课前完成，责任区域实行全天候巡回保洁。</w:t>
            </w:r>
          </w:p>
          <w:p>
            <w:pPr>
              <w:pStyle w:val="null3"/>
              <w:ind w:firstLine="560"/>
              <w:jc w:val="both"/>
            </w:pPr>
            <w:r>
              <w:rPr>
                <w:rFonts w:ascii="仿宋_GB2312" w:hAnsi="仿宋_GB2312" w:cs="仿宋_GB2312" w:eastAsia="仿宋_GB2312"/>
                <w:sz w:val="28"/>
                <w:shd w:fill="FFFFFF" w:val="clear"/>
              </w:rPr>
              <w:t>3.2 垃圾池、垃圾桶、果皮箱清理及校内清运</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1）垃圾池、垃圾桶每天清运不少于两次，上午垃圾不过午，下午垃圾不过夜，确保日产日清。</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2）果皮箱及时清掏，外壳每周擦洗不少于两次，保持箱体及周边清洁；发现损坏须按原样及时更换。</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3）垃圾中转站（垃圾场）落实专人管理，定期清洗、除臭、灭杀蚊蝇，保持内外环境整洁，地面无积存污水、无异味。</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4）生活垃圾严格落实日产日清，清运车辆密闭运输，运输途中不得洒落垃圾、渗漏污水；车体外无污物、污垢，外观整洁，标志清晰。</w:t>
            </w:r>
          </w:p>
          <w:p>
            <w:pPr>
              <w:pStyle w:val="null3"/>
              <w:ind w:firstLine="560"/>
              <w:jc w:val="both"/>
            </w:pPr>
            <w:r>
              <w:rPr>
                <w:rFonts w:ascii="仿宋_GB2312" w:hAnsi="仿宋_GB2312" w:cs="仿宋_GB2312" w:eastAsia="仿宋_GB2312"/>
                <w:sz w:val="28"/>
                <w:shd w:fill="FFFFFF" w:val="clear"/>
              </w:rPr>
              <w:t>3.3 校园公共卫生间</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1）四周清洁无垃圾杂物，墙壁、窗户干净，无张贴广告、乱涂鸦。</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2）墙面、天花板、门窗、隔板无积灰、污迹、蛛网、乱涂鸦。</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3）地面光洁无积水；蹲位整洁，大便槽两侧无粪便，槽内无积粪；小便槽无水锈、尿垢、垃圾，基本无臭；沟眼、管道畅通。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4）设施设备无积灰、垢物，保洁工具摆放整齐、隐蔽存放。</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5）蚊蝇孳生季节定时喷洒灭蚊蝇药物，有效控制蝇蛆孳生，从源头遏制虫害。</w:t>
            </w:r>
          </w:p>
          <w:p>
            <w:pPr>
              <w:pStyle w:val="null3"/>
              <w:ind w:firstLine="560"/>
              <w:jc w:val="both"/>
            </w:pPr>
            <w:r>
              <w:rPr>
                <w:rFonts w:ascii="仿宋_GB2312" w:hAnsi="仿宋_GB2312" w:cs="仿宋_GB2312" w:eastAsia="仿宋_GB2312"/>
                <w:sz w:val="28"/>
                <w:shd w:fill="FFFFFF" w:val="clear"/>
              </w:rPr>
              <w:t>3.4 人工湖卫生管理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1）每日对人工湖沿岸及湖面进行巡回保洁，及时打捞湖面漂浮物（如枯枝落叶、白色垃圾、藻类等），保持湖面清洁、无大面积漂浮杂物。</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2）定期清理人工湖沿岸边坡、亲水平台、观景区域，清除积存垃圾、淤泥、杂草，保持沿岸整洁美观。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3）发现湖水水质异常（如发黑、发臭、藻类暴发等）须第一时间上报校方或相关部门，配合开展水质检测与治理工作。</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4）人工湖周边标识牌、警示牌、护栏等设施保持清洁完好，发现损坏及时报修。</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5）雨季前加强对人工湖排水口、溢流口的巡查与清理，确保排水通畅，防止湖水上溢形成内涝。</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6）严禁向人工湖内倾倒垃圾、污水、废弃物，发现违规行为及时劝阻并上报校方处理。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7）人工湖区域内所有散养、圈养鸭、鹅等观赏水禽，由服务方全权负责日常喂养、管护、防疫、环境清理、状态监测等全流程工作（甲方提供饲养等所需原料）。</w:t>
            </w:r>
          </w:p>
          <w:p>
            <w:pPr>
              <w:pStyle w:val="null3"/>
              <w:ind w:firstLine="560"/>
              <w:jc w:val="both"/>
            </w:pPr>
            <w:r>
              <w:rPr>
                <w:rFonts w:ascii="仿宋_GB2312" w:hAnsi="仿宋_GB2312" w:cs="仿宋_GB2312" w:eastAsia="仿宋_GB2312"/>
                <w:sz w:val="28"/>
                <w:shd w:fill="FFFFFF" w:val="clear"/>
              </w:rPr>
              <w:t>4. 维修服务要求（含楼宇维修、供配电、给排水及其他公共设施维修）</w:t>
            </w:r>
          </w:p>
          <w:p>
            <w:pPr>
              <w:pStyle w:val="null3"/>
              <w:ind w:firstLine="560"/>
              <w:jc w:val="both"/>
            </w:pPr>
            <w:r>
              <w:rPr>
                <w:rFonts w:ascii="仿宋_GB2312" w:hAnsi="仿宋_GB2312" w:cs="仿宋_GB2312" w:eastAsia="仿宋_GB2312"/>
                <w:sz w:val="28"/>
                <w:shd w:fill="FFFFFF" w:val="clear"/>
              </w:rPr>
              <w:t>4.1 人员行为与岗位准则</w:t>
            </w:r>
          </w:p>
          <w:p>
            <w:pPr>
              <w:pStyle w:val="null3"/>
              <w:ind w:firstLine="560"/>
              <w:jc w:val="both"/>
            </w:pPr>
            <w:r>
              <w:rPr>
                <w:rFonts w:ascii="仿宋_GB2312" w:hAnsi="仿宋_GB2312" w:cs="仿宋_GB2312" w:eastAsia="仿宋_GB2312"/>
                <w:sz w:val="28"/>
                <w:shd w:fill="FFFFFF" w:val="clear"/>
              </w:rPr>
              <w:t>维修人员严守规章制度，恪守职业道德，文明礼貌服务；上岗统一着装、佩戴工牌，仪容整洁、言行规范。全体人员身体健康，无传染性疾病，无违法违纪及不良从业记录。熟练掌握各类设施维修实操技能，强化校园后勤服务理念，坚持持证上岗、依规作业，严格落实安全生产操作规范，始终秉持安全作业优先原则。</w:t>
            </w:r>
          </w:p>
          <w:p>
            <w:pPr>
              <w:pStyle w:val="null3"/>
              <w:ind w:firstLine="560"/>
              <w:jc w:val="both"/>
            </w:pPr>
            <w:r>
              <w:rPr>
                <w:rFonts w:ascii="仿宋_GB2312" w:hAnsi="仿宋_GB2312" w:cs="仿宋_GB2312" w:eastAsia="仿宋_GB2312"/>
                <w:sz w:val="28"/>
                <w:shd w:fill="FFFFFF" w:val="clear"/>
              </w:rPr>
              <w:t>4.2 值守管理与物资管控</w:t>
            </w:r>
          </w:p>
          <w:p>
            <w:pPr>
              <w:pStyle w:val="null3"/>
              <w:ind w:firstLine="560"/>
              <w:jc w:val="both"/>
            </w:pPr>
            <w:r>
              <w:rPr>
                <w:rFonts w:ascii="仿宋_GB2312" w:hAnsi="仿宋_GB2312" w:cs="仿宋_GB2312" w:eastAsia="仿宋_GB2312"/>
                <w:sz w:val="28"/>
                <w:shd w:fill="FFFFFF" w:val="clear"/>
              </w:rPr>
              <w:t>实行</w:t>
            </w:r>
            <w:r>
              <w:rPr>
                <w:rFonts w:ascii="仿宋_GB2312" w:hAnsi="仿宋_GB2312" w:cs="仿宋_GB2312" w:eastAsia="仿宋_GB2312"/>
                <w:sz w:val="28"/>
                <w:shd w:fill="FFFFFF" w:val="clear"/>
              </w:rPr>
              <w:t>24小时全天候值班值守，全力保障校园水电及各类公共设施平稳有序运行。严格执行维修物资申领、领用、使用全流程管理制度，合理节约耗材用料，严把维修施工质量关，杜绝浪费、严控成本。维修班组由服务方统一统筹管理，高质高效完成日常维保、应急抢修、专项检修等各项工作，主动接受校方日常监督与考核考评，虚心听取整改意见，持续提升维修服务水平。</w:t>
            </w:r>
          </w:p>
          <w:p>
            <w:pPr>
              <w:pStyle w:val="null3"/>
              <w:ind w:firstLine="560"/>
              <w:jc w:val="both"/>
            </w:pPr>
            <w:r>
              <w:rPr>
                <w:rFonts w:ascii="仿宋_GB2312" w:hAnsi="仿宋_GB2312" w:cs="仿宋_GB2312" w:eastAsia="仿宋_GB2312"/>
                <w:sz w:val="28"/>
                <w:shd w:fill="FFFFFF" w:val="clear"/>
              </w:rPr>
              <w:t>4.3 维修处置时效标准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1）日常零星常规维修，48小时内办结完工；</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2）水管爆裂、电路故障、漏水漏电等突发应急故障，1小时内到场开展抢修；</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3）无法按期办结、暂无法修复的维修项目，第一时间上报校方并说明原因，做好师生解释沟通；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4）所有维修完工后，实行维修工、楼宇管理员、使用师生三方共同查验签字验收，做到维修有据可查、验收闭环到位。</w:t>
            </w:r>
          </w:p>
          <w:p>
            <w:pPr>
              <w:pStyle w:val="null3"/>
              <w:ind w:firstLine="560"/>
              <w:jc w:val="both"/>
            </w:pPr>
            <w:r>
              <w:rPr>
                <w:rFonts w:ascii="仿宋_GB2312" w:hAnsi="仿宋_GB2312" w:cs="仿宋_GB2312" w:eastAsia="仿宋_GB2312"/>
                <w:sz w:val="28"/>
                <w:shd w:fill="FFFFFF" w:val="clear"/>
              </w:rPr>
              <w:t>4.4 全时段维修保障机制</w:t>
            </w:r>
          </w:p>
          <w:p>
            <w:pPr>
              <w:pStyle w:val="null3"/>
              <w:ind w:firstLine="560"/>
              <w:jc w:val="both"/>
            </w:pPr>
            <w:r>
              <w:rPr>
                <w:rFonts w:ascii="仿宋_GB2312" w:hAnsi="仿宋_GB2312" w:cs="仿宋_GB2312" w:eastAsia="仿宋_GB2312"/>
                <w:sz w:val="28"/>
                <w:shd w:fill="FFFFFF" w:val="clear"/>
              </w:rPr>
              <w:t>日常维修运维全覆盖工作日、双休日、法定节假日及寒暑假，全年无间断开展公寓楼、教学楼、办公区等区域水电管线、照明灯具、门窗锁具、给排水设施常态化巡检保养与故障维修，全力保障寒暑假留校师生、值班人员正常生活办公需求，提前完成开学前设施全面检修，确保新学期各项设施正常投用。</w:t>
            </w:r>
          </w:p>
          <w:p>
            <w:pPr>
              <w:pStyle w:val="null3"/>
              <w:ind w:firstLine="560"/>
              <w:jc w:val="both"/>
            </w:pPr>
            <w:r>
              <w:rPr>
                <w:rFonts w:ascii="仿宋_GB2312" w:hAnsi="仿宋_GB2312" w:cs="仿宋_GB2312" w:eastAsia="仿宋_GB2312"/>
                <w:sz w:val="28"/>
                <w:shd w:fill="FFFFFF" w:val="clear"/>
              </w:rPr>
              <w:t>4.5 线上报修系统规范运行</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1）维修人员按时登录线上报修平台，实时查看待处理工单，做到工单日清、无积压、无遗漏；</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2）接单后第一时间联系报修人，核实故障位置、故障情况，约定合理上门维修时间，快速响应师生诉求；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3）维修现场按要求拍摄故障原图、施工过程、完工实景照片上传系统，如实填写维修内容、故障原因等明细；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4）维修完毕及时办结工单，引导报修人线上确认评价，严格落实报修-接单-施工-验收-评价全流程闭环管理；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 遇疑难故障、配件缺失无法即时维修的，在线标注详情、上报处置方案与预计完工时限，严禁虚假办结、随意销单；</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6） 定期汇总分析报修数据，梳理高频故障点位与共性问题，提前制定预防性维保计划，从源头减少设施故障。</w:t>
            </w:r>
          </w:p>
          <w:p>
            <w:pPr>
              <w:pStyle w:val="null3"/>
              <w:ind w:firstLine="560"/>
              <w:jc w:val="both"/>
            </w:pPr>
            <w:r>
              <w:rPr>
                <w:rFonts w:ascii="仿宋_GB2312" w:hAnsi="仿宋_GB2312" w:cs="仿宋_GB2312" w:eastAsia="仿宋_GB2312"/>
                <w:sz w:val="28"/>
                <w:shd w:fill="FFFFFF" w:val="clear"/>
              </w:rPr>
              <w:t>4.6 学生公寓设施维修养护</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 按照报修内容梳理各楼宇照明、插座、风扇、室内线路等用电设施，及时检修更换破损配件，消除用电安全隐患；</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 定期巡检公寓楼道、大厅、值班室等公共区域照明、应急指示灯、水电管井，确保设施完好可用；</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3）及时处置宿舍水龙头、花洒、下水管道、地漏、卫浴洁具等给排水故障，杜绝跑冒滴漏、排水堵塞；</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4）快速响应师生报修，做到小修不过夜、常规维修当日办结；严格错峰作业，避开午间12:30-14:00、夜间22:00后学生休息时段，紧急抢修提前告知，轻音施工减少打扰师生正常休息；</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5）寒暑假开展公寓水电管线、全屋设施深度检修保养，全面排查老化线路、锈蚀管件，完成设施全面维保，筑牢假期及开学住宿设施保障。</w:t>
            </w:r>
          </w:p>
          <w:p>
            <w:pPr>
              <w:pStyle w:val="null3"/>
              <w:ind w:firstLine="560"/>
              <w:jc w:val="both"/>
            </w:pPr>
            <w:r>
              <w:rPr>
                <w:rFonts w:ascii="仿宋_GB2312" w:hAnsi="仿宋_GB2312" w:cs="仿宋_GB2312" w:eastAsia="仿宋_GB2312"/>
                <w:sz w:val="28"/>
                <w:shd w:fill="FFFFFF" w:val="clear"/>
              </w:rPr>
              <w:t>4.7 教学楼设施维修养护</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 每日巡检教室、办公室、公共区域照明、插座、风扇及供电线路，及时维修损坏设施，保障教学用电稳定；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 常态化检修教学楼卫生间、开水房、洗漱区域给排水设施，快速处理漏水、堵水、洁具损坏等问题；</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 定期排查楼层配电箱、供电线路、用电保护装置，及时整治线路老化、用电过载等安全隐患；</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 教学时段维修全部错峰开展，优先安排午休、傍晚、周末施工，严控施工噪音，严禁干扰正常课堂秩序；</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 充分利用寒暑假停课窗口期，对教学楼整体水电系统、门窗、教学配套设施进行全面检修、养护、翻新，开学前全部调试到位，满足教学使用标准。</w:t>
            </w:r>
          </w:p>
          <w:p>
            <w:pPr>
              <w:pStyle w:val="null3"/>
              <w:ind w:firstLine="560"/>
              <w:jc w:val="both"/>
            </w:pPr>
            <w:r>
              <w:rPr>
                <w:rFonts w:ascii="仿宋_GB2312" w:hAnsi="仿宋_GB2312" w:cs="仿宋_GB2312" w:eastAsia="仿宋_GB2312"/>
                <w:sz w:val="28"/>
                <w:shd w:fill="FFFFFF" w:val="clear"/>
              </w:rPr>
              <w:t>4.8 供配电系统日常巡检维保</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1）每日巡查配电室、楼层配电箱、供电主干线路、开关设备，详实记录运行状态，快速处置跳闸、短路、漏电等故障；</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 定期检修供电线路、防护装置、接地设施，保障校园供电安全稳定；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3）每半年对全校供配电系统全面排查，出具正式安全检测报告；</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 积极配合校方及电力部门完成电力专项试验、线路检修、设备校验等工作。</w:t>
            </w:r>
          </w:p>
          <w:p>
            <w:pPr>
              <w:pStyle w:val="null3"/>
              <w:ind w:firstLine="560"/>
              <w:jc w:val="both"/>
            </w:pPr>
            <w:r>
              <w:rPr>
                <w:rFonts w:ascii="仿宋_GB2312" w:hAnsi="仿宋_GB2312" w:cs="仿宋_GB2312" w:eastAsia="仿宋_GB2312"/>
                <w:sz w:val="28"/>
                <w:shd w:fill="FFFFFF" w:val="clear"/>
              </w:rPr>
              <w:t>4.9 给排水系统日常巡检维保</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 每日巡查水泵房、储水设施、管网阀门，全面排查整治跑冒滴漏问题；</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 常态化疏通管道、地漏，雨季来临前提前清理雨水井、排水沟，防范校园积水内涝；</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 每季度完成全校给排水系统全覆盖排查，逐项建立完善设施维保台账。</w:t>
            </w:r>
          </w:p>
          <w:p>
            <w:pPr>
              <w:pStyle w:val="null3"/>
              <w:ind w:firstLine="560"/>
              <w:jc w:val="both"/>
            </w:pPr>
            <w:r>
              <w:rPr>
                <w:rFonts w:ascii="仿宋_GB2312" w:hAnsi="仿宋_GB2312" w:cs="仿宋_GB2312" w:eastAsia="仿宋_GB2312"/>
                <w:sz w:val="28"/>
                <w:shd w:fill="FFFFFF" w:val="clear"/>
              </w:rPr>
              <w:t>4.10 校园公共设施维修维护</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 常态化巡检校园门窗、道路照明、标识标牌等设施，破损及时修缮；</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 校园井盖、沟盖板、雨水篦子出现松动、破损、缺失，24小时内完成更换修复，暂无法处置的立即设置安全围挡及警示标识；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 巡检校园墙体、地面、台阶开裂、脱落、坑洼破损情况，形成台账并汇报，防止隐患扩大；</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 每月开展一次校园公共设施全域综合巡查，建立巡查、维修、整改专项台账；</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 接到设施损坏反馈或巡查发现问题，简易故障24小时内修复，大型维修明确施工时限，同步做好现场安全防护，维护校园通行及活动安全。</w:t>
            </w:r>
          </w:p>
          <w:p>
            <w:pPr>
              <w:pStyle w:val="null3"/>
              <w:ind w:firstLine="560"/>
              <w:jc w:val="both"/>
            </w:pPr>
            <w:r>
              <w:rPr>
                <w:rFonts w:ascii="仿宋_GB2312" w:hAnsi="仿宋_GB2312" w:cs="仿宋_GB2312" w:eastAsia="仿宋_GB2312"/>
                <w:sz w:val="28"/>
                <w:shd w:fill="FFFFFF" w:val="clear"/>
              </w:rPr>
              <w:t>5. 其他综合管理要求</w:t>
            </w:r>
          </w:p>
          <w:p>
            <w:pPr>
              <w:pStyle w:val="null3"/>
              <w:ind w:firstLine="560"/>
              <w:jc w:val="both"/>
            </w:pPr>
            <w:r>
              <w:rPr>
                <w:rFonts w:ascii="仿宋_GB2312" w:hAnsi="仿宋_GB2312" w:cs="仿宋_GB2312" w:eastAsia="仿宋_GB2312"/>
                <w:sz w:val="28"/>
                <w:shd w:fill="FFFFFF" w:val="clear"/>
              </w:rPr>
              <w:t>5.1服务工作坚持“安全为先、服务育人、精细规范、绿色低碳、保障高效”的高校后勤工作原则，实行全年全天候无间断常态化服务保障，高标准、高质量完成各项物业服务任务，全面保障学校教学办公、师生生活及校园各项工作平稳有序运行。</w:t>
            </w:r>
          </w:p>
          <w:p>
            <w:pPr>
              <w:pStyle w:val="null3"/>
              <w:ind w:firstLine="560"/>
              <w:jc w:val="both"/>
            </w:pPr>
            <w:r>
              <w:rPr>
                <w:rFonts w:ascii="仿宋_GB2312" w:hAnsi="仿宋_GB2312" w:cs="仿宋_GB2312" w:eastAsia="仿宋_GB2312"/>
                <w:sz w:val="28"/>
                <w:shd w:fill="FFFFFF" w:val="clear"/>
              </w:rPr>
              <w:t>5.2供应商履约能力要求</w:t>
            </w:r>
          </w:p>
          <w:p>
            <w:pPr>
              <w:pStyle w:val="null3"/>
              <w:ind w:firstLine="560"/>
              <w:jc w:val="both"/>
            </w:pPr>
            <w:r>
              <w:rPr>
                <w:rFonts w:ascii="仿宋_GB2312" w:hAnsi="仿宋_GB2312" w:cs="仿宋_GB2312" w:eastAsia="仿宋_GB2312"/>
                <w:sz w:val="28"/>
                <w:shd w:fill="FFFFFF" w:val="clear"/>
              </w:rPr>
              <w:t>供应商须具备承接高校综合物业服务的成熟经验与完整履约能力，管理制度、作业标准、服务流程符合国家、陕西省及高校后勤行业规范化管理要求，无高校服务不良履约记录、无重大安全责任事故记录，能够全面、独立、合规完成本项目全部物业服务内容。</w:t>
            </w:r>
          </w:p>
          <w:p>
            <w:pPr>
              <w:pStyle w:val="null3"/>
              <w:ind w:firstLine="560"/>
              <w:jc w:val="both"/>
            </w:pPr>
            <w:r>
              <w:rPr>
                <w:rFonts w:ascii="仿宋_GB2312" w:hAnsi="仿宋_GB2312" w:cs="仿宋_GB2312" w:eastAsia="仿宋_GB2312"/>
                <w:sz w:val="28"/>
                <w:shd w:fill="FFFFFF" w:val="clear"/>
              </w:rPr>
              <w:t>5.3岗位配置与人员管理规范</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1）供应商须严格按照学校核定岗位数量足额、稳定配备项目管理人员、保洁人员、护楼值守人员、维修技术人员，不得擅自减员、缺岗、空岗、脱岗、顶岗，人员配备情况纳入日常督查与月度考核。</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2）所有在岗工作人员必须品行端正、遵纪守法、身体健康、无传染性疾病、无违法劣迹及不良从业记录，全员持有效健康证明、公安机关无犯罪记录证明上岗并报校方备案存档。</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3）水电维修等特种作业岗位人员必须持有效特种作业资格证书上岗，严格执行安全作业规范。</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4）所有服务人员上岗前必须完成系统岗前培训，在岗期间常态化参加礼仪规范、安全作业、消防安全、应急处置、服务育人等专项培训，做到爱岗敬业、责任心强、服务规范、文明履职。</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5）全体服务人员在岗期间统一着装、规范仪容、文明用语、依规作业，自觉维护校园良好形象。</w:t>
            </w:r>
          </w:p>
          <w:p>
            <w:pPr>
              <w:pStyle w:val="null3"/>
              <w:ind w:firstLine="560"/>
              <w:jc w:val="both"/>
            </w:pPr>
            <w:r>
              <w:rPr>
                <w:rFonts w:ascii="仿宋_GB2312" w:hAnsi="仿宋_GB2312" w:cs="仿宋_GB2312" w:eastAsia="仿宋_GB2312"/>
                <w:sz w:val="28"/>
                <w:shd w:fill="FFFFFF" w:val="clear"/>
              </w:rPr>
              <w:t>5.4. 制度体系与服务机制建设</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供应商须结合本项目服务范围及高校后勤标准，建立合法合规、科学实用、可落地、可考核的完整物业服务体系，制定岗位职责、作业规程、保洁消杀标准、楼宇值守制度、设施巡检维保方案、垃圾分类管理、安全巡查、投诉处置、突发事件处置等专项管理制度及实施方案。</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设立校园专属物业服务中心，公示24小时服务报修电话、投诉监督电话，配备专职管理人员负责日常咨询、接诉派单、问题处置、投诉处理及结果回访，建立限时办结、全程追溯、闭环管理的服务机制，确保师生诉求及时响应、规范处置、按期反馈、件件落实。</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严格落实高校后勤“日管控、周排查、月复盘”管理机制，每日自查服务质量，每周开展全域安全与服务隐患排查，每月开展工作复盘整改提升，所有值守、巡检、维修、消杀、整改资料全部台账化、标准化、电子化留存备查。</w:t>
            </w:r>
          </w:p>
          <w:p>
            <w:pPr>
              <w:pStyle w:val="null3"/>
              <w:ind w:firstLine="560"/>
              <w:jc w:val="both"/>
            </w:pPr>
            <w:r>
              <w:rPr>
                <w:rFonts w:ascii="仿宋_GB2312" w:hAnsi="仿宋_GB2312" w:cs="仿宋_GB2312" w:eastAsia="仿宋_GB2312"/>
                <w:sz w:val="28"/>
                <w:shd w:fill="FFFFFF" w:val="clear"/>
              </w:rPr>
              <w:t>5.5日常服务与维修保障要求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1）全面落实校园全域精细化保洁、常态化病媒消杀、垃圾分类归集、日产日清工作，持续整治卫生死角，杜绝垃圾堆积、污水积存、异味滋生、蚊虫滋生等问题，达到绿色校园、文明校园建设标准。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2）严格落实楼宇门禁管控、定时巡查、夜间值守、秩序维护制度，重点排查消防安全、用电安全、设施破损、地面湿滑等安全隐患，建立隐患台账，实行排查、登记、整改、复查、销号闭环管理。</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维修人员须高效、高质量完成楼宇灯具、开关插座、门窗锁具、桌椅床具、洁具管道、上下水、阀门配件、应急照明等设施设备的日常维修、更换与养护工作，保障全校公共设施设备完好率、运行正常率达标，确保教学、办公、住宿生活秩序稳定。</w:t>
            </w:r>
          </w:p>
          <w:p>
            <w:pPr>
              <w:pStyle w:val="null3"/>
              <w:ind w:firstLine="560"/>
              <w:jc w:val="both"/>
            </w:pPr>
            <w:r>
              <w:rPr>
                <w:rFonts w:ascii="仿宋_GB2312" w:hAnsi="仿宋_GB2312" w:cs="仿宋_GB2312" w:eastAsia="仿宋_GB2312"/>
                <w:sz w:val="28"/>
                <w:shd w:fill="FFFFFF" w:val="clear"/>
              </w:rPr>
              <w:t>5.6安全管理与应急保障</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1）供应商须严格遵守国家安全生产、消防安全、校园安全管理相关规定，全面落实全员安全生产责任制，规范作业流程，杜绝违规操作。</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针对消防安全、极端天气、设施突发故障、公共卫生事件、学生突发事件、校园大型活动保障等场景，制定完善、可操作的专项应急预案，组建固定应急队伍，定期开展应急演练，确保突发事件响应迅速、处置规范、保障到位。</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服务全过程中，因供应商管理疏漏、人员违规作业、履职不到位等原因造成人员意外伤害、工伤事故、校园财产损毁、安全事故及第三方损失的，全部经济责任、安全责任、法律责任由供应商独立全额承担，学校不承担任何连带责任。</w:t>
            </w:r>
          </w:p>
          <w:p>
            <w:pPr>
              <w:pStyle w:val="null3"/>
              <w:ind w:firstLine="560"/>
              <w:jc w:val="both"/>
            </w:pPr>
            <w:r>
              <w:rPr>
                <w:rFonts w:ascii="仿宋_GB2312" w:hAnsi="仿宋_GB2312" w:cs="仿宋_GB2312" w:eastAsia="仿宋_GB2312"/>
                <w:sz w:val="28"/>
                <w:shd w:fill="FFFFFF" w:val="clear"/>
              </w:rPr>
              <w:t>5.7考核监督与履约整改</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1）供应商须严格遵守学校各项规章制度，主动接受学校后勤、保卫、学生管理等职能部门的日常督查、月度考核、季度考评及年度综合考评，无条件执行校方各项工作安排、调度指令及整改要求。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对检查发现的服务不达标、管理不规范、隐患整改不到位等问题，供应商须按期闭环整改；对整改滞后、屡查屡犯、拒不整改或严重违约的，学校有权依规扣减服务费用、责令停业整顿，直至单方面终止合同，由此产生的一切损失由供应商自行承担。</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3）采购人对本项目岗位设置、人员调度、作业标准、日常管理、服务考核、奖惩处置具有直接指挥权、管理权和最终决定权。</w:t>
            </w:r>
          </w:p>
          <w:p>
            <w:pPr>
              <w:pStyle w:val="null3"/>
              <w:ind w:firstLine="560"/>
              <w:jc w:val="both"/>
            </w:pPr>
            <w:r>
              <w:rPr>
                <w:rFonts w:ascii="仿宋_GB2312" w:hAnsi="仿宋_GB2312" w:cs="仿宋_GB2312" w:eastAsia="仿宋_GB2312"/>
                <w:sz w:val="28"/>
                <w:shd w:fill="FFFFFF" w:val="clear"/>
              </w:rPr>
              <w:t>5.8. 服务育人与校园文明保障</w:t>
            </w:r>
          </w:p>
          <w:p>
            <w:pPr>
              <w:pStyle w:val="null3"/>
              <w:ind w:firstLine="560"/>
              <w:jc w:val="both"/>
            </w:pPr>
            <w:r>
              <w:rPr>
                <w:rFonts w:ascii="仿宋_GB2312" w:hAnsi="仿宋_GB2312" w:cs="仿宋_GB2312" w:eastAsia="仿宋_GB2312"/>
                <w:sz w:val="28"/>
                <w:shd w:fill="FFFFFF" w:val="clear"/>
              </w:rPr>
              <w:t>供应商须深度融入高校</w:t>
            </w:r>
            <w:r>
              <w:rPr>
                <w:rFonts w:ascii="仿宋_GB2312" w:hAnsi="仿宋_GB2312" w:cs="仿宋_GB2312" w:eastAsia="仿宋_GB2312"/>
                <w:sz w:val="28"/>
                <w:shd w:fill="FFFFFF" w:val="clear"/>
              </w:rPr>
              <w:t>“三全育人”工作体系，落实管理育人、服务育人、环境育人工作要求，规范服务行为、提升服务品质，主动配合学校文明校园、平安校园、绿色校园常态化创建及节假日、寒暑假、重大考试、大型活动专项保障工作，为师生营造干净整洁、安全有序、温馨舒适的学习、工作和生活环境。</w:t>
            </w:r>
          </w:p>
          <w:p>
            <w:pPr>
              <w:pStyle w:val="null3"/>
              <w:ind w:firstLine="560"/>
              <w:jc w:val="both"/>
            </w:pPr>
            <w:r>
              <w:rPr>
                <w:rFonts w:ascii="仿宋_GB2312" w:hAnsi="仿宋_GB2312" w:cs="仿宋_GB2312" w:eastAsia="仿宋_GB2312"/>
                <w:sz w:val="28"/>
                <w:shd w:fill="FFFFFF" w:val="clear"/>
              </w:rPr>
              <w:t>5.9.岗前培训与在岗管理规范</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1）乙方所有工作人员上岗前必须完成系统性岗前培训、实操培训、安全培训、校规校纪培训、服务育人礼仪培训，考核合格后方可上岗。</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2）常态化开展在岗轮训、安全演练、服务规范提升培训，确保人员爱岗敬业、责任心强、文明履职、规范作业。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3）全体服务人员在岗期间统一着装、规范仪容、文明用语、依规作业，自觉维护高校校园文明形象。</w:t>
            </w:r>
          </w:p>
          <w:p>
            <w:pPr>
              <w:pStyle w:val="null3"/>
              <w:ind w:firstLine="560"/>
              <w:jc w:val="both"/>
            </w:pPr>
            <w:r>
              <w:rPr>
                <w:rFonts w:ascii="仿宋_GB2312" w:hAnsi="仿宋_GB2312" w:cs="仿宋_GB2312" w:eastAsia="仿宋_GB2312"/>
                <w:sz w:val="28"/>
                <w:shd w:fill="FFFFFF" w:val="clear"/>
              </w:rPr>
              <w:t>5.10保密工作要求</w:t>
            </w:r>
          </w:p>
          <w:p>
            <w:pPr>
              <w:pStyle w:val="null3"/>
              <w:ind w:firstLine="560"/>
              <w:jc w:val="both"/>
            </w:pPr>
            <w:r>
              <w:rPr>
                <w:rFonts w:ascii="仿宋_GB2312" w:hAnsi="仿宋_GB2312" w:cs="仿宋_GB2312" w:eastAsia="仿宋_GB2312"/>
                <w:sz w:val="28"/>
                <w:shd w:fill="FFFFFF" w:val="clear"/>
              </w:rPr>
              <w:t>物业服务所有在岗人员须严格遵守高校工作纪律，签订保密承诺书，严格保守渭南职业技术学院工作秘密与校园信息秘密。服务期间接触到的学校管理资料、师生信息、内部数据、场地资料等各类信息，未经校方书面许可，严禁擅自查阅、复制、传播、外泄，违者承担相应责任。</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5.11. 物业管理档案管理要求</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供应商须建立完整、规范、动态的物业服务档案管理体系，档案内容涵盖人员档案、岗前培训记录、日常值守台账、环境保洁消杀记录、设施巡检维修台账、安全排查记录、投诉处置记录、考核整改资料等，做到分类清晰、要素齐全、真实完整、动态更新。</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2）物业服务档案实行年度归档、期满移交制度，按年度向学校提交归档资料；合同期满、项目终止时，须一次性完整移交全部纸质及电子物业服务档案资料，确保后勤服务资料完整闭环、可查可溯。</w:t>
            </w:r>
          </w:p>
          <w:p>
            <w:pPr>
              <w:pStyle w:val="null3"/>
              <w:ind w:firstLine="560"/>
              <w:jc w:val="both"/>
            </w:pPr>
            <w:r>
              <w:rPr>
                <w:rFonts w:ascii="仿宋_GB2312" w:hAnsi="仿宋_GB2312" w:cs="仿宋_GB2312" w:eastAsia="仿宋_GB2312"/>
                <w:sz w:val="28"/>
                <w:shd w:fill="FFFFFF" w:val="clear"/>
              </w:rPr>
              <w:t>5.12.公共物资设施管护与损坏追责</w:t>
            </w:r>
          </w:p>
          <w:p>
            <w:pPr>
              <w:pStyle w:val="null3"/>
              <w:ind w:firstLine="560"/>
              <w:jc w:val="both"/>
            </w:pPr>
            <w:r>
              <w:rPr>
                <w:rFonts w:ascii="仿宋_GB2312" w:hAnsi="仿宋_GB2312" w:cs="仿宋_GB2312" w:eastAsia="仿宋_GB2312"/>
                <w:sz w:val="28"/>
                <w:shd w:fill="FFFFFF" w:val="clear"/>
              </w:rPr>
              <w:t>甲方配置的垃圾桶、果皮箱、环卫设施、后勤公共物资及校园公共设施资产，权属归甲方，由乙方负责日常规范使用、清洁养护、妥善保管。因乙方作业不规范、维保不到位、管理疏忽造成校园设施、公物、场地破损、污染、丢失的，由乙方全额修复、照价赔偿，甲方有权据实追责扣款。</w:t>
            </w:r>
          </w:p>
          <w:p>
            <w:pPr>
              <w:pStyle w:val="null3"/>
              <w:ind w:firstLine="560"/>
              <w:jc w:val="both"/>
            </w:pPr>
            <w:r>
              <w:rPr>
                <w:rFonts w:ascii="仿宋_GB2312" w:hAnsi="仿宋_GB2312" w:cs="仿宋_GB2312" w:eastAsia="仿宋_GB2312"/>
                <w:sz w:val="28"/>
                <w:shd w:fill="FFFFFF" w:val="clear"/>
              </w:rPr>
              <w:t>5.13.合规经营与禁止违规作业</w:t>
            </w:r>
          </w:p>
          <w:p>
            <w:pPr>
              <w:pStyle w:val="null3"/>
              <w:ind w:firstLine="560"/>
              <w:jc w:val="both"/>
            </w:pPr>
            <w:r>
              <w:rPr>
                <w:rFonts w:ascii="仿宋_GB2312" w:hAnsi="仿宋_GB2312" w:cs="仿宋_GB2312" w:eastAsia="仿宋_GB2312"/>
                <w:sz w:val="28"/>
                <w:shd w:fill="FFFFFF" w:val="clear"/>
              </w:rPr>
              <w:t>乙方严禁利用校园岗位、服务区域、校园资源开展合同外经营性活动，严禁摆摊设点、代购代销、有偿私服、商业推广等违规经营行为。一经查实，甲方有权没收违规所得、追究违约责任、立即终止合同。</w:t>
            </w:r>
          </w:p>
          <w:p>
            <w:pPr>
              <w:pStyle w:val="null3"/>
              <w:ind w:firstLine="560"/>
              <w:jc w:val="both"/>
            </w:pPr>
            <w:r>
              <w:rPr>
                <w:rFonts w:ascii="仿宋_GB2312" w:hAnsi="仿宋_GB2312" w:cs="仿宋_GB2312" w:eastAsia="仿宋_GB2312"/>
                <w:sz w:val="28"/>
                <w:shd w:fill="FFFFFF" w:val="clear"/>
              </w:rPr>
              <w:t>5.14. 项目履约管控（禁止转包、分包、挂靠）</w:t>
            </w:r>
          </w:p>
          <w:p>
            <w:pPr>
              <w:pStyle w:val="null3"/>
              <w:ind w:firstLine="560"/>
              <w:jc w:val="both"/>
            </w:pPr>
            <w:r>
              <w:rPr>
                <w:rFonts w:ascii="仿宋_GB2312" w:hAnsi="仿宋_GB2312" w:cs="仿宋_GB2312" w:eastAsia="仿宋_GB2312"/>
                <w:sz w:val="28"/>
                <w:shd w:fill="FFFFFF" w:val="clear"/>
              </w:rPr>
              <w:t>本项目严禁转包、违法分包、拆分托管、挂靠经营，乙方必须自主组建团队、自主管理、独立履约。一经查实存在转包、分包、挂靠行为，甲方有权单方终止合同、追究全部违约损失。</w:t>
            </w:r>
          </w:p>
          <w:p>
            <w:pPr>
              <w:pStyle w:val="null3"/>
              <w:ind w:firstLine="562"/>
              <w:jc w:val="both"/>
            </w:pPr>
            <w:r>
              <w:rPr>
                <w:rFonts w:ascii="仿宋_GB2312" w:hAnsi="仿宋_GB2312" w:cs="仿宋_GB2312" w:eastAsia="仿宋_GB2312"/>
                <w:sz w:val="28"/>
                <w:b/>
                <w:shd w:fill="FFFFFF" w:val="clear"/>
              </w:rPr>
              <w:t>十一、物业综合服务考核管理办法</w:t>
            </w:r>
          </w:p>
          <w:p>
            <w:pPr>
              <w:pStyle w:val="null3"/>
              <w:ind w:firstLine="560"/>
              <w:jc w:val="both"/>
            </w:pPr>
            <w:r>
              <w:rPr>
                <w:rFonts w:ascii="仿宋_GB2312" w:hAnsi="仿宋_GB2312" w:cs="仿宋_GB2312" w:eastAsia="仿宋_GB2312"/>
                <w:sz w:val="28"/>
                <w:shd w:fill="FFFFFF" w:val="clear"/>
              </w:rPr>
              <w:t>为规范学院第三方物业服务公司行为，监督第三方物业服务公司有效履行合同，提升学院物业服务质量与水平，更好服务于学院师生员工，结合学院实际，特制订本办法。</w:t>
            </w:r>
          </w:p>
          <w:p>
            <w:pPr>
              <w:pStyle w:val="null3"/>
              <w:ind w:firstLine="560"/>
              <w:jc w:val="both"/>
            </w:pPr>
            <w:r>
              <w:rPr>
                <w:rFonts w:ascii="仿宋_GB2312" w:hAnsi="仿宋_GB2312" w:cs="仿宋_GB2312" w:eastAsia="仿宋_GB2312"/>
                <w:sz w:val="28"/>
                <w:shd w:fill="FFFFFF" w:val="clear"/>
              </w:rPr>
              <w:t>1.适用范围</w:t>
            </w:r>
          </w:p>
          <w:p>
            <w:pPr>
              <w:pStyle w:val="null3"/>
              <w:ind w:firstLine="560"/>
              <w:jc w:val="both"/>
            </w:pPr>
            <w:r>
              <w:rPr>
                <w:rFonts w:ascii="仿宋_GB2312" w:hAnsi="仿宋_GB2312" w:cs="仿宋_GB2312" w:eastAsia="仿宋_GB2312"/>
                <w:sz w:val="28"/>
                <w:shd w:fill="FFFFFF" w:val="clear"/>
              </w:rPr>
              <w:t>本办法适用于为我院提供物业服务的第三方物业服务公司（以下简称</w:t>
            </w:r>
            <w:r>
              <w:rPr>
                <w:rFonts w:ascii="仿宋_GB2312" w:hAnsi="仿宋_GB2312" w:cs="仿宋_GB2312" w:eastAsia="仿宋_GB2312"/>
                <w:sz w:val="28"/>
                <w:shd w:fill="FFFFFF" w:val="clear"/>
              </w:rPr>
              <w:t>“乙方”）。</w:t>
            </w:r>
          </w:p>
          <w:p>
            <w:pPr>
              <w:pStyle w:val="null3"/>
              <w:ind w:firstLine="560"/>
              <w:jc w:val="both"/>
            </w:pPr>
            <w:r>
              <w:rPr>
                <w:rFonts w:ascii="仿宋_GB2312" w:hAnsi="仿宋_GB2312" w:cs="仿宋_GB2312" w:eastAsia="仿宋_GB2312"/>
                <w:sz w:val="28"/>
                <w:shd w:fill="FFFFFF" w:val="clear"/>
              </w:rPr>
              <w:t>2.考核依据</w:t>
            </w:r>
          </w:p>
          <w:p>
            <w:pPr>
              <w:pStyle w:val="null3"/>
              <w:ind w:firstLine="560"/>
              <w:jc w:val="both"/>
            </w:pPr>
            <w:r>
              <w:rPr>
                <w:rFonts w:ascii="仿宋_GB2312" w:hAnsi="仿宋_GB2312" w:cs="仿宋_GB2312" w:eastAsia="仿宋_GB2312"/>
                <w:sz w:val="28"/>
                <w:shd w:fill="FFFFFF" w:val="clear"/>
              </w:rPr>
              <w:t>2.1 国家相关法律法规；</w:t>
            </w:r>
          </w:p>
          <w:p>
            <w:pPr>
              <w:pStyle w:val="null3"/>
              <w:ind w:firstLine="560"/>
              <w:jc w:val="both"/>
            </w:pPr>
            <w:r>
              <w:rPr>
                <w:rFonts w:ascii="仿宋_GB2312" w:hAnsi="仿宋_GB2312" w:cs="仿宋_GB2312" w:eastAsia="仿宋_GB2312"/>
                <w:sz w:val="28"/>
                <w:shd w:fill="FFFFFF" w:val="clear"/>
              </w:rPr>
              <w:t>2.2学校与乙方签订的合同、附件、投标文件及相关约定；</w:t>
            </w:r>
          </w:p>
          <w:p>
            <w:pPr>
              <w:pStyle w:val="null3"/>
              <w:ind w:firstLine="560"/>
              <w:jc w:val="both"/>
            </w:pPr>
            <w:r>
              <w:rPr>
                <w:rFonts w:ascii="仿宋_GB2312" w:hAnsi="仿宋_GB2312" w:cs="仿宋_GB2312" w:eastAsia="仿宋_GB2312"/>
                <w:sz w:val="28"/>
                <w:shd w:fill="FFFFFF" w:val="clear"/>
              </w:rPr>
              <w:t>2.3.学校和后勤管理部门的有关规定及各项管理制度。</w:t>
            </w:r>
          </w:p>
          <w:p>
            <w:pPr>
              <w:pStyle w:val="null3"/>
              <w:ind w:firstLine="560"/>
              <w:jc w:val="both"/>
            </w:pPr>
            <w:r>
              <w:rPr>
                <w:rFonts w:ascii="仿宋_GB2312" w:hAnsi="仿宋_GB2312" w:cs="仿宋_GB2312" w:eastAsia="仿宋_GB2312"/>
                <w:sz w:val="28"/>
                <w:shd w:fill="FFFFFF" w:val="clear"/>
              </w:rPr>
              <w:t>3.考核原则</w:t>
            </w:r>
          </w:p>
          <w:p>
            <w:pPr>
              <w:pStyle w:val="null3"/>
              <w:ind w:firstLine="560"/>
              <w:jc w:val="both"/>
            </w:pPr>
            <w:r>
              <w:rPr>
                <w:rFonts w:ascii="仿宋_GB2312" w:hAnsi="仿宋_GB2312" w:cs="仿宋_GB2312" w:eastAsia="仿宋_GB2312"/>
                <w:sz w:val="28"/>
                <w:shd w:fill="FFFFFF" w:val="clear"/>
              </w:rPr>
              <w:t>3.1日常监管和定期考核相结合；</w:t>
            </w:r>
          </w:p>
          <w:p>
            <w:pPr>
              <w:pStyle w:val="null3"/>
              <w:ind w:firstLine="560"/>
              <w:jc w:val="both"/>
            </w:pPr>
            <w:r>
              <w:rPr>
                <w:rFonts w:ascii="仿宋_GB2312" w:hAnsi="仿宋_GB2312" w:cs="仿宋_GB2312" w:eastAsia="仿宋_GB2312"/>
                <w:sz w:val="28"/>
                <w:shd w:fill="FFFFFF" w:val="clear"/>
              </w:rPr>
              <w:t>3.2.量化指标考核和服务效果考核相结合；</w:t>
            </w:r>
          </w:p>
          <w:p>
            <w:pPr>
              <w:pStyle w:val="null3"/>
              <w:ind w:firstLine="560"/>
              <w:jc w:val="both"/>
            </w:pPr>
            <w:r>
              <w:rPr>
                <w:rFonts w:ascii="仿宋_GB2312" w:hAnsi="仿宋_GB2312" w:cs="仿宋_GB2312" w:eastAsia="仿宋_GB2312"/>
                <w:sz w:val="28"/>
                <w:shd w:fill="FFFFFF" w:val="clear"/>
              </w:rPr>
              <w:t>3.3管理部门考核和服务对象意见相结合；</w:t>
            </w:r>
          </w:p>
          <w:p>
            <w:pPr>
              <w:pStyle w:val="null3"/>
              <w:ind w:firstLine="560"/>
              <w:jc w:val="both"/>
            </w:pPr>
            <w:r>
              <w:rPr>
                <w:rFonts w:ascii="仿宋_GB2312" w:hAnsi="仿宋_GB2312" w:cs="仿宋_GB2312" w:eastAsia="仿宋_GB2312"/>
                <w:sz w:val="28"/>
                <w:shd w:fill="FFFFFF" w:val="clear"/>
              </w:rPr>
              <w:t>3.4公平、公正、公开原则贯穿考核全过程。</w:t>
            </w:r>
          </w:p>
          <w:p>
            <w:pPr>
              <w:pStyle w:val="null3"/>
              <w:ind w:firstLine="560"/>
              <w:jc w:val="both"/>
            </w:pPr>
            <w:r>
              <w:rPr>
                <w:rFonts w:ascii="仿宋_GB2312" w:hAnsi="仿宋_GB2312" w:cs="仿宋_GB2312" w:eastAsia="仿宋_GB2312"/>
                <w:sz w:val="28"/>
                <w:shd w:fill="FFFFFF" w:val="clear"/>
              </w:rPr>
              <w:t>4.考核内容</w:t>
            </w:r>
          </w:p>
          <w:p>
            <w:pPr>
              <w:pStyle w:val="null3"/>
              <w:ind w:firstLine="560"/>
              <w:jc w:val="both"/>
            </w:pPr>
            <w:r>
              <w:rPr>
                <w:rFonts w:ascii="仿宋_GB2312" w:hAnsi="仿宋_GB2312" w:cs="仿宋_GB2312" w:eastAsia="仿宋_GB2312"/>
                <w:sz w:val="28"/>
                <w:shd w:fill="FFFFFF" w:val="clear"/>
              </w:rPr>
              <w:t>4.1服务质量：工作完成的时效性和工作标准执行的一致性，包括但不限于保洁达标率、维修及时率、设施完好率等量化指标；</w:t>
            </w:r>
          </w:p>
          <w:p>
            <w:pPr>
              <w:pStyle w:val="null3"/>
              <w:ind w:firstLine="560"/>
              <w:jc w:val="both"/>
            </w:pPr>
            <w:r>
              <w:rPr>
                <w:rFonts w:ascii="仿宋_GB2312" w:hAnsi="仿宋_GB2312" w:cs="仿宋_GB2312" w:eastAsia="仿宋_GB2312"/>
                <w:sz w:val="28"/>
                <w:shd w:fill="FFFFFF" w:val="clear"/>
              </w:rPr>
              <w:t>4.2服务态度：仪容仪表、言行举止、投诉处理、工作规范等，重点考核服务育人理念落实及师生满意度；</w:t>
            </w:r>
          </w:p>
          <w:p>
            <w:pPr>
              <w:pStyle w:val="null3"/>
              <w:ind w:firstLine="560"/>
              <w:jc w:val="both"/>
            </w:pPr>
            <w:r>
              <w:rPr>
                <w:rFonts w:ascii="仿宋_GB2312" w:hAnsi="仿宋_GB2312" w:cs="仿宋_GB2312" w:eastAsia="仿宋_GB2312"/>
                <w:sz w:val="28"/>
                <w:shd w:fill="FFFFFF" w:val="clear"/>
              </w:rPr>
              <w:t>4.3合同履约：乙方严格履行学院与乙方签订的物业服务合同各项约定情况；</w:t>
            </w:r>
          </w:p>
          <w:p>
            <w:pPr>
              <w:pStyle w:val="null3"/>
              <w:ind w:firstLine="560"/>
              <w:jc w:val="both"/>
            </w:pPr>
            <w:r>
              <w:rPr>
                <w:rFonts w:ascii="仿宋_GB2312" w:hAnsi="仿宋_GB2312" w:cs="仿宋_GB2312" w:eastAsia="仿宋_GB2312"/>
                <w:sz w:val="28"/>
                <w:shd w:fill="FFFFFF" w:val="clear"/>
              </w:rPr>
              <w:t>4.4安全生产：安全管理制度的落实、安全隐患排查整改、应急预案执行及安全事故防控情况；</w:t>
            </w:r>
          </w:p>
          <w:p>
            <w:pPr>
              <w:pStyle w:val="null3"/>
              <w:ind w:firstLine="560"/>
              <w:jc w:val="both"/>
            </w:pPr>
            <w:r>
              <w:rPr>
                <w:rFonts w:ascii="仿宋_GB2312" w:hAnsi="仿宋_GB2312" w:cs="仿宋_GB2312" w:eastAsia="仿宋_GB2312"/>
                <w:sz w:val="28"/>
                <w:shd w:fill="FFFFFF" w:val="clear"/>
              </w:rPr>
              <w:t>4.5人员管理：岗位编制落实、人员资质达标、在岗履职及培训情况。</w:t>
            </w:r>
          </w:p>
          <w:p>
            <w:pPr>
              <w:pStyle w:val="null3"/>
              <w:ind w:firstLine="560"/>
              <w:jc w:val="both"/>
            </w:pPr>
            <w:r>
              <w:rPr>
                <w:rFonts w:ascii="仿宋_GB2312" w:hAnsi="仿宋_GB2312" w:cs="仿宋_GB2312" w:eastAsia="仿宋_GB2312"/>
                <w:sz w:val="28"/>
                <w:shd w:fill="FFFFFF" w:val="clear"/>
              </w:rPr>
              <w:t>5.考核组织与程序</w:t>
            </w:r>
          </w:p>
          <w:p>
            <w:pPr>
              <w:pStyle w:val="null3"/>
              <w:ind w:firstLine="560"/>
              <w:jc w:val="both"/>
            </w:pPr>
            <w:r>
              <w:rPr>
                <w:rFonts w:ascii="仿宋_GB2312" w:hAnsi="仿宋_GB2312" w:cs="仿宋_GB2312" w:eastAsia="仿宋_GB2312"/>
                <w:sz w:val="28"/>
                <w:shd w:fill="FFFFFF" w:val="clear"/>
              </w:rPr>
              <w:t>5.1甲方后勤管理部门负责学院第三方物业服务公司考核的组织工作，统筹协调各相关部门参与考核。</w:t>
            </w:r>
          </w:p>
          <w:p>
            <w:pPr>
              <w:pStyle w:val="null3"/>
              <w:ind w:firstLine="560"/>
              <w:jc w:val="both"/>
            </w:pPr>
            <w:r>
              <w:rPr>
                <w:rFonts w:ascii="仿宋_GB2312" w:hAnsi="仿宋_GB2312" w:cs="仿宋_GB2312" w:eastAsia="仿宋_GB2312"/>
                <w:sz w:val="28"/>
                <w:shd w:fill="FFFFFF" w:val="clear"/>
              </w:rPr>
              <w:t>5.2考核由定期考核、年度考核两部分组成：</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1）定期考核由学院后勤管理部门开展，每月一次，依托“日巡查、周检查、月评定”工作机制实施。</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2）年度考核由学院会同相关职能部门和二级学院师生代表等共同开展，每学年一次，以各次定期考核平均分作为年度考核基础成绩，结合年终综合评定确定年度考核结果。</w:t>
            </w:r>
          </w:p>
          <w:p>
            <w:pPr>
              <w:pStyle w:val="null3"/>
              <w:ind w:firstLine="560"/>
              <w:jc w:val="both"/>
            </w:pPr>
            <w:r>
              <w:rPr>
                <w:rFonts w:ascii="仿宋_GB2312" w:hAnsi="仿宋_GB2312" w:cs="仿宋_GB2312" w:eastAsia="仿宋_GB2312"/>
                <w:sz w:val="28"/>
                <w:shd w:fill="FFFFFF" w:val="clear"/>
              </w:rPr>
              <w:t>6.考核评分标准</w:t>
            </w:r>
          </w:p>
          <w:p>
            <w:pPr>
              <w:pStyle w:val="null3"/>
              <w:ind w:firstLine="560"/>
              <w:jc w:val="both"/>
            </w:pPr>
            <w:r>
              <w:rPr>
                <w:rFonts w:ascii="仿宋_GB2312" w:hAnsi="仿宋_GB2312" w:cs="仿宋_GB2312" w:eastAsia="仿宋_GB2312"/>
                <w:sz w:val="28"/>
                <w:shd w:fill="FFFFFF" w:val="clear"/>
              </w:rPr>
              <w:t>6.1定期考核、年度考核结果均实行百分制，考核评分依据《渭南职业技术学院物业综合服务考核评分表》（见附件）执行。</w:t>
            </w:r>
          </w:p>
          <w:p>
            <w:pPr>
              <w:pStyle w:val="null3"/>
              <w:ind w:firstLine="560"/>
              <w:jc w:val="both"/>
            </w:pPr>
            <w:r>
              <w:rPr>
                <w:rFonts w:ascii="仿宋_GB2312" w:hAnsi="仿宋_GB2312" w:cs="仿宋_GB2312" w:eastAsia="仿宋_GB2312"/>
                <w:sz w:val="28"/>
                <w:shd w:fill="FFFFFF" w:val="clear"/>
              </w:rPr>
              <w:t>6.2采取定期与日常相结合的办法检查服务质量，发现问题限期整改，实行“日巡查、周检查、月评定”机制，核定当月卫生及综合服务分值（具体评定办法由甲方制定）。</w:t>
            </w:r>
          </w:p>
          <w:p>
            <w:pPr>
              <w:pStyle w:val="null3"/>
              <w:ind w:firstLine="560"/>
              <w:jc w:val="both"/>
            </w:pPr>
            <w:r>
              <w:rPr>
                <w:rFonts w:ascii="仿宋_GB2312" w:hAnsi="仿宋_GB2312" w:cs="仿宋_GB2312" w:eastAsia="仿宋_GB2312"/>
                <w:sz w:val="28"/>
                <w:shd w:fill="FFFFFF" w:val="clear"/>
              </w:rPr>
              <w:t>6.3考核等次划分：</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90分及以上（含90分）——优秀</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80分（含80分）至89.9分——合格</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80分以下——不合格</w:t>
            </w:r>
          </w:p>
          <w:p>
            <w:pPr>
              <w:pStyle w:val="null3"/>
              <w:ind w:firstLine="560"/>
              <w:jc w:val="both"/>
            </w:pPr>
            <w:r>
              <w:rPr>
                <w:rFonts w:ascii="仿宋_GB2312" w:hAnsi="仿宋_GB2312" w:cs="仿宋_GB2312" w:eastAsia="仿宋_GB2312"/>
                <w:sz w:val="28"/>
                <w:shd w:fill="FFFFFF" w:val="clear"/>
              </w:rPr>
              <w:t>6.4月考核分值必须达到80分及以上，否则视为不合格，按规定在当月总费用中扣罚。具体扣罚标准如下：</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1）月考核得分在80分—89.9分（合格）：不扣罚。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2）月考核得分在70分—79.9分（不合格）：按年累计次数计算扣罚比例：</w:t>
            </w:r>
          </w:p>
          <w:p>
            <w:pPr>
              <w:pStyle w:val="null3"/>
              <w:ind w:firstLine="560"/>
              <w:jc w:val="both"/>
            </w:pPr>
            <w:r>
              <w:rPr>
                <w:rFonts w:ascii="仿宋_GB2312" w:hAnsi="仿宋_GB2312" w:cs="仿宋_GB2312" w:eastAsia="仿宋_GB2312"/>
                <w:sz w:val="28"/>
                <w:shd w:fill="FFFFFF" w:val="clear"/>
              </w:rPr>
              <w:t>· 第一次：扣月平均费用的3%；</w:t>
            </w:r>
          </w:p>
          <w:p>
            <w:pPr>
              <w:pStyle w:val="null3"/>
              <w:ind w:firstLine="560"/>
              <w:jc w:val="both"/>
            </w:pPr>
            <w:r>
              <w:rPr>
                <w:rFonts w:ascii="仿宋_GB2312" w:hAnsi="仿宋_GB2312" w:cs="仿宋_GB2312" w:eastAsia="仿宋_GB2312"/>
                <w:sz w:val="28"/>
                <w:shd w:fill="FFFFFF" w:val="clear"/>
              </w:rPr>
              <w:t>· 第二次：扣月平均费用的8%；</w:t>
            </w:r>
          </w:p>
          <w:p>
            <w:pPr>
              <w:pStyle w:val="null3"/>
              <w:ind w:firstLine="560"/>
              <w:jc w:val="both"/>
            </w:pPr>
            <w:r>
              <w:rPr>
                <w:rFonts w:ascii="仿宋_GB2312" w:hAnsi="仿宋_GB2312" w:cs="仿宋_GB2312" w:eastAsia="仿宋_GB2312"/>
                <w:sz w:val="28"/>
                <w:shd w:fill="FFFFFF" w:val="clear"/>
              </w:rPr>
              <w:t>· 第三次：扣月平均费用的10%；</w:t>
            </w:r>
          </w:p>
          <w:p>
            <w:pPr>
              <w:pStyle w:val="null3"/>
              <w:ind w:firstLine="560"/>
              <w:jc w:val="both"/>
            </w:pPr>
            <w:r>
              <w:rPr>
                <w:rFonts w:ascii="仿宋_GB2312" w:hAnsi="仿宋_GB2312" w:cs="仿宋_GB2312" w:eastAsia="仿宋_GB2312"/>
                <w:sz w:val="28"/>
                <w:shd w:fill="FFFFFF" w:val="clear"/>
              </w:rPr>
              <w:t>· 第四次：扣月平均费用的15%；</w:t>
            </w:r>
          </w:p>
          <w:p>
            <w:pPr>
              <w:pStyle w:val="null3"/>
              <w:ind w:firstLine="560"/>
              <w:jc w:val="both"/>
            </w:pPr>
            <w:r>
              <w:rPr>
                <w:rFonts w:ascii="仿宋_GB2312" w:hAnsi="仿宋_GB2312" w:cs="仿宋_GB2312" w:eastAsia="仿宋_GB2312"/>
                <w:sz w:val="28"/>
                <w:shd w:fill="FFFFFF" w:val="clear"/>
              </w:rPr>
              <w:t>· 第五次：除扣月平均费用的20%外，甲方有权单方面终止合同，且不补偿、不赔偿乙方任何费用。</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3）月考核得分在60分—69.9分（不合格）：按年累计次数计算扣罚比例：</w:t>
            </w:r>
          </w:p>
          <w:p>
            <w:pPr>
              <w:pStyle w:val="null3"/>
              <w:ind w:firstLine="560"/>
              <w:jc w:val="both"/>
            </w:pPr>
            <w:r>
              <w:rPr>
                <w:rFonts w:ascii="仿宋_GB2312" w:hAnsi="仿宋_GB2312" w:cs="仿宋_GB2312" w:eastAsia="仿宋_GB2312"/>
                <w:sz w:val="28"/>
                <w:shd w:fill="FFFFFF" w:val="clear"/>
              </w:rPr>
              <w:t>· 第一次：扣月平均费用的5%；</w:t>
            </w:r>
          </w:p>
          <w:p>
            <w:pPr>
              <w:pStyle w:val="null3"/>
              <w:ind w:firstLine="560"/>
              <w:jc w:val="both"/>
            </w:pPr>
            <w:r>
              <w:rPr>
                <w:rFonts w:ascii="仿宋_GB2312" w:hAnsi="仿宋_GB2312" w:cs="仿宋_GB2312" w:eastAsia="仿宋_GB2312"/>
                <w:sz w:val="28"/>
                <w:shd w:fill="FFFFFF" w:val="clear"/>
              </w:rPr>
              <w:t>· 第二次：扣月平均费用的10%；</w:t>
            </w:r>
          </w:p>
          <w:p>
            <w:pPr>
              <w:pStyle w:val="null3"/>
              <w:ind w:firstLine="560"/>
              <w:jc w:val="both"/>
            </w:pPr>
            <w:r>
              <w:rPr>
                <w:rFonts w:ascii="仿宋_GB2312" w:hAnsi="仿宋_GB2312" w:cs="仿宋_GB2312" w:eastAsia="仿宋_GB2312"/>
                <w:sz w:val="28"/>
                <w:shd w:fill="FFFFFF" w:val="clear"/>
              </w:rPr>
              <w:t>· 第三次：扣月平均费用的15%；</w:t>
            </w:r>
          </w:p>
          <w:p>
            <w:pPr>
              <w:pStyle w:val="null3"/>
              <w:ind w:firstLine="560"/>
              <w:jc w:val="both"/>
            </w:pPr>
            <w:r>
              <w:rPr>
                <w:rFonts w:ascii="仿宋_GB2312" w:hAnsi="仿宋_GB2312" w:cs="仿宋_GB2312" w:eastAsia="仿宋_GB2312"/>
                <w:sz w:val="28"/>
                <w:shd w:fill="FFFFFF" w:val="clear"/>
              </w:rPr>
              <w:t>· 第四次：除扣月平均费用的20%外，甲方有权单方面终止合同，且不补偿、不赔偿乙方任何费用。</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4）月考核得分在50分—59.9分（不合格）：按年累计次数计算扣罚比例：</w:t>
            </w:r>
          </w:p>
          <w:p>
            <w:pPr>
              <w:pStyle w:val="null3"/>
              <w:ind w:firstLine="560"/>
              <w:jc w:val="both"/>
            </w:pPr>
            <w:r>
              <w:rPr>
                <w:rFonts w:ascii="仿宋_GB2312" w:hAnsi="仿宋_GB2312" w:cs="仿宋_GB2312" w:eastAsia="仿宋_GB2312"/>
                <w:sz w:val="28"/>
                <w:shd w:fill="FFFFFF" w:val="clear"/>
              </w:rPr>
              <w:t>· 第一次：扣月平均费用的10%；</w:t>
            </w:r>
          </w:p>
          <w:p>
            <w:pPr>
              <w:pStyle w:val="null3"/>
              <w:ind w:firstLine="560"/>
              <w:jc w:val="both"/>
            </w:pPr>
            <w:r>
              <w:rPr>
                <w:rFonts w:ascii="仿宋_GB2312" w:hAnsi="仿宋_GB2312" w:cs="仿宋_GB2312" w:eastAsia="仿宋_GB2312"/>
                <w:sz w:val="28"/>
                <w:shd w:fill="FFFFFF" w:val="clear"/>
              </w:rPr>
              <w:t>· 第二次：扣月平均费用的15%；</w:t>
            </w:r>
          </w:p>
          <w:p>
            <w:pPr>
              <w:pStyle w:val="null3"/>
              <w:ind w:firstLine="560"/>
              <w:jc w:val="both"/>
            </w:pPr>
            <w:r>
              <w:rPr>
                <w:rFonts w:ascii="仿宋_GB2312" w:hAnsi="仿宋_GB2312" w:cs="仿宋_GB2312" w:eastAsia="仿宋_GB2312"/>
                <w:sz w:val="28"/>
                <w:shd w:fill="FFFFFF" w:val="clear"/>
              </w:rPr>
              <w:t>· 第三次：除扣月平均费用的20%外，甲方有权单方面终止合同，且不补偿、不赔偿乙方任何费用。</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5）月考核得分在50分以下：甲方有权单方面终止合同，且不补偿、不赔偿乙方任何费用。</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6）档次折算规则：</w:t>
            </w:r>
          </w:p>
          <w:p>
            <w:pPr>
              <w:pStyle w:val="null3"/>
              <w:ind w:firstLine="560"/>
              <w:jc w:val="both"/>
            </w:pPr>
            <w:r>
              <w:rPr>
                <w:rFonts w:ascii="仿宋_GB2312" w:hAnsi="仿宋_GB2312" w:cs="仿宋_GB2312" w:eastAsia="仿宋_GB2312"/>
                <w:sz w:val="28"/>
                <w:shd w:fill="FFFFFF" w:val="clear"/>
              </w:rPr>
              <w:t>2次高一档次的分值次数折合1次低一档次的分值次数，具体折合方法由甲方根据实际情况自行确定。</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7）整改机制：</w:t>
            </w:r>
          </w:p>
          <w:p>
            <w:pPr>
              <w:pStyle w:val="null3"/>
              <w:ind w:firstLine="560"/>
              <w:jc w:val="both"/>
            </w:pPr>
            <w:r>
              <w:rPr>
                <w:rFonts w:ascii="仿宋_GB2312" w:hAnsi="仿宋_GB2312" w:cs="仿宋_GB2312" w:eastAsia="仿宋_GB2312"/>
                <w:sz w:val="28"/>
                <w:shd w:fill="FFFFFF" w:val="clear"/>
              </w:rPr>
              <w:t>月考核不合格的，甲方下达书面整改通知，乙方须在限定期限内整改到位。同一问题经三次整改仍不达标的，甲方有权按上述扣罚标准加重一档处罚。</w:t>
            </w:r>
          </w:p>
          <w:p>
            <w:pPr>
              <w:pStyle w:val="null3"/>
              <w:ind w:firstLine="560"/>
              <w:jc w:val="both"/>
            </w:pPr>
            <w:r>
              <w:rPr>
                <w:rFonts w:ascii="仿宋_GB2312" w:hAnsi="仿宋_GB2312" w:cs="仿宋_GB2312" w:eastAsia="仿宋_GB2312"/>
                <w:sz w:val="28"/>
                <w:shd w:fill="FFFFFF" w:val="clear"/>
              </w:rPr>
              <w:t>7.考核结果运用</w:t>
            </w:r>
          </w:p>
          <w:p>
            <w:pPr>
              <w:pStyle w:val="null3"/>
              <w:ind w:firstLine="560"/>
              <w:jc w:val="both"/>
            </w:pPr>
            <w:r>
              <w:rPr>
                <w:rFonts w:ascii="仿宋_GB2312" w:hAnsi="仿宋_GB2312" w:cs="仿宋_GB2312" w:eastAsia="仿宋_GB2312"/>
                <w:sz w:val="28"/>
                <w:shd w:fill="FFFFFF" w:val="clear"/>
              </w:rPr>
              <w:t>7.1定期考核结果作为学院对乙方奖罚的直接依据。</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考核结果为“优秀”（90分及以上）或“合格”（80—89.9分）等次，学院支付当月全额费用，对优秀等次给予通报表扬。</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考核结果为“不合格”（80分以下）等次，学院将根据考核分值和扣罚标准扣除相应费用后支付，并通报乙方限期整改。</w:t>
            </w:r>
          </w:p>
          <w:p>
            <w:pPr>
              <w:pStyle w:val="null3"/>
              <w:ind w:firstLine="560"/>
              <w:jc w:val="both"/>
            </w:pPr>
            <w:r>
              <w:rPr>
                <w:rFonts w:ascii="仿宋_GB2312" w:hAnsi="仿宋_GB2312" w:cs="仿宋_GB2312" w:eastAsia="仿宋_GB2312"/>
                <w:sz w:val="28"/>
                <w:shd w:fill="FFFFFF" w:val="clear"/>
              </w:rPr>
              <w:t>7.2量化考核扣除金额专项作为服务整改资金，用于弥补因乙方服务不到位而产生的额外工作成本或损失。</w:t>
            </w:r>
          </w:p>
          <w:p>
            <w:pPr>
              <w:pStyle w:val="null3"/>
              <w:ind w:firstLine="560"/>
              <w:jc w:val="both"/>
            </w:pPr>
            <w:r>
              <w:rPr>
                <w:rFonts w:ascii="仿宋_GB2312" w:hAnsi="仿宋_GB2312" w:cs="仿宋_GB2312" w:eastAsia="仿宋_GB2312"/>
                <w:sz w:val="28"/>
                <w:shd w:fill="FFFFFF" w:val="clear"/>
              </w:rPr>
              <w:t>7.3年度考核结果作为下一年度是否续签物业服务合同的核心依据：</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年度考核优秀者，在同等条件下优先续签合同；</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年度考核合格者，经双方协商一致后可续签合同；</w:t>
            </w:r>
          </w:p>
          <w:p>
            <w:pPr>
              <w:pStyle w:val="null3"/>
              <w:ind w:firstLine="560"/>
              <w:jc w:val="both"/>
            </w:pP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 年度考核不合格者，学院有权不予续签合同，另行组织招标采购。</w:t>
            </w:r>
          </w:p>
          <w:p>
            <w:pPr>
              <w:pStyle w:val="null3"/>
              <w:ind w:firstLine="560"/>
              <w:jc w:val="both"/>
            </w:pPr>
            <w:r>
              <w:rPr>
                <w:rFonts w:ascii="仿宋_GB2312" w:hAnsi="仿宋_GB2312" w:cs="仿宋_GB2312" w:eastAsia="仿宋_GB2312"/>
                <w:sz w:val="28"/>
                <w:shd w:fill="FFFFFF" w:val="clear"/>
              </w:rPr>
              <w:t>7.4连续两个月考核不合格的，甲方有权约谈乙方法定代表人及项目负责人。</w:t>
            </w:r>
          </w:p>
          <w:p>
            <w:pPr>
              <w:pStyle w:val="null3"/>
              <w:ind w:firstLine="560"/>
              <w:jc w:val="both"/>
            </w:pPr>
            <w:r>
              <w:rPr>
                <w:rFonts w:ascii="仿宋_GB2312" w:hAnsi="仿宋_GB2312" w:cs="仿宋_GB2312" w:eastAsia="仿宋_GB2312"/>
                <w:sz w:val="28"/>
                <w:shd w:fill="FFFFFF" w:val="clear"/>
              </w:rPr>
              <w:t>7.5因考核不合格导致甲方单方终止合同的，甲方不承担任何违约、补偿或赔偿责任，乙方须在规定时限内有序退场并完成档案移交。</w:t>
            </w:r>
          </w:p>
          <w:p>
            <w:pPr>
              <w:pStyle w:val="null3"/>
              <w:ind w:firstLine="560"/>
              <w:jc w:val="both"/>
            </w:pPr>
            <w:r>
              <w:rPr>
                <w:rFonts w:ascii="仿宋_GB2312" w:hAnsi="仿宋_GB2312" w:cs="仿宋_GB2312" w:eastAsia="仿宋_GB2312"/>
                <w:sz w:val="28"/>
                <w:shd w:fill="FFFFFF" w:val="clear"/>
              </w:rPr>
              <w:t>8.附则</w:t>
            </w:r>
          </w:p>
          <w:p>
            <w:pPr>
              <w:pStyle w:val="null3"/>
              <w:ind w:firstLine="560"/>
              <w:jc w:val="both"/>
            </w:pPr>
            <w:r>
              <w:rPr>
                <w:rFonts w:ascii="仿宋_GB2312" w:hAnsi="仿宋_GB2312" w:cs="仿宋_GB2312" w:eastAsia="仿宋_GB2312"/>
                <w:sz w:val="28"/>
                <w:shd w:fill="FFFFFF" w:val="clear"/>
              </w:rPr>
              <w:t>8.1本办法由甲方后勤管理部门负责解释和修订。</w:t>
            </w:r>
          </w:p>
          <w:p>
            <w:pPr>
              <w:pStyle w:val="null3"/>
              <w:ind w:firstLine="560"/>
              <w:jc w:val="both"/>
            </w:pPr>
            <w:r>
              <w:rPr>
                <w:rFonts w:ascii="仿宋_GB2312" w:hAnsi="仿宋_GB2312" w:cs="仿宋_GB2312" w:eastAsia="仿宋_GB2312"/>
                <w:sz w:val="28"/>
                <w:shd w:fill="FFFFFF" w:val="clear"/>
              </w:rPr>
              <w:t>8.2考核评分细则及评分表作为本办法附件，与本办法具有同等效力。</w:t>
            </w:r>
          </w:p>
          <w:p>
            <w:pPr>
              <w:pStyle w:val="null3"/>
              <w:ind w:firstLine="560"/>
              <w:jc w:val="both"/>
            </w:pPr>
            <w:r>
              <w:rPr>
                <w:rFonts w:ascii="仿宋_GB2312" w:hAnsi="仿宋_GB2312" w:cs="仿宋_GB2312" w:eastAsia="仿宋_GB2312"/>
                <w:sz w:val="28"/>
                <w:shd w:fill="FFFFFF" w:val="clear"/>
              </w:rPr>
              <w:t>8.3本办法自印发之日起施行，原有相关规定与本办法不一致的，以本办法为准。</w:t>
            </w:r>
          </w:p>
          <w:p>
            <w:pPr>
              <w:pStyle w:val="null3"/>
              <w:ind w:firstLine="560"/>
              <w:jc w:val="both"/>
            </w:pPr>
            <w:r>
              <w:rPr>
                <w:rFonts w:ascii="仿宋_GB2312" w:hAnsi="仿宋_GB2312" w:cs="仿宋_GB2312" w:eastAsia="仿宋_GB2312"/>
                <w:sz w:val="28"/>
                <w:shd w:fill="FFFFFF" w:val="clear"/>
              </w:rPr>
              <w:t>9.附件一：</w:t>
            </w:r>
          </w:p>
          <w:p>
            <w:pPr>
              <w:pStyle w:val="null3"/>
              <w:jc w:val="center"/>
            </w:pPr>
            <w:r>
              <w:rPr>
                <w:rFonts w:ascii="仿宋_GB2312" w:hAnsi="仿宋_GB2312" w:cs="仿宋_GB2312" w:eastAsia="仿宋_GB2312"/>
                <w:sz w:val="28"/>
                <w:b/>
                <w:shd w:fill="FFFFFF" w:val="clear"/>
              </w:rPr>
              <w:t>渭南职业技术学院物业综合服务考核评分表</w:t>
            </w:r>
          </w:p>
          <w:p>
            <w:pPr>
              <w:pStyle w:val="null3"/>
              <w:ind w:firstLine="560"/>
              <w:jc w:val="both"/>
            </w:pPr>
            <w:r>
              <w:rPr>
                <w:rFonts w:ascii="仿宋_GB2312" w:hAnsi="仿宋_GB2312" w:cs="仿宋_GB2312" w:eastAsia="仿宋_GB2312"/>
                <w:sz w:val="28"/>
                <w:shd w:fill="FFFFFF" w:val="clear"/>
              </w:rPr>
              <w:t>考核月份：</w:t>
            </w:r>
            <w:r>
              <w:rPr>
                <w:rFonts w:ascii="仿宋_GB2312" w:hAnsi="仿宋_GB2312" w:cs="仿宋_GB2312" w:eastAsia="仿宋_GB2312"/>
                <w:sz w:val="28"/>
                <w:shd w:fill="FFFFFF" w:val="clear"/>
              </w:rPr>
              <w:t xml:space="preserve"> ______年____月</w:t>
            </w:r>
          </w:p>
          <w:p>
            <w:pPr>
              <w:pStyle w:val="null3"/>
              <w:ind w:firstLine="560"/>
              <w:jc w:val="both"/>
            </w:pPr>
            <w:r>
              <w:rPr>
                <w:rFonts w:ascii="仿宋_GB2312" w:hAnsi="仿宋_GB2312" w:cs="仿宋_GB2312" w:eastAsia="仿宋_GB2312"/>
                <w:sz w:val="28"/>
                <w:shd w:fill="FFFFFF" w:val="clear"/>
              </w:rPr>
              <w:t>考核校区：</w:t>
            </w:r>
            <w:r>
              <w:rPr>
                <w:rFonts w:ascii="仿宋_GB2312" w:hAnsi="仿宋_GB2312" w:cs="仿宋_GB2312" w:eastAsia="仿宋_GB2312"/>
                <w:sz w:val="28"/>
                <w:shd w:fill="FFFFFF" w:val="clear"/>
              </w:rPr>
              <w:t>□高新校区</w:t>
            </w:r>
            <w:r>
              <w:rPr>
                <w:rFonts w:ascii="仿宋_GB2312" w:hAnsi="仿宋_GB2312" w:cs="仿宋_GB2312" w:eastAsia="仿宋_GB2312"/>
                <w:sz w:val="28"/>
                <w:shd w:fill="FFFFFF" w:val="clear"/>
              </w:rPr>
              <w:t>生活区与朝阳校区</w:t>
            </w: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高新</w:t>
            </w:r>
            <w:r>
              <w:rPr>
                <w:rFonts w:ascii="仿宋_GB2312" w:hAnsi="仿宋_GB2312" w:cs="仿宋_GB2312" w:eastAsia="仿宋_GB2312"/>
                <w:sz w:val="28"/>
                <w:shd w:fill="FFFFFF" w:val="clear"/>
              </w:rPr>
              <w:t>校区</w:t>
            </w:r>
            <w:r>
              <w:rPr>
                <w:rFonts w:ascii="仿宋_GB2312" w:hAnsi="仿宋_GB2312" w:cs="仿宋_GB2312" w:eastAsia="仿宋_GB2312"/>
                <w:sz w:val="28"/>
                <w:shd w:fill="FFFFFF" w:val="clear"/>
              </w:rPr>
              <w:t>教学区</w:t>
            </w:r>
          </w:p>
          <w:p>
            <w:pPr>
              <w:pStyle w:val="null3"/>
              <w:ind w:firstLine="560"/>
              <w:jc w:val="both"/>
            </w:pPr>
            <w:r>
              <w:rPr>
                <w:rFonts w:ascii="仿宋_GB2312" w:hAnsi="仿宋_GB2312" w:cs="仿宋_GB2312" w:eastAsia="仿宋_GB2312"/>
                <w:sz w:val="28"/>
                <w:shd w:fill="FFFFFF" w:val="clear"/>
              </w:rPr>
              <w:t>物业服务单位：</w:t>
            </w:r>
            <w:r>
              <w:rPr>
                <w:rFonts w:ascii="仿宋_GB2312" w:hAnsi="仿宋_GB2312" w:cs="仿宋_GB2312" w:eastAsia="仿宋_GB2312"/>
                <w:sz w:val="28"/>
                <w:shd w:fill="FFFFFF" w:val="clear"/>
              </w:rPr>
              <w:t xml:space="preserve"> __________________________</w:t>
            </w:r>
          </w:p>
          <w:p>
            <w:pPr>
              <w:pStyle w:val="null3"/>
              <w:ind w:firstLine="560"/>
              <w:jc w:val="both"/>
            </w:pPr>
            <w:r>
              <w:rPr>
                <w:rFonts w:ascii="仿宋_GB2312" w:hAnsi="仿宋_GB2312" w:cs="仿宋_GB2312" w:eastAsia="仿宋_GB2312"/>
                <w:sz w:val="28"/>
                <w:shd w:fill="FFFFFF" w:val="clear"/>
              </w:rPr>
              <w:t>考核总分：</w:t>
            </w:r>
            <w:r>
              <w:rPr>
                <w:rFonts w:ascii="仿宋_GB2312" w:hAnsi="仿宋_GB2312" w:cs="仿宋_GB2312" w:eastAsia="仿宋_GB2312"/>
                <w:sz w:val="28"/>
                <w:shd w:fill="FFFFFF" w:val="clear"/>
              </w:rPr>
              <w:t xml:space="preserve"> __________</w:t>
            </w:r>
          </w:p>
          <w:p>
            <w:pPr>
              <w:pStyle w:val="null3"/>
              <w:ind w:firstLine="560"/>
              <w:jc w:val="both"/>
            </w:pPr>
            <w:r>
              <w:rPr>
                <w:rFonts w:ascii="仿宋_GB2312" w:hAnsi="仿宋_GB2312" w:cs="仿宋_GB2312" w:eastAsia="仿宋_GB2312"/>
                <w:sz w:val="28"/>
                <w:shd w:fill="FFFFFF" w:val="clear"/>
              </w:rPr>
              <w:t>考核等次：</w:t>
            </w:r>
            <w:r>
              <w:rPr>
                <w:rFonts w:ascii="仿宋_GB2312" w:hAnsi="仿宋_GB2312" w:cs="仿宋_GB2312" w:eastAsia="仿宋_GB2312"/>
                <w:sz w:val="28"/>
                <w:shd w:fill="FFFFFF" w:val="clear"/>
              </w:rPr>
              <w:t>□优秀（≥90） □合格（80-89.9） □不合格（＜80）</w:t>
            </w:r>
          </w:p>
          <w:p>
            <w:pPr>
              <w:pStyle w:val="null3"/>
              <w:ind w:firstLine="560"/>
              <w:jc w:val="both"/>
            </w:pPr>
            <w:r>
              <w:rPr>
                <w:rFonts w:ascii="仿宋_GB2312" w:hAnsi="仿宋_GB2312" w:cs="仿宋_GB2312" w:eastAsia="仿宋_GB2312"/>
                <w:sz w:val="28"/>
                <w:shd w:fill="FFFFFF" w:val="clear"/>
              </w:rPr>
              <w:t>考核部门（牵头）：</w:t>
            </w:r>
            <w:r>
              <w:rPr>
                <w:rFonts w:ascii="仿宋_GB2312" w:hAnsi="仿宋_GB2312" w:cs="仿宋_GB2312" w:eastAsia="仿宋_GB2312"/>
                <w:sz w:val="28"/>
                <w:shd w:fill="FFFFFF" w:val="clear"/>
              </w:rPr>
              <w:t xml:space="preserve"> __________</w:t>
            </w:r>
          </w:p>
          <w:p>
            <w:pPr>
              <w:pStyle w:val="null3"/>
              <w:ind w:firstLine="560"/>
              <w:jc w:val="both"/>
            </w:pPr>
            <w:r>
              <w:rPr>
                <w:rFonts w:ascii="仿宋_GB2312" w:hAnsi="仿宋_GB2312" w:cs="仿宋_GB2312" w:eastAsia="仿宋_GB2312"/>
                <w:sz w:val="28"/>
                <w:shd w:fill="FFFFFF" w:val="clear"/>
              </w:rPr>
              <w:t>考核日期：</w:t>
            </w:r>
            <w:r>
              <w:rPr>
                <w:rFonts w:ascii="仿宋_GB2312" w:hAnsi="仿宋_GB2312" w:cs="仿宋_GB2312" w:eastAsia="仿宋_GB2312"/>
                <w:sz w:val="28"/>
                <w:shd w:fill="FFFFFF" w:val="clear"/>
              </w:rPr>
              <w:t xml:space="preserve"> ______年____月____日</w:t>
            </w:r>
          </w:p>
          <w:p>
            <w:pPr>
              <w:pStyle w:val="null3"/>
              <w:spacing w:before="120" w:after="120"/>
              <w:ind w:left="570"/>
              <w:jc w:val="both"/>
              <w:outlineLvl w:val="0"/>
            </w:pPr>
            <w:r>
              <w:rPr>
                <w:rFonts w:ascii="仿宋_GB2312" w:hAnsi="仿宋_GB2312" w:cs="仿宋_GB2312" w:eastAsia="仿宋_GB2312"/>
                <w:sz w:val="28"/>
                <w:b/>
                <w:shd w:fill="FFFFFF" w:val="clear"/>
              </w:rPr>
              <w:t>9.1</w:t>
            </w:r>
            <w:r>
              <w:rPr>
                <w:rFonts w:ascii="仿宋_GB2312" w:hAnsi="仿宋_GB2312" w:cs="仿宋_GB2312" w:eastAsia="仿宋_GB2312"/>
                <w:sz w:val="28"/>
                <w:b/>
                <w:shd w:fill="FFFFFF" w:val="clear"/>
              </w:rPr>
              <w:t>考核说明</w:t>
            </w:r>
          </w:p>
          <w:p>
            <w:pPr>
              <w:pStyle w:val="null3"/>
              <w:spacing w:before="120" w:after="120"/>
              <w:ind w:left="570"/>
              <w:jc w:val="both"/>
              <w:outlineLvl w:val="0"/>
            </w:pPr>
            <w:r>
              <w:rPr>
                <w:rFonts w:ascii="仿宋_GB2312" w:hAnsi="仿宋_GB2312" w:cs="仿宋_GB2312" w:eastAsia="仿宋_GB2312"/>
                <w:sz w:val="28"/>
                <w:b/>
                <w:shd w:fill="FFFFFF" w:val="clear"/>
              </w:rPr>
              <w:t>（</w:t>
            </w:r>
            <w:r>
              <w:rPr>
                <w:rFonts w:ascii="仿宋_GB2312" w:hAnsi="仿宋_GB2312" w:cs="仿宋_GB2312" w:eastAsia="仿宋_GB2312"/>
                <w:sz w:val="28"/>
                <w:b/>
                <w:shd w:fill="FFFFFF" w:val="clear"/>
              </w:rPr>
              <w:t>1）</w:t>
            </w:r>
            <w:r>
              <w:rPr>
                <w:rFonts w:ascii="仿宋_GB2312" w:hAnsi="仿宋_GB2312" w:cs="仿宋_GB2312" w:eastAsia="仿宋_GB2312"/>
                <w:sz w:val="28"/>
                <w:b/>
                <w:shd w:fill="FFFFFF" w:val="clear"/>
              </w:rPr>
              <w:t>本表为月度</w:t>
            </w:r>
            <w:r>
              <w:rPr>
                <w:rFonts w:ascii="仿宋_GB2312" w:hAnsi="仿宋_GB2312" w:cs="仿宋_GB2312" w:eastAsia="仿宋_GB2312"/>
                <w:sz w:val="28"/>
                <w:b/>
                <w:shd w:fill="FFFFFF" w:val="clear"/>
              </w:rPr>
              <w:t>/年度</w:t>
            </w:r>
            <w:r>
              <w:rPr>
                <w:rFonts w:ascii="仿宋_GB2312" w:hAnsi="仿宋_GB2312" w:cs="仿宋_GB2312" w:eastAsia="仿宋_GB2312"/>
                <w:sz w:val="28"/>
                <w:b/>
                <w:shd w:fill="FFFFFF" w:val="clear"/>
              </w:rPr>
              <w:t>考核评分依据，实行百分制，</w:t>
            </w:r>
            <w:r>
              <w:rPr>
                <w:rFonts w:ascii="仿宋_GB2312" w:hAnsi="仿宋_GB2312" w:cs="仿宋_GB2312" w:eastAsia="仿宋_GB2312"/>
                <w:sz w:val="28"/>
                <w:b/>
                <w:shd w:fill="FFFFFF" w:val="clear"/>
              </w:rPr>
              <w:t>6个维度按权重分配分值，扣分按0.2-1分梯度执行，单项分值扣完为止，不实行负分累加。</w:t>
            </w:r>
          </w:p>
          <w:p>
            <w:pPr>
              <w:pStyle w:val="null3"/>
              <w:spacing w:before="120" w:after="120"/>
              <w:ind w:left="570"/>
              <w:jc w:val="both"/>
              <w:outlineLvl w:val="0"/>
            </w:pPr>
            <w:r>
              <w:rPr>
                <w:rFonts w:ascii="仿宋_GB2312" w:hAnsi="仿宋_GB2312" w:cs="仿宋_GB2312" w:eastAsia="仿宋_GB2312"/>
                <w:sz w:val="28"/>
                <w:b/>
                <w:shd w:fill="FFFFFF" w:val="clear"/>
              </w:rPr>
              <w:t>（</w:t>
            </w:r>
            <w:r>
              <w:rPr>
                <w:rFonts w:ascii="仿宋_GB2312" w:hAnsi="仿宋_GB2312" w:cs="仿宋_GB2312" w:eastAsia="仿宋_GB2312"/>
                <w:sz w:val="28"/>
                <w:b/>
                <w:shd w:fill="FFFFFF" w:val="clear"/>
              </w:rPr>
              <w:t>1）</w:t>
            </w:r>
            <w:r>
              <w:rPr>
                <w:rFonts w:ascii="仿宋_GB2312" w:hAnsi="仿宋_GB2312" w:cs="仿宋_GB2312" w:eastAsia="仿宋_GB2312"/>
                <w:sz w:val="28"/>
                <w:b/>
                <w:shd w:fill="FFFFFF" w:val="clear"/>
              </w:rPr>
              <w:t>扣分梯度标准：</w:t>
            </w:r>
            <w:r>
              <w:rPr>
                <w:rFonts w:ascii="仿宋_GB2312" w:hAnsi="仿宋_GB2312" w:cs="仿宋_GB2312" w:eastAsia="仿宋_GB2312"/>
                <w:sz w:val="28"/>
                <w:b/>
                <w:shd w:fill="FFFFFF" w:val="clear"/>
              </w:rPr>
              <w:t>轻微问题</w:t>
            </w:r>
            <w:r>
              <w:rPr>
                <w:rFonts w:ascii="仿宋_GB2312" w:hAnsi="仿宋_GB2312" w:cs="仿宋_GB2312" w:eastAsia="仿宋_GB2312"/>
                <w:sz w:val="28"/>
                <w:b/>
                <w:shd w:fill="FFFFFF" w:val="clear"/>
              </w:rPr>
              <w:t>/个别现象扣0.2-0.5分；一般问题/局部存在扣0.6-0.8分；严重问题/大面积存在扣0.9-1分（本项分值高的大项可按“每处/每次”累计扣分，但以本项总分值为上限）。</w:t>
            </w:r>
          </w:p>
          <w:p>
            <w:pPr>
              <w:pStyle w:val="null3"/>
              <w:spacing w:before="120" w:after="120"/>
              <w:ind w:left="570"/>
              <w:jc w:val="both"/>
              <w:outlineLvl w:val="0"/>
            </w:pPr>
            <w:r>
              <w:rPr>
                <w:rFonts w:ascii="仿宋_GB2312" w:hAnsi="仿宋_GB2312" w:cs="仿宋_GB2312" w:eastAsia="仿宋_GB2312"/>
                <w:sz w:val="28"/>
                <w:b/>
                <w:shd w:fill="FFFFFF" w:val="clear"/>
              </w:rPr>
              <w:t>（</w:t>
            </w:r>
            <w:r>
              <w:rPr>
                <w:rFonts w:ascii="仿宋_GB2312" w:hAnsi="仿宋_GB2312" w:cs="仿宋_GB2312" w:eastAsia="仿宋_GB2312"/>
                <w:sz w:val="28"/>
                <w:b/>
                <w:shd w:fill="FFFFFF" w:val="clear"/>
              </w:rPr>
              <w:t>1）</w:t>
            </w:r>
            <w:r>
              <w:rPr>
                <w:rFonts w:ascii="仿宋_GB2312" w:hAnsi="仿宋_GB2312" w:cs="仿宋_GB2312" w:eastAsia="仿宋_GB2312"/>
                <w:sz w:val="28"/>
                <w:b/>
                <w:shd w:fill="FFFFFF" w:val="clear"/>
              </w:rPr>
              <w:t>检查方式：</w:t>
            </w:r>
            <w:r>
              <w:rPr>
                <w:rFonts w:ascii="仿宋_GB2312" w:hAnsi="仿宋_GB2312" w:cs="仿宋_GB2312" w:eastAsia="仿宋_GB2312"/>
                <w:sz w:val="28"/>
                <w:b/>
                <w:shd w:fill="FFFFFF" w:val="clear"/>
              </w:rPr>
              <w:t>日常巡查、周抽查、月度全面检查、师生投诉台账核查、监控调取、随机走访。</w:t>
            </w:r>
          </w:p>
          <w:p>
            <w:pPr>
              <w:pStyle w:val="null3"/>
              <w:spacing w:before="120" w:after="120"/>
              <w:ind w:left="570"/>
              <w:jc w:val="both"/>
              <w:outlineLvl w:val="0"/>
            </w:pPr>
            <w:r>
              <w:rPr>
                <w:rFonts w:ascii="仿宋_GB2312" w:hAnsi="仿宋_GB2312" w:cs="仿宋_GB2312" w:eastAsia="仿宋_GB2312"/>
                <w:sz w:val="28"/>
                <w:b/>
                <w:shd w:fill="FFFFFF" w:val="clear"/>
              </w:rPr>
              <w:t>（</w:t>
            </w:r>
            <w:r>
              <w:rPr>
                <w:rFonts w:ascii="仿宋_GB2312" w:hAnsi="仿宋_GB2312" w:cs="仿宋_GB2312" w:eastAsia="仿宋_GB2312"/>
                <w:sz w:val="28"/>
                <w:b/>
                <w:shd w:fill="FFFFFF" w:val="clear"/>
              </w:rPr>
              <w:t>1）</w:t>
            </w:r>
            <w:r>
              <w:rPr>
                <w:rFonts w:ascii="仿宋_GB2312" w:hAnsi="仿宋_GB2312" w:cs="仿宋_GB2312" w:eastAsia="仿宋_GB2312"/>
                <w:sz w:val="28"/>
                <w:b/>
                <w:shd w:fill="FFFFFF" w:val="clear"/>
              </w:rPr>
              <w:t>所有扣分问题须登记问题台账，明确整改时限，同一问题三次整改不到位，在该项扣分基础上追加扣</w:t>
            </w:r>
            <w:r>
              <w:rPr>
                <w:rFonts w:ascii="仿宋_GB2312" w:hAnsi="仿宋_GB2312" w:cs="仿宋_GB2312" w:eastAsia="仿宋_GB2312"/>
                <w:sz w:val="28"/>
                <w:b/>
                <w:shd w:fill="FFFFFF" w:val="clear"/>
              </w:rPr>
              <w:t>2分并启动升级处罚。</w:t>
            </w:r>
          </w:p>
          <w:p>
            <w:pPr>
              <w:pStyle w:val="null3"/>
              <w:ind w:firstLine="1120"/>
              <w:jc w:val="both"/>
            </w:pPr>
            <w:r>
              <w:rPr>
                <w:rFonts w:ascii="仿宋_GB2312" w:hAnsi="仿宋_GB2312" w:cs="仿宋_GB2312" w:eastAsia="仿宋_GB2312"/>
                <w:sz w:val="28"/>
                <w:shd w:fill="FFFFFF" w:val="clear"/>
              </w:rPr>
              <w:t>9.2</w:t>
            </w:r>
            <w:r>
              <w:rPr>
                <w:rFonts w:ascii="仿宋_GB2312" w:hAnsi="仿宋_GB2312" w:cs="仿宋_GB2312" w:eastAsia="仿宋_GB2312"/>
                <w:sz w:val="28"/>
                <w:shd w:fill="FFFFFF" w:val="clear"/>
              </w:rPr>
              <w:t>考核评分细则（</w:t>
            </w:r>
            <w:r>
              <w:rPr>
                <w:rFonts w:ascii="仿宋_GB2312" w:hAnsi="仿宋_GB2312" w:cs="仿宋_GB2312" w:eastAsia="仿宋_GB2312"/>
                <w:sz w:val="28"/>
                <w:shd w:fill="FFFFFF" w:val="clear"/>
              </w:rPr>
              <w:t>100分）</w:t>
            </w:r>
          </w:p>
          <w:tbl>
            <w:tblPr>
              <w:tblBorders>
                <w:top w:val="none" w:color="000000" w:sz="4"/>
                <w:left w:val="none" w:color="000000" w:sz="4"/>
                <w:bottom w:val="none" w:color="000000" w:sz="4"/>
                <w:right w:val="none" w:color="000000" w:sz="4"/>
                <w:insideH w:val="none"/>
                <w:insideV w:val="none"/>
              </w:tblBorders>
            </w:tblPr>
            <w:tblGrid>
              <w:gridCol w:w="207"/>
              <w:gridCol w:w="372"/>
              <w:gridCol w:w="744"/>
              <w:gridCol w:w="232"/>
              <w:gridCol w:w="533"/>
              <w:gridCol w:w="245"/>
              <w:gridCol w:w="220"/>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考核项目</w:t>
                  </w:r>
                </w:p>
              </w:tc>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评分标准</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分值</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扣分细则</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扣分</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得分</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公寓管理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①公寓楼门厅、值班室整洁有序，值班人员在岗在位，24小时值班不空岗；②来访人员登记、大件物品出入登记、晚归/未归学生登记、交接班记录完整规范；③门禁管理严格，无外来人员随意进出；④</w:t>
                  </w:r>
                  <w:r>
                    <w:rPr>
                      <w:rFonts w:ascii="仿宋_GB2312" w:hAnsi="仿宋_GB2312" w:cs="仿宋_GB2312" w:eastAsia="仿宋_GB2312"/>
                      <w:sz w:val="24"/>
                      <w:shd w:fill="FFFFFF" w:val="clear"/>
                    </w:rPr>
                    <w:t>台账记录完整。</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20分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①值班人员脱岗/空岗，每次扣</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分；</w:t>
                  </w:r>
                  <w:r>
                    <w:rPr>
                      <w:rFonts w:ascii="仿宋_GB2312" w:hAnsi="仿宋_GB2312" w:cs="仿宋_GB2312" w:eastAsia="仿宋_GB2312"/>
                      <w:sz w:val="24"/>
                      <w:shd w:fill="FFFFFF" w:val="clear"/>
                    </w:rPr>
                    <w:t>②各类登记台账缺失/记录不规范，每项扣</w:t>
                  </w:r>
                  <w:r>
                    <w:rPr>
                      <w:rFonts w:ascii="仿宋_GB2312" w:hAnsi="仿宋_GB2312" w:cs="仿宋_GB2312" w:eastAsia="仿宋_GB2312"/>
                      <w:sz w:val="24"/>
                      <w:shd w:fill="FFFFFF" w:val="clear"/>
                    </w:rPr>
                    <w:t>0.5</w:t>
                  </w:r>
                  <w:r>
                    <w:rPr>
                      <w:rFonts w:ascii="仿宋_GB2312" w:hAnsi="仿宋_GB2312" w:cs="仿宋_GB2312" w:eastAsia="仿宋_GB2312"/>
                      <w:sz w:val="24"/>
                      <w:shd w:fill="FFFFFF" w:val="clear"/>
                    </w:rPr>
                    <w:t>分；</w:t>
                  </w:r>
                  <w:r>
                    <w:rPr>
                      <w:rFonts w:ascii="仿宋_GB2312" w:hAnsi="仿宋_GB2312" w:cs="仿宋_GB2312" w:eastAsia="仿宋_GB2312"/>
                      <w:sz w:val="24"/>
                      <w:shd w:fill="FFFFFF" w:val="clear"/>
                    </w:rPr>
                    <w:t>③公寓</w:t>
                  </w:r>
                  <w:r>
                    <w:rPr>
                      <w:rFonts w:ascii="仿宋_GB2312" w:hAnsi="仿宋_GB2312" w:cs="仿宋_GB2312" w:eastAsia="仿宋_GB2312"/>
                      <w:sz w:val="24"/>
                      <w:shd w:fill="FFFFFF" w:val="clear"/>
                    </w:rPr>
                    <w:t>门厅等</w:t>
                  </w:r>
                  <w:r>
                    <w:rPr>
                      <w:rFonts w:ascii="仿宋_GB2312" w:hAnsi="仿宋_GB2312" w:cs="仿宋_GB2312" w:eastAsia="仿宋_GB2312"/>
                      <w:sz w:val="24"/>
                      <w:shd w:fill="FFFFFF" w:val="clear"/>
                    </w:rPr>
                    <w:t>公共区域脏乱差</w:t>
                  </w:r>
                  <w:r>
                    <w:rPr>
                      <w:rFonts w:ascii="仿宋_GB2312" w:hAnsi="仿宋_GB2312" w:cs="仿宋_GB2312" w:eastAsia="仿宋_GB2312"/>
                      <w:sz w:val="24"/>
                      <w:shd w:fill="FFFFFF" w:val="clear"/>
                    </w:rPr>
                    <w:t>/异味，每处扣</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分；</w:t>
                  </w:r>
                  <w:r>
                    <w:rPr>
                      <w:rFonts w:ascii="仿宋_GB2312" w:hAnsi="仿宋_GB2312" w:cs="仿宋_GB2312" w:eastAsia="仿宋_GB2312"/>
                      <w:sz w:val="24"/>
                      <w:shd w:fill="FFFFFF" w:val="clear"/>
                    </w:rPr>
                    <w:t>④门禁管理松散、外来人员未登记进入，每次扣</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分；</w:t>
                  </w:r>
                  <w:r>
                    <w:rPr>
                      <w:rFonts w:ascii="仿宋_GB2312" w:hAnsi="仿宋_GB2312" w:cs="仿宋_GB2312" w:eastAsia="仿宋_GB2312"/>
                      <w:sz w:val="24"/>
                      <w:shd w:fill="FFFFFF" w:val="clear"/>
                    </w:rPr>
                    <w:t>⑤发生公寓安全责任事件，本项扣3-5分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楼宇保洁</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楼宇走廊、楼道地面拖洗干净，无污渍、无痰迹、无杂物堆放；②楼梯扶手、栏杆、窗台、踢脚线、消防栓箱无积尘；③卫生间无异味、无积水、无便渍、无蚊蝇，洗手台镜面光亮，纸篓及时清倒无满溢；④玻璃门窗、开关面板、宣传栏无积尘、无手印、无污渍</w:t>
                  </w:r>
                  <w:r>
                    <w:rPr>
                      <w:rFonts w:ascii="仿宋_GB2312" w:hAnsi="仿宋_GB2312" w:cs="仿宋_GB2312" w:eastAsia="仿宋_GB2312"/>
                      <w:sz w:val="24"/>
                      <w:shd w:fill="FFFFFF" w:val="clear"/>
                    </w:rPr>
                    <w:t>。</w:t>
                  </w:r>
                  <w:r>
                    <w:rPr>
                      <w:rFonts w:ascii="仿宋_GB2312" w:hAnsi="仿宋_GB2312" w:cs="仿宋_GB2312" w:eastAsia="仿宋_GB2312"/>
                      <w:sz w:val="19"/>
                    </w:rPr>
                    <w:t xml:space="preserve"> </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15分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①走廊地面不洁/有杂物，每处扣0.2-0.5分；②扶手/窗台/消防箱积尘，每处扣0.2分；③卫生间脏乱/异味/纸篓满溢，每处扣0.5分；④玻璃门窗/面板积尘污渍，每处扣0.2分；整栋楼大面积保洁不到位，扣1-2分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校园环境</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 xml:space="preserve">①校园道路、广场、操场、硬化地面干净无垃圾、无积尘、无积水、无油污、无落叶堆积；②绿化带（草坪、灌木丛、花坛）内无白色垃圾、无枯枝败叶堆积、无砖石杂物；③宣传栏、标识牌、路灯杆、休闲座椅、垃圾桶外壳无污渍、无乱张贴、无乱涂画；④排水沟/雨水篦子无堵塞、无杂物淤积；⑤校园湖面/水系无漂浮物（如有），垃圾房/中转站周边整洁、无异味 </w:t>
                  </w:r>
                  <w:r>
                    <w:rPr>
                      <w:rFonts w:ascii="仿宋_GB2312" w:hAnsi="仿宋_GB2312" w:cs="仿宋_GB2312" w:eastAsia="仿宋_GB2312"/>
                      <w:sz w:val="24"/>
                      <w:shd w:fill="FFFFFF" w:val="clear"/>
                    </w:rPr>
                    <w:t>。</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15分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道路/广场不洁，每处扣0.3-0.5分；②绿化带垃圾/枯枝堆积，每处扣0.3分；③设施表面污渍/乱张贴，每处扣0.2分；④排水沟堵塞，每处扣0.5分；⑤湖面漂浮物/垃圾房脏乱，每处扣0.3-0.5分；大面积保洁缺位，扣1-2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4</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维修响应</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报修渠道畅通（24小时报修电话/线上平台/值班室登记），电话有人接听、平台有人受理；②报修受理有登记、有时限承诺；③维修质量达标，一次维修合格率≥95%，无重复报修；④维修完成后48小时内回访确认，维修台账（报修人、时间、内容、耗材、完成时间、回访情况）完整可查</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20分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报修电话无人接听/线上无人受理，每次扣0.5分；②无登记/无派单/超时未响应，每次扣0.5分；③维修拖延，每次扣0.5分；④维修返工/二次报修，每单扣0.5分；⑤台账记录不完整，每缺一项扣0.2分；师生有效投诉维修问题，每次扣1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安全生产</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每日对管辖区域（楼宇、配电室、水泵房、消控室）进行安全巡查，巡查路线、频次按标准执行，巡查记录完整真实，无造假、无遗漏；②消防设施（灭火器、消火栓、应急灯、疏散指示）完好有效，每月检查记录齐全；③消防通道、安全出口24小时畅通，无杂物堵塞、无锁闭；④严格规范用电用水安全，无违规用电、无私拉乱接、无飞线充电、无私自改装；⑤发现安全隐患立即上报校方、设置警示标识，落实临时防护措施，按期整改闭环</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15分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 xml:space="preserve">①未执行每日巡查/巡查频次不足，每次扣0.5分；②巡查记录缺失/造假/流于形式，每次扣1分；③消防设施失效/检查记录缺失，每处扣0.5分；④消防通道堵塞/锁闭，每处扣0.5-1分；⑤违规用电/私拉乱接，每处扣0.5分；⑥隐患未上报/未整改/整改不到位，每处扣0.5分；发生一般安全事件扣3分；发生安全责任事故本项清零并启动追责  </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6</w:t>
                  </w: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服务质量</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①全体员工统一着装、佩戴工牌、仪容整洁，在岗期间无脱岗、串岗、聚众闲聊、玩手机等违纪行为；②服务用语规范（“您好”“谢谢”“请稍等”），言行文明，无脏话、无态度生硬、无推诿扯皮；③师生咨询、报修、投诉件件有回应、事事有落实，处置闭环、72小时内反馈结果；④积极配合校方各项临时工作安排（迎新、考试、大型活动等），不推诿、不拖延；⑤主动巡查发现问题（楼道灯不亮、水龙头漏水、卫生死角等），做到未报先修、未诉先办</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15分</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 xml:space="preserve">①未着装/未佩戴工牌，每人次扣0.2分；②在岗违纪（脱岗/玩手机/闲聊），每人次扣0.5分；③服务态度问题被有效投诉，每次扣1分；④不服从管理/推诿临时工作，每次扣1分；⑤师生投诉响应不及时/未闭环，每例扣0.5-1分；发生严重服务态度事件，本项扣3分  </w:t>
                  </w:r>
                </w:p>
                <w:p>
                  <w:pPr>
                    <w:pStyle w:val="null3"/>
                    <w:jc w:val="left"/>
                  </w:pP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8"/>
                <w:shd w:fill="FFFFFF" w:val="clear"/>
              </w:rPr>
              <w:t>9.3.部门意见及建议：</w:t>
            </w:r>
          </w:p>
          <w:p>
            <w:pPr>
              <w:pStyle w:val="null3"/>
              <w:spacing w:before="105" w:after="105"/>
              <w:jc w:val="both"/>
            </w:pPr>
            <w:r>
              <w:rPr>
                <w:rFonts w:ascii="仿宋_GB2312" w:hAnsi="仿宋_GB2312" w:cs="仿宋_GB2312" w:eastAsia="仿宋_GB2312"/>
                <w:sz w:val="28"/>
                <w:shd w:fill="FFFFFF" w:val="clear"/>
              </w:rPr>
              <w:t>________________________________________________________________________________________________________________________________________________________________________________________________________________________________________________________</w:t>
            </w:r>
          </w:p>
          <w:p>
            <w:pPr>
              <w:pStyle w:val="null3"/>
              <w:numPr>
                <w:ilvl w:val="0"/>
                <w:numId w:val="1"/>
              </w:numPr>
              <w:jc w:val="both"/>
            </w:pPr>
            <w:r>
              <w:rPr>
                <w:rFonts w:ascii="仿宋_GB2312" w:hAnsi="仿宋_GB2312" w:cs="仿宋_GB2312" w:eastAsia="仿宋_GB2312"/>
                <w:sz w:val="28"/>
                <w:shd w:fill="FFFFFF" w:val="clear"/>
              </w:rPr>
              <w:t>附件二：</w:t>
            </w:r>
          </w:p>
          <w:p>
            <w:pPr>
              <w:pStyle w:val="null3"/>
              <w:jc w:val="center"/>
            </w:pPr>
            <w:r>
              <w:rPr>
                <w:rFonts w:ascii="仿宋_GB2312" w:hAnsi="仿宋_GB2312" w:cs="仿宋_GB2312" w:eastAsia="仿宋_GB2312"/>
                <w:sz w:val="28"/>
                <w:b/>
                <w:shd w:fill="FFFFFF" w:val="clear"/>
              </w:rPr>
              <w:t>渭南职业技术学院物业服务月度考核评估报告</w:t>
            </w:r>
          </w:p>
          <w:p>
            <w:pPr>
              <w:pStyle w:val="null3"/>
              <w:ind w:firstLine="560"/>
              <w:jc w:val="both"/>
            </w:pPr>
            <w:r>
              <w:rPr>
                <w:rFonts w:ascii="仿宋_GB2312" w:hAnsi="仿宋_GB2312" w:cs="仿宋_GB2312" w:eastAsia="仿宋_GB2312"/>
              </w:rPr>
              <w:t xml:space="preserve"> </w:t>
            </w:r>
          </w:p>
          <w:p>
            <w:pPr>
              <w:pStyle w:val="null3"/>
              <w:ind w:firstLine="560"/>
              <w:jc w:val="both"/>
            </w:pPr>
            <w:r>
              <w:rPr>
                <w:rFonts w:ascii="仿宋_GB2312" w:hAnsi="仿宋_GB2312" w:cs="仿宋_GB2312" w:eastAsia="仿宋_GB2312"/>
                <w:sz w:val="28"/>
                <w:shd w:fill="FFFFFF" w:val="clear"/>
              </w:rPr>
              <w:t>报告月份：</w:t>
            </w:r>
            <w:r>
              <w:rPr>
                <w:rFonts w:ascii="仿宋_GB2312" w:hAnsi="仿宋_GB2312" w:cs="仿宋_GB2312" w:eastAsia="仿宋_GB2312"/>
                <w:sz w:val="28"/>
                <w:shd w:fill="FFFFFF" w:val="clear"/>
              </w:rPr>
              <w:t>______年____月</w:t>
            </w:r>
          </w:p>
          <w:p>
            <w:pPr>
              <w:pStyle w:val="null3"/>
              <w:ind w:firstLine="560"/>
              <w:jc w:val="both"/>
            </w:pPr>
            <w:r>
              <w:rPr>
                <w:rFonts w:ascii="仿宋_GB2312" w:hAnsi="仿宋_GB2312" w:cs="仿宋_GB2312" w:eastAsia="仿宋_GB2312"/>
                <w:sz w:val="28"/>
                <w:shd w:fill="FFFFFF" w:val="clear"/>
              </w:rPr>
              <w:t>评估校区：</w:t>
            </w:r>
            <w:r>
              <w:rPr>
                <w:rFonts w:ascii="仿宋_GB2312" w:hAnsi="仿宋_GB2312" w:cs="仿宋_GB2312" w:eastAsia="仿宋_GB2312"/>
                <w:sz w:val="28"/>
                <w:shd w:fill="FFFFFF" w:val="clear"/>
              </w:rPr>
              <w:t>□高新校区生活区与朝阳校区 □朝阳校区教学区</w:t>
            </w:r>
          </w:p>
          <w:p>
            <w:pPr>
              <w:pStyle w:val="null3"/>
              <w:ind w:firstLine="560"/>
              <w:jc w:val="both"/>
            </w:pPr>
            <w:r>
              <w:rPr>
                <w:rFonts w:ascii="仿宋_GB2312" w:hAnsi="仿宋_GB2312" w:cs="仿宋_GB2312" w:eastAsia="仿宋_GB2312"/>
                <w:sz w:val="28"/>
                <w:shd w:fill="FFFFFF" w:val="clear"/>
              </w:rPr>
              <w:t>物业服务单位：</w:t>
            </w:r>
            <w:r>
              <w:rPr>
                <w:rFonts w:ascii="仿宋_GB2312" w:hAnsi="仿宋_GB2312" w:cs="仿宋_GB2312" w:eastAsia="仿宋_GB2312"/>
                <w:sz w:val="28"/>
                <w:shd w:fill="FFFFFF" w:val="clear"/>
              </w:rPr>
              <w:t>__________________________</w:t>
            </w:r>
          </w:p>
          <w:p>
            <w:pPr>
              <w:pStyle w:val="null3"/>
              <w:ind w:firstLine="560"/>
              <w:jc w:val="both"/>
            </w:pPr>
            <w:r>
              <w:rPr>
                <w:rFonts w:ascii="仿宋_GB2312" w:hAnsi="仿宋_GB2312" w:cs="仿宋_GB2312" w:eastAsia="仿宋_GB2312"/>
                <w:sz w:val="28"/>
                <w:shd w:fill="FFFFFF" w:val="clear"/>
              </w:rPr>
              <w:t>报告日期：</w:t>
            </w:r>
            <w:r>
              <w:rPr>
                <w:rFonts w:ascii="仿宋_GB2312" w:hAnsi="仿宋_GB2312" w:cs="仿宋_GB2312" w:eastAsia="仿宋_GB2312"/>
                <w:sz w:val="28"/>
                <w:shd w:fill="FFFFFF" w:val="clear"/>
              </w:rPr>
              <w:t>______年____月____日</w:t>
            </w:r>
          </w:p>
          <w:p>
            <w:pPr>
              <w:pStyle w:val="null3"/>
              <w:ind w:firstLine="560"/>
              <w:jc w:val="both"/>
            </w:pPr>
            <w:r>
              <w:rPr>
                <w:rFonts w:ascii="仿宋_GB2312" w:hAnsi="仿宋_GB2312" w:cs="仿宋_GB2312" w:eastAsia="仿宋_GB2312"/>
                <w:sz w:val="28"/>
                <w:shd w:fill="FFFFFF" w:val="clear"/>
              </w:rPr>
              <w:t>10.1评估概述</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 xml:space="preserve"> </w:t>
            </w:r>
            <w:r>
              <w:rPr>
                <w:rFonts w:ascii="仿宋_GB2312" w:hAnsi="仿宋_GB2312" w:cs="仿宋_GB2312" w:eastAsia="仿宋_GB2312"/>
                <w:sz w:val="28"/>
                <w:shd w:fill="FFFFFF" w:val="clear"/>
              </w:rPr>
              <w:t>评估依据</w:t>
            </w:r>
          </w:p>
          <w:p>
            <w:pPr>
              <w:pStyle w:val="null3"/>
              <w:ind w:firstLine="560"/>
              <w:jc w:val="both"/>
            </w:pPr>
            <w:r>
              <w:rPr>
                <w:rFonts w:ascii="仿宋_GB2312" w:hAnsi="仿宋_GB2312" w:cs="仿宋_GB2312" w:eastAsia="仿宋_GB2312"/>
              </w:rPr>
              <w:t xml:space="preserve"> </w:t>
            </w:r>
          </w:p>
          <w:p>
            <w:pPr>
              <w:pStyle w:val="null3"/>
              <w:ind w:firstLine="560"/>
              <w:jc w:val="both"/>
            </w:pPr>
            <w:r>
              <w:rPr>
                <w:rFonts w:ascii="仿宋_GB2312" w:hAnsi="仿宋_GB2312" w:cs="仿宋_GB2312" w:eastAsia="仿宋_GB2312"/>
                <w:sz w:val="28"/>
                <w:shd w:fill="FFFFFF" w:val="clear"/>
              </w:rPr>
              <w:t>本次月度物业服务评估严格参照学校后勤服务管理相关规定，以《渭南职业技术学院物业综合服务考核评分表》为核心考核标准。结合后勤管理部门日常巡查记录、每周专项抽查结果、月度全域全面检查台账、师生线上线下投诉反馈记录等真实材料，对</w:t>
            </w:r>
            <w:r>
              <w:rPr>
                <w:rFonts w:ascii="仿宋_GB2312" w:hAnsi="仿宋_GB2312" w:cs="仿宋_GB2312" w:eastAsia="仿宋_GB2312"/>
                <w:sz w:val="28"/>
                <w:shd w:fill="FFFFFF" w:val="clear"/>
              </w:rPr>
              <w:t>_____________________（物业服务单位）在______年____月的各项物业服务工作开展情况进行全方位、标准化、量化式综合考核评定，确保评估结果客观、真实、公正、有效。</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评估组织</w:t>
            </w:r>
          </w:p>
          <w:p>
            <w:pPr>
              <w:pStyle w:val="null3"/>
              <w:ind w:firstLine="560"/>
              <w:jc w:val="both"/>
            </w:pPr>
            <w:r>
              <w:rPr>
                <w:rFonts w:ascii="仿宋_GB2312" w:hAnsi="仿宋_GB2312" w:cs="仿宋_GB2312" w:eastAsia="仿宋_GB2312"/>
                <w:sz w:val="28"/>
                <w:shd w:fill="FFFFFF" w:val="clear"/>
              </w:rPr>
              <w:t>本次评估由学校后勤管理部门牵头组织，联合学校宣传统战部、工会、教务处、学生处（学工部）、朝阳校区管理中心、资产管理与后勤服务处、保卫处等多部门协同开展，从校园后勤保障、学生住宿管理、校园安全管控、教学环境保障等多个维度开展联合考评，全面核查物业服务履职情况。</w:t>
            </w:r>
          </w:p>
          <w:tbl>
            <w:tblPr>
              <w:tblBorders>
                <w:top w:val="none" w:color="000000" w:sz="4"/>
                <w:left w:val="none" w:color="000000" w:sz="4"/>
                <w:bottom w:val="none" w:color="000000" w:sz="4"/>
                <w:right w:val="none" w:color="000000" w:sz="4"/>
                <w:insideH w:val="none"/>
                <w:insideV w:val="none"/>
              </w:tblBorders>
            </w:tblPr>
            <w:tblGrid>
              <w:gridCol w:w="266"/>
              <w:gridCol w:w="801"/>
              <w:gridCol w:w="848"/>
              <w:gridCol w:w="638"/>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参与部门</w:t>
                  </w:r>
                </w:p>
              </w:tc>
              <w:tc>
                <w:tcPr>
                  <w:tcW w:type="dxa" w:w="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评估人员签字</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备注</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7</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考核成绩汇总</w:t>
            </w:r>
          </w:p>
          <w:p>
            <w:pPr>
              <w:pStyle w:val="null3"/>
              <w:ind w:firstLine="560"/>
              <w:jc w:val="both"/>
            </w:pPr>
            <w:r>
              <w:rPr>
                <w:rFonts w:ascii="仿宋_GB2312" w:hAnsi="仿宋_GB2312" w:cs="仿宋_GB2312" w:eastAsia="仿宋_GB2312"/>
                <w:sz w:val="28"/>
                <w:shd w:fill="FFFFFF" w:val="clear"/>
              </w:rPr>
              <w:t>本次考核总分共计</w:t>
            </w:r>
            <w:r>
              <w:rPr>
                <w:rFonts w:ascii="仿宋_GB2312" w:hAnsi="仿宋_GB2312" w:cs="仿宋_GB2312" w:eastAsia="仿宋_GB2312"/>
                <w:sz w:val="28"/>
                <w:shd w:fill="FFFFFF" w:val="clear"/>
              </w:rPr>
              <w:t>100分，涵盖公寓管理、楼宇保洁、校园环境、维修响应、安全生产、服务质量六大核心维度，各项分值、实际得分及得分率统计如下：</w:t>
            </w:r>
          </w:p>
          <w:tbl>
            <w:tblPr>
              <w:tblBorders>
                <w:top w:val="none" w:color="000000" w:sz="4"/>
                <w:left w:val="none" w:color="000000" w:sz="4"/>
                <w:bottom w:val="none" w:color="000000" w:sz="4"/>
                <w:right w:val="none" w:color="000000" w:sz="4"/>
                <w:insideH w:val="none"/>
                <w:insideV w:val="none"/>
              </w:tblBorders>
            </w:tblPr>
            <w:tblGrid>
              <w:gridCol w:w="275"/>
              <w:gridCol w:w="747"/>
              <w:gridCol w:w="511"/>
              <w:gridCol w:w="511"/>
              <w:gridCol w:w="511"/>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考核维度</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分值</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得分</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得分率</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公寓管理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20分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楼宇保洁</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15分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校园环境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15分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维修响应</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20分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安全生产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15分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服务质量</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15分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合计</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100分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8"/>
                <w:shd w:fill="FFFFFF" w:val="clear"/>
              </w:rPr>
              <w:t>本月考核总分：</w:t>
            </w:r>
            <w:r>
              <w:rPr>
                <w:rFonts w:ascii="仿宋_GB2312" w:hAnsi="仿宋_GB2312" w:cs="仿宋_GB2312" w:eastAsia="仿宋_GB2312"/>
                <w:sz w:val="28"/>
                <w:shd w:fill="FFFFFF" w:val="clear"/>
              </w:rPr>
              <w:t>__________分</w:t>
            </w:r>
          </w:p>
          <w:p>
            <w:pPr>
              <w:pStyle w:val="null3"/>
              <w:ind w:firstLine="560"/>
              <w:jc w:val="both"/>
            </w:pPr>
            <w:r>
              <w:rPr>
                <w:rFonts w:ascii="仿宋_GB2312" w:hAnsi="仿宋_GB2312" w:cs="仿宋_GB2312" w:eastAsia="仿宋_GB2312"/>
                <w:sz w:val="28"/>
                <w:shd w:fill="FFFFFF" w:val="clear"/>
              </w:rPr>
              <w:t>本月考核等次：</w:t>
            </w:r>
            <w:r>
              <w:rPr>
                <w:rFonts w:ascii="仿宋_GB2312" w:hAnsi="仿宋_GB2312" w:cs="仿宋_GB2312" w:eastAsia="仿宋_GB2312"/>
                <w:sz w:val="28"/>
                <w:shd w:fill="FFFFFF" w:val="clear"/>
              </w:rPr>
              <w:t>□优秀（≥90分） □合格（80-89.9分） □不合格（＜80分）</w:t>
            </w:r>
          </w:p>
          <w:p>
            <w:pPr>
              <w:pStyle w:val="null3"/>
              <w:ind w:firstLine="560"/>
              <w:jc w:val="both"/>
            </w:pPr>
            <w:r>
              <w:rPr>
                <w:rFonts w:ascii="仿宋_GB2312" w:hAnsi="仿宋_GB2312" w:cs="仿宋_GB2312" w:eastAsia="仿宋_GB2312"/>
                <w:sz w:val="28"/>
                <w:shd w:fill="FFFFFF" w:val="clear"/>
              </w:rPr>
              <w:t>10.2</w:t>
            </w:r>
            <w:r>
              <w:rPr>
                <w:rFonts w:ascii="仿宋_GB2312" w:hAnsi="仿宋_GB2312" w:cs="仿宋_GB2312" w:eastAsia="仿宋_GB2312"/>
                <w:sz w:val="28"/>
                <w:shd w:fill="FFFFFF" w:val="clear"/>
              </w:rPr>
              <w:t>扣分问题汇总</w:t>
            </w:r>
          </w:p>
          <w:tbl>
            <w:tblPr>
              <w:tblBorders>
                <w:top w:val="none" w:color="000000" w:sz="4"/>
                <w:left w:val="none" w:color="000000" w:sz="4"/>
                <w:bottom w:val="none" w:color="000000" w:sz="4"/>
                <w:right w:val="none" w:color="000000" w:sz="4"/>
                <w:insideH w:val="none"/>
                <w:insideV w:val="none"/>
              </w:tblBorders>
            </w:tblPr>
            <w:tblGrid>
              <w:gridCol w:w="204"/>
              <w:gridCol w:w="374"/>
              <w:gridCol w:w="629"/>
              <w:gridCol w:w="263"/>
              <w:gridCol w:w="208"/>
              <w:gridCol w:w="391"/>
              <w:gridCol w:w="484"/>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序号</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问题位置</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具体问题描述</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对应项</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扣分</w:t>
                  </w:r>
                </w:p>
              </w:tc>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整改要求</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整改完成情况</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8"/>
                <w:shd w:fill="FFFFFF" w:val="clear"/>
              </w:rPr>
              <w:t>10.3</w:t>
            </w:r>
            <w:r>
              <w:rPr>
                <w:rFonts w:ascii="仿宋_GB2312" w:hAnsi="仿宋_GB2312" w:cs="仿宋_GB2312" w:eastAsia="仿宋_GB2312"/>
                <w:sz w:val="28"/>
                <w:shd w:fill="FFFFFF" w:val="clear"/>
              </w:rPr>
              <w:t>考核结果判定与月度奖惩</w:t>
            </w:r>
          </w:p>
          <w:tbl>
            <w:tblPr>
              <w:tblBorders>
                <w:top w:val="none" w:color="000000" w:sz="4"/>
                <w:left w:val="none" w:color="000000" w:sz="4"/>
                <w:bottom w:val="none" w:color="000000" w:sz="4"/>
                <w:right w:val="none" w:color="000000" w:sz="4"/>
                <w:insideH w:val="none"/>
                <w:insideV w:val="none"/>
              </w:tblBorders>
            </w:tblPr>
            <w:tblGrid>
              <w:gridCol w:w="480"/>
              <w:gridCol w:w="484"/>
              <w:gridCol w:w="1589"/>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等级</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总分区间</w:t>
                  </w:r>
                </w:p>
              </w:tc>
              <w:tc>
                <w:tcPr>
                  <w:tcW w:type="dxa" w:w="1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月度奖惩标准</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优秀</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≥90分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全额拨付服务费，通报表扬</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合格</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80-89.9分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全额拨付，书面通报，限期</w:t>
                  </w:r>
                  <w:r>
                    <w:rPr>
                      <w:rFonts w:ascii="仿宋_GB2312" w:hAnsi="仿宋_GB2312" w:cs="仿宋_GB2312" w:eastAsia="仿宋_GB2312"/>
                      <w:sz w:val="24"/>
                      <w:shd w:fill="FFFFFF" w:val="clear"/>
                    </w:rPr>
                    <w:t>3日内整改</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不合格一档</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70-79.9分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扣减当月服务费</w:t>
                  </w:r>
                  <w:r>
                    <w:rPr>
                      <w:rFonts w:ascii="仿宋_GB2312" w:hAnsi="仿宋_GB2312" w:cs="仿宋_GB2312" w:eastAsia="仿宋_GB2312"/>
                      <w:sz w:val="24"/>
                      <w:shd w:fill="FFFFFF" w:val="clear"/>
                    </w:rPr>
                    <w:t>3%，约谈项目经理</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不合格二档</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60-69.9分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扣减当月服务费</w:t>
                  </w:r>
                  <w:r>
                    <w:rPr>
                      <w:rFonts w:ascii="仿宋_GB2312" w:hAnsi="仿宋_GB2312" w:cs="仿宋_GB2312" w:eastAsia="仿宋_GB2312"/>
                      <w:sz w:val="24"/>
                      <w:shd w:fill="FFFFFF" w:val="clear"/>
                    </w:rPr>
                    <w:t>6%，书面警告，列入重点监管</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不合格三档</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50-59.9分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扣减当月服务费</w:t>
                  </w:r>
                  <w:r>
                    <w:rPr>
                      <w:rFonts w:ascii="仿宋_GB2312" w:hAnsi="仿宋_GB2312" w:cs="仿宋_GB2312" w:eastAsia="仿宋_GB2312"/>
                      <w:sz w:val="24"/>
                      <w:shd w:fill="FFFFFF" w:val="clear"/>
                    </w:rPr>
                    <w:t>10%，建议更换项目负责人</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严重不合格</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50分</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扣减当月服务费</w:t>
                  </w:r>
                  <w:r>
                    <w:rPr>
                      <w:rFonts w:ascii="仿宋_GB2312" w:hAnsi="仿宋_GB2312" w:cs="仿宋_GB2312" w:eastAsia="仿宋_GB2312"/>
                      <w:sz w:val="24"/>
                      <w:shd w:fill="FFFFFF" w:val="clear"/>
                    </w:rPr>
                    <w:t>20%，启动解约程序</w:t>
                  </w:r>
                </w:p>
              </w:tc>
            </w:tr>
          </w:tbl>
          <w:p>
            <w:pPr>
              <w:pStyle w:val="null3"/>
              <w:ind w:firstLine="560"/>
              <w:jc w:val="both"/>
            </w:pPr>
            <w:r>
              <w:rPr>
                <w:rFonts w:ascii="仿宋_GB2312" w:hAnsi="仿宋_GB2312" w:cs="仿宋_GB2312" w:eastAsia="仿宋_GB2312"/>
                <w:sz w:val="28"/>
                <w:shd w:fill="FFFFFF" w:val="clear"/>
              </w:rPr>
              <w:t>10.4</w:t>
            </w:r>
            <w:r>
              <w:rPr>
                <w:rFonts w:ascii="仿宋_GB2312" w:hAnsi="仿宋_GB2312" w:cs="仿宋_GB2312" w:eastAsia="仿宋_GB2312"/>
                <w:sz w:val="28"/>
                <w:shd w:fill="FFFFFF" w:val="clear"/>
              </w:rPr>
              <w:t>整改及处罚记录</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w:t>
            </w:r>
            <w:r>
              <w:rPr>
                <w:rFonts w:ascii="仿宋_GB2312" w:hAnsi="仿宋_GB2312" w:cs="仿宋_GB2312" w:eastAsia="仿宋_GB2312"/>
              </w:rPr>
              <w:t xml:space="preserve"> </w:t>
            </w:r>
            <w:r>
              <w:rPr>
                <w:rFonts w:ascii="仿宋_GB2312" w:hAnsi="仿宋_GB2312" w:cs="仿宋_GB2312" w:eastAsia="仿宋_GB2312"/>
                <w:sz w:val="28"/>
                <w:shd w:fill="FFFFFF" w:val="clear"/>
              </w:rPr>
              <w:t>本次考核是否需要整改：</w:t>
            </w:r>
            <w:r>
              <w:rPr>
                <w:rFonts w:ascii="仿宋_GB2312" w:hAnsi="仿宋_GB2312" w:cs="仿宋_GB2312" w:eastAsia="仿宋_GB2312"/>
                <w:sz w:val="28"/>
                <w:shd w:fill="FFFFFF" w:val="clear"/>
              </w:rPr>
              <w:t>□是 □否</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整改完成时限：</w:t>
            </w:r>
            <w:r>
              <w:rPr>
                <w:rFonts w:ascii="仿宋_GB2312" w:hAnsi="仿宋_GB2312" w:cs="仿宋_GB2312" w:eastAsia="仿宋_GB2312"/>
                <w:sz w:val="28"/>
                <w:shd w:fill="FFFFFF" w:val="clear"/>
              </w:rPr>
              <w:t>______年____月____日</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本次扣罚比例</w:t>
            </w:r>
            <w:r>
              <w:rPr>
                <w:rFonts w:ascii="仿宋_GB2312" w:hAnsi="仿宋_GB2312" w:cs="仿宋_GB2312" w:eastAsia="仿宋_GB2312"/>
                <w:sz w:val="28"/>
                <w:shd w:fill="FFFFFF" w:val="clear"/>
              </w:rPr>
              <w:t>/金额：______________________</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年度累计不合格次数：</w:t>
            </w:r>
            <w:r>
              <w:rPr>
                <w:rFonts w:ascii="仿宋_GB2312" w:hAnsi="仿宋_GB2312" w:cs="仿宋_GB2312" w:eastAsia="仿宋_GB2312"/>
                <w:sz w:val="28"/>
                <w:shd w:fill="FFFFFF" w:val="clear"/>
              </w:rPr>
              <w:t>______________________</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三次整改不到位升级处罚记录：</w:t>
            </w:r>
            <w:r>
              <w:rPr>
                <w:rFonts w:ascii="仿宋_GB2312" w:hAnsi="仿宋_GB2312" w:cs="仿宋_GB2312" w:eastAsia="仿宋_GB2312"/>
                <w:sz w:val="28"/>
                <w:shd w:fill="FFFFFF" w:val="clear"/>
              </w:rPr>
              <w:t>_________________</w:t>
            </w:r>
          </w:p>
          <w:p>
            <w:pPr>
              <w:pStyle w:val="null3"/>
              <w:ind w:firstLine="560"/>
              <w:jc w:val="both"/>
            </w:pPr>
            <w:r>
              <w:rPr>
                <w:rFonts w:ascii="仿宋_GB2312" w:hAnsi="仿宋_GB2312" w:cs="仿宋_GB2312" w:eastAsia="仿宋_GB2312"/>
                <w:sz w:val="28"/>
                <w:shd w:fill="FFFFFF" w:val="clear"/>
              </w:rPr>
              <w:t>10.5</w:t>
            </w:r>
            <w:r>
              <w:rPr>
                <w:rFonts w:ascii="仿宋_GB2312" w:hAnsi="仿宋_GB2312" w:cs="仿宋_GB2312" w:eastAsia="仿宋_GB2312"/>
                <w:sz w:val="28"/>
                <w:shd w:fill="FFFFFF" w:val="clear"/>
              </w:rPr>
              <w:t>双方确认</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甲方考核意见：</w:t>
            </w:r>
          </w:p>
          <w:p>
            <w:pPr>
              <w:pStyle w:val="null3"/>
              <w:jc w:val="both"/>
            </w:pPr>
            <w:r>
              <w:rPr>
                <w:rFonts w:ascii="仿宋_GB2312" w:hAnsi="仿宋_GB2312" w:cs="仿宋_GB2312" w:eastAsia="仿宋_GB2312"/>
                <w:sz w:val="28"/>
                <w:shd w:fill="FFFFFF" w:val="clea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ull3"/>
              <w:ind w:firstLine="560"/>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乙方确认意见（对考核结果、问题、处罚无异议）：</w:t>
            </w:r>
          </w:p>
          <w:p>
            <w:pPr>
              <w:pStyle w:val="null3"/>
              <w:jc w:val="both"/>
            </w:pPr>
            <w:r>
              <w:rPr>
                <w:rFonts w:ascii="仿宋_GB2312" w:hAnsi="仿宋_GB2312" w:cs="仿宋_GB2312" w:eastAsia="仿宋_GB2312"/>
                <w:sz w:val="28"/>
                <w:shd w:fill="FFFFFF" w:val="clea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ull3"/>
              <w:jc w:val="both"/>
            </w:pPr>
            <w:r>
              <w:rPr>
                <w:rFonts w:ascii="仿宋_GB2312" w:hAnsi="仿宋_GB2312" w:cs="仿宋_GB2312" w:eastAsia="仿宋_GB2312"/>
                <w:sz w:val="28"/>
                <w:shd w:fill="FFFFFF" w:val="clear"/>
              </w:rPr>
              <w:t>甲方</w:t>
            </w:r>
            <w:r>
              <w:rPr>
                <w:rFonts w:ascii="仿宋_GB2312" w:hAnsi="仿宋_GB2312" w:cs="仿宋_GB2312" w:eastAsia="仿宋_GB2312"/>
                <w:sz w:val="28"/>
                <w:shd w:fill="FFFFFF" w:val="clear"/>
              </w:rPr>
              <w:t>项目负责人</w:t>
            </w:r>
            <w:r>
              <w:rPr>
                <w:rFonts w:ascii="仿宋_GB2312" w:hAnsi="仿宋_GB2312" w:cs="仿宋_GB2312" w:eastAsia="仿宋_GB2312"/>
                <w:sz w:val="28"/>
                <w:shd w:fill="FFFFFF" w:val="clear"/>
              </w:rPr>
              <w:t>签字：</w:t>
            </w:r>
            <w:r>
              <w:rPr>
                <w:rFonts w:ascii="仿宋_GB2312" w:hAnsi="仿宋_GB2312" w:cs="仿宋_GB2312" w:eastAsia="仿宋_GB2312"/>
                <w:sz w:val="28"/>
                <w:shd w:fill="FFFFFF" w:val="clear"/>
              </w:rPr>
              <w:t>______________________</w:t>
            </w:r>
          </w:p>
          <w:p>
            <w:pPr>
              <w:pStyle w:val="null3"/>
              <w:jc w:val="both"/>
            </w:pPr>
            <w:r>
              <w:rPr>
                <w:rFonts w:ascii="仿宋_GB2312" w:hAnsi="仿宋_GB2312" w:cs="仿宋_GB2312" w:eastAsia="仿宋_GB2312"/>
                <w:sz w:val="28"/>
                <w:shd w:fill="FFFFFF" w:val="clear"/>
              </w:rPr>
              <w:t>乙方</w:t>
            </w:r>
            <w:r>
              <w:rPr>
                <w:rFonts w:ascii="仿宋_GB2312" w:hAnsi="仿宋_GB2312" w:cs="仿宋_GB2312" w:eastAsia="仿宋_GB2312"/>
                <w:sz w:val="28"/>
                <w:shd w:fill="FFFFFF" w:val="clear"/>
              </w:rPr>
              <w:t>项目负责人</w:t>
            </w:r>
            <w:r>
              <w:rPr>
                <w:rFonts w:ascii="仿宋_GB2312" w:hAnsi="仿宋_GB2312" w:cs="仿宋_GB2312" w:eastAsia="仿宋_GB2312"/>
                <w:sz w:val="28"/>
                <w:shd w:fill="FFFFFF" w:val="clear"/>
              </w:rPr>
              <w:t>签字：</w:t>
            </w:r>
            <w:r>
              <w:rPr>
                <w:rFonts w:ascii="仿宋_GB2312" w:hAnsi="仿宋_GB2312" w:cs="仿宋_GB2312" w:eastAsia="仿宋_GB2312"/>
                <w:sz w:val="28"/>
                <w:shd w:fill="FFFFFF" w:val="clear"/>
              </w:rPr>
              <w:t>______________________</w:t>
            </w:r>
          </w:p>
          <w:p>
            <w:pPr>
              <w:pStyle w:val="null3"/>
              <w:jc w:val="both"/>
            </w:pPr>
            <w:r>
              <w:rPr>
                <w:rFonts w:ascii="仿宋_GB2312" w:hAnsi="仿宋_GB2312" w:cs="仿宋_GB2312" w:eastAsia="仿宋_GB2312"/>
                <w:sz w:val="28"/>
                <w:shd w:fill="FFFFFF" w:val="clear"/>
              </w:rPr>
              <w:t>日期：</w:t>
            </w:r>
            <w:r>
              <w:rPr>
                <w:rFonts w:ascii="仿宋_GB2312" w:hAnsi="仿宋_GB2312" w:cs="仿宋_GB2312" w:eastAsia="仿宋_GB2312"/>
                <w:sz w:val="28"/>
                <w:shd w:fill="FFFFFF" w:val="clear"/>
              </w:rPr>
              <w:t>______年____月____日</w:t>
            </w:r>
          </w:p>
          <w:p>
            <w:pPr>
              <w:pStyle w:val="null3"/>
              <w:ind w:firstLine="562"/>
              <w:jc w:val="both"/>
            </w:pPr>
            <w:r>
              <w:rPr>
                <w:rFonts w:ascii="仿宋_GB2312" w:hAnsi="仿宋_GB2312" w:cs="仿宋_GB2312" w:eastAsia="仿宋_GB2312"/>
                <w:sz w:val="28"/>
                <w:b/>
              </w:rPr>
              <w:t>十七：附件《</w:t>
            </w:r>
            <w:r>
              <w:rPr>
                <w:rFonts w:ascii="仿宋_GB2312" w:hAnsi="仿宋_GB2312" w:cs="仿宋_GB2312" w:eastAsia="仿宋_GB2312"/>
                <w:sz w:val="28"/>
                <w:b/>
              </w:rPr>
              <w:t>高新校区物业区域示意图》</w:t>
            </w:r>
          </w:p>
          <w:p>
            <w:pPr>
              <w:pStyle w:val="null3"/>
              <w:spacing w:before="120" w:after="120"/>
              <w:ind w:left="570"/>
              <w:jc w:val="both"/>
              <w:outlineLvl w:val="0"/>
            </w:pPr>
            <w:r>
              <w:rPr>
                <w:rFonts w:ascii="仿宋_GB2312" w:hAnsi="仿宋_GB2312" w:cs="仿宋_GB2312" w:eastAsia="仿宋_GB2312"/>
                <w:sz w:val="21"/>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自合同签订之日起1年，按照政府采购相关要求，服务期满后续签一年合同。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自合同签订之日起1年，按照政府采购相关要求，服务期满后续签一年合同。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高新校区、朝阳校区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高新校区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由采购人组织相关部门对供应商综合物业服务情况进行日常监管和定期考核，并出具考评验收报告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由采购人组织相关部门对供应商综合物业服务情况进行日常监管和定期考核，并出具考评验收报告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进度款，自合同生效和供应商正式提供服务之日起，30个工作日后供应商根据物业服务考核结果向采购人提供正式发票，采购人按月据实结算，达到付款条件起15个工作日内，支付合同总金额的8.37%</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进度款，自合同生效和供应商正式提供服务之日起，30个工作日后供应商根据物业服务考核结果向采购人提供正式发票，采购人按月据实结算，达到付款条件起15个工作日内，支付合同总金额的8.37%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本项目两个包，投标人兼投兼中。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按要求提供相关资格证明文件.docx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按要求提供相关资格证明文件.docx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按要求提供相关资格证明文件.docx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信用记录书面声明函</w:t>
            </w:r>
          </w:p>
        </w:tc>
        <w:tc>
          <w:tcPr>
            <w:tcW w:type="dxa" w:w="3322"/>
          </w:tcPr>
          <w:p>
            <w:pPr>
              <w:pStyle w:val="null3"/>
            </w:pPr>
            <w:r>
              <w:rPr>
                <w:rFonts w:ascii="仿宋_GB2312" w:hAnsi="仿宋_GB2312" w:cs="仿宋_GB2312" w:eastAsia="仿宋_GB2312"/>
              </w:rPr>
              <w:t>提供《供应商信用记录书面声明函》。供应商需在项目电子化交易系统中按要求上传《供应商信用记录书面声明函》，并进行电子签章。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按要求提供相关资格证明文件.docx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按要求提供相关资格证明文件.docx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按要求提供相关资格证明文件.docx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信用记录书面声明函</w:t>
            </w:r>
          </w:p>
        </w:tc>
        <w:tc>
          <w:tcPr>
            <w:tcW w:type="dxa" w:w="3322"/>
          </w:tcPr>
          <w:p>
            <w:pPr>
              <w:pStyle w:val="null3"/>
            </w:pPr>
            <w:r>
              <w:rPr>
                <w:rFonts w:ascii="仿宋_GB2312" w:hAnsi="仿宋_GB2312" w:cs="仿宋_GB2312" w:eastAsia="仿宋_GB2312"/>
              </w:rPr>
              <w:t>提供《供应商信用记录书面声明函》。供应商需在项目电子化交易系统中按要求上传《供应商信用记录书面声明函》，并进行电子签章。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企业的，提供《中小企业声明函》，且中小企业的划分标准所属行业为餐饮业；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企业的，提供《中小企业声明函》，且中小企业的划分标准所属行业为餐饮业；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投标文件以下三处的项目名称、项目编号无遗漏，且与本项目一致：（1）封面；（2）投标函；（3）法定代表人委托授权书。 说明：以投标邀请函中的项目名称、项目编号为准。</w:t>
            </w:r>
          </w:p>
        </w:tc>
        <w:tc>
          <w:tcPr>
            <w:tcW w:type="dxa" w:w="1661"/>
          </w:tcPr>
          <w:p>
            <w:pPr>
              <w:pStyle w:val="null3"/>
            </w:pPr>
            <w:r>
              <w:rPr>
                <w:rFonts w:ascii="仿宋_GB2312" w:hAnsi="仿宋_GB2312" w:cs="仿宋_GB2312" w:eastAsia="仿宋_GB2312"/>
              </w:rPr>
              <w:t>法定代表人证明书或授权委托书.docx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对服务内容及服务要求和商务要求响应</w:t>
            </w:r>
          </w:p>
        </w:tc>
        <w:tc>
          <w:tcPr>
            <w:tcW w:type="dxa" w:w="3322"/>
          </w:tcPr>
          <w:p>
            <w:pPr>
              <w:pStyle w:val="null3"/>
            </w:pPr>
            <w:r>
              <w:rPr>
                <w:rFonts w:ascii="仿宋_GB2312" w:hAnsi="仿宋_GB2312" w:cs="仿宋_GB2312" w:eastAsia="仿宋_GB2312"/>
              </w:rPr>
              <w:t>完全理解并接受招标文件中服务内容及服务要求和商务要求。</w:t>
            </w:r>
          </w:p>
        </w:tc>
        <w:tc>
          <w:tcPr>
            <w:tcW w:type="dxa" w:w="1661"/>
          </w:tcPr>
          <w:p>
            <w:pPr>
              <w:pStyle w:val="null3"/>
            </w:pPr>
            <w:r>
              <w:rPr>
                <w:rFonts w:ascii="仿宋_GB2312" w:hAnsi="仿宋_GB2312" w:cs="仿宋_GB2312" w:eastAsia="仿宋_GB2312"/>
              </w:rPr>
              <w:t>商务应答表 服务内容及服务要求应答表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签字、盖章符合投标文件要求，且无遗漏。</w:t>
            </w:r>
          </w:p>
        </w:tc>
        <w:tc>
          <w:tcPr>
            <w:tcW w:type="dxa" w:w="1661"/>
          </w:tcPr>
          <w:p>
            <w:pPr>
              <w:pStyle w:val="null3"/>
            </w:pPr>
            <w:r>
              <w:rPr>
                <w:rFonts w:ascii="仿宋_GB2312" w:hAnsi="仿宋_GB2312" w:cs="仿宋_GB2312" w:eastAsia="仿宋_GB2312"/>
              </w:rPr>
              <w:t>三年内无重大违法记录书面声明函.docx 开标一览表 合同文本响应.docx 中小企业声明函 商务应答表 内容不限，格式自拟.docx 供应商承诺书（一）（二）.docx 服务内容及服务要求应答表 非联合体不分包投标声明.docx 管理制度（自拟）.docx 信用记录声明.docx 设备、工具清单.docx 法定代表人证明书或授权委托书.docx 总体方案.docx 业绩表.docx 应急预案（自拟）.docx 投标函 残疾人福利性单位声明函 按要求提供相关证明材料.docx 人员情况表.docx 标的清单 按要求提供相关资格证明文件.docx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完全理解并接受招标文件合同条款的要求</w:t>
            </w:r>
          </w:p>
        </w:tc>
        <w:tc>
          <w:tcPr>
            <w:tcW w:type="dxa" w:w="1661"/>
          </w:tcPr>
          <w:p>
            <w:pPr>
              <w:pStyle w:val="null3"/>
            </w:pPr>
            <w:r>
              <w:rPr>
                <w:rFonts w:ascii="仿宋_GB2312" w:hAnsi="仿宋_GB2312" w:cs="仿宋_GB2312" w:eastAsia="仿宋_GB2312"/>
              </w:rPr>
              <w:t>合同文本响应.docx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投标文件以下三处的项目名称、项目编号无遗漏，且与本项目一致：（1）封面；（2）投标函；（3）法定代表人委托授权书。 说明：以投标邀请函中的项目名称、项目编号为准。</w:t>
            </w:r>
          </w:p>
        </w:tc>
        <w:tc>
          <w:tcPr>
            <w:tcW w:type="dxa" w:w="1661"/>
          </w:tcPr>
          <w:p>
            <w:pPr>
              <w:pStyle w:val="null3"/>
            </w:pPr>
            <w:r>
              <w:rPr>
                <w:rFonts w:ascii="仿宋_GB2312" w:hAnsi="仿宋_GB2312" w:cs="仿宋_GB2312" w:eastAsia="仿宋_GB2312"/>
              </w:rPr>
              <w:t>法定代表人证明书或授权委托书.docx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对服务内容及服务要求和商务要求响应</w:t>
            </w:r>
          </w:p>
        </w:tc>
        <w:tc>
          <w:tcPr>
            <w:tcW w:type="dxa" w:w="3322"/>
          </w:tcPr>
          <w:p>
            <w:pPr>
              <w:pStyle w:val="null3"/>
            </w:pPr>
            <w:r>
              <w:rPr>
                <w:rFonts w:ascii="仿宋_GB2312" w:hAnsi="仿宋_GB2312" w:cs="仿宋_GB2312" w:eastAsia="仿宋_GB2312"/>
              </w:rPr>
              <w:t>完全理解并接受招标文件中服务内容及服务要求和商务要求。</w:t>
            </w:r>
          </w:p>
        </w:tc>
        <w:tc>
          <w:tcPr>
            <w:tcW w:type="dxa" w:w="1661"/>
          </w:tcPr>
          <w:p>
            <w:pPr>
              <w:pStyle w:val="null3"/>
            </w:pPr>
            <w:r>
              <w:rPr>
                <w:rFonts w:ascii="仿宋_GB2312" w:hAnsi="仿宋_GB2312" w:cs="仿宋_GB2312" w:eastAsia="仿宋_GB2312"/>
              </w:rPr>
              <w:t>商务应答表 服务内容及服务要求应答表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签字、盖章符合投标文件要求，且无遗漏。</w:t>
            </w:r>
          </w:p>
        </w:tc>
        <w:tc>
          <w:tcPr>
            <w:tcW w:type="dxa" w:w="1661"/>
          </w:tcPr>
          <w:p>
            <w:pPr>
              <w:pStyle w:val="null3"/>
            </w:pPr>
            <w:r>
              <w:rPr>
                <w:rFonts w:ascii="仿宋_GB2312" w:hAnsi="仿宋_GB2312" w:cs="仿宋_GB2312" w:eastAsia="仿宋_GB2312"/>
              </w:rPr>
              <w:t>三年内无重大违法记录书面声明函.docx 开标一览表 合同文本响应.docx 中小企业声明函 商务应答表 内容不限，格式自拟.docx 供应商承诺书（一）（二）.docx 服务内容及服务要求应答表 非联合体不分包投标声明.docx 管理制度（自拟）.docx 信用记录声明.docx 法定代表人证明书或授权委托书.docx 总体方案.docx 业绩表.docx 设备、工具清单.docx 应急预案（自拟）.docx 投标函 残疾人福利性单位声明函 按要求提供相关证明材料.docx 人员情况表.docx 标的清单 按要求提供相关资格证明文件.docx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一、评审内容：供应商针对本项目服务内容及服务要求提出总体方案，方案内容包含①保洁服务方案②设备设施维修维护方案③常态化病媒生物消杀服务方案④垃圾清运管理方案。 二、评审标准：1.完整性：方案须全面，对评审内容中的各项要求有详细描述； 2.可实施性：切合本项目实际情况，实施步骤清晰、合理； 3.针对性：方案能够紧扣项目实际情况，内容科学合理；4.创新性：方案在服务模式、智慧化建设、增值服务、设施运维、低碳管理、应急管控等方面具备突破性创新，差异化特色鲜明，配套完整落地实施计划、量化考核标准等。 三、赋分标准（满分20分）： ①保洁服务方案：每完全满足一个评审标准得1.5分，满分6分； ②设备设施维修维护方案:每完全满足一个评审标准得1.5分，满分6分； ③常态化病媒生物消杀服务方案:每完全满足一个评审标准得1分，满分4分； ④垃圾清运管理方案：每完全满足一个评审标准得1分，满分4分。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楼宇综合管理与住宿保障服务方案</w:t>
            </w:r>
          </w:p>
        </w:tc>
        <w:tc>
          <w:tcPr>
            <w:tcW w:type="dxa" w:w="2492"/>
          </w:tcPr>
          <w:p>
            <w:pPr>
              <w:pStyle w:val="null3"/>
            </w:pPr>
            <w:r>
              <w:rPr>
                <w:rFonts w:ascii="仿宋_GB2312" w:hAnsi="仿宋_GB2312" w:cs="仿宋_GB2312" w:eastAsia="仿宋_GB2312"/>
              </w:rPr>
              <w:t>一、评审内容：针对本项目提出楼宇综合管理与住宿保障服务服务方案，方案内容包含①全域楼宇综合管理方案②学生住宿保障服务方案。 二、评审标准：1、完整性：方案必须全面，对评审内容中的各项要求有详细描述； 2、可实施性：切合本项目实际情况，提出步骤清晰、合理的方案； 3、针对性：方案能够紧扣项目实际情况，内容科学合理。 三、赋分标准：（满分6分） ①全域楼宇综合管理方案：每完全满足一个评审标准得1分，满分3分； ②学生住宿保障服务方案：每完全满足一个评审标准得1分，满分3分。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内容不限，格式自拟.docx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供应商针对本项目具有良好的管理制度。方案包含：①内控制度：具有保密制度、问责制度、自查制度等方面②人员管理制度：具有员工日常管理办法、培训方案、请销假制度、奖惩措施、激励机制、仪容仪表制度。 二、评审标准：1.完整性：方案须全面，对评审内容中的各项要求有详细描述； 2.可实施性：切合本项目实际情况，实施步骤清晰、合理。 三、赋分标准（满分4分）：①内控制度：每完全满足一个评审标准得1分，满分2分； ②人员管理制度；每完全满足一个评审标准得1分，满分2分。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管理制度（自拟）.docx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根据本项目特点制定应急方案，内容包括：①突发紧急事件：火灾、水灾、用电、防汛、消防、地震的应急预案②违法事件：防盗、打架斗殴、寻衅滋事的应急预案③重要活动：重大活动的应急预案。 二、评审标准:（1）完整性：方案必须全面，对评审内容中的各项要求有详细描述；（ 2）可实施性：切合本项目实际情况，实施步骤清晰、合理； 三、赋分标准:（满分 6分） ①突发紧急事件：每完全满足一个评审标准得1分，满分2分； ②违法事件：每完全满足一个评审标准得 1分，满2分； ③重要活动：每完全满足一个评审标准得 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应急预案（自拟）.docx</w:t>
            </w:r>
          </w:p>
        </w:tc>
      </w:tr>
      <w:tr>
        <w:tc>
          <w:tcPr>
            <w:tcW w:type="dxa" w:w="831"/>
            <w:vMerge/>
          </w:tcPr>
          <w:p/>
        </w:tc>
        <w:tc>
          <w:tcPr>
            <w:tcW w:type="dxa" w:w="1661"/>
          </w:tcPr>
          <w:p>
            <w:pPr>
              <w:pStyle w:val="null3"/>
            </w:pPr>
            <w:r>
              <w:rPr>
                <w:rFonts w:ascii="仿宋_GB2312" w:hAnsi="仿宋_GB2312" w:cs="仿宋_GB2312" w:eastAsia="仿宋_GB2312"/>
              </w:rPr>
              <w:t>水电等节能降耗方案</w:t>
            </w:r>
          </w:p>
        </w:tc>
        <w:tc>
          <w:tcPr>
            <w:tcW w:type="dxa" w:w="2492"/>
          </w:tcPr>
          <w:p>
            <w:pPr>
              <w:pStyle w:val="null3"/>
            </w:pPr>
            <w:r>
              <w:rPr>
                <w:rFonts w:ascii="仿宋_GB2312" w:hAnsi="仿宋_GB2312" w:cs="仿宋_GB2312" w:eastAsia="仿宋_GB2312"/>
              </w:rPr>
              <w:t>一、评审内容:根据本项目提出详细的水电等节能降耗方案，内容包括：①节能降耗原则②节能降耗的具体措施。 二、评审标准:1.完整性：方案须全面，对评审内容中的各项要求有详细描述； 2.可实施性：方案紧扣本项目实际情况，实施步骤清晰、合理。 三、赋分标准:（满分 4分） ①节能降耗原则：完全满足一个评审标准得1分，满分2分； ②节能降耗的具体措施：完全满足一个评审标准得1分，满分2分。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内容不限，格式自拟.docx</w:t>
            </w:r>
          </w:p>
        </w:tc>
      </w:tr>
      <w:tr>
        <w:tc>
          <w:tcPr>
            <w:tcW w:type="dxa" w:w="831"/>
            <w:vMerge/>
          </w:tcPr>
          <w:p/>
        </w:tc>
        <w:tc>
          <w:tcPr>
            <w:tcW w:type="dxa" w:w="1661"/>
          </w:tcPr>
          <w:p>
            <w:pPr>
              <w:pStyle w:val="null3"/>
            </w:pPr>
            <w:r>
              <w:rPr>
                <w:rFonts w:ascii="仿宋_GB2312" w:hAnsi="仿宋_GB2312" w:cs="仿宋_GB2312" w:eastAsia="仿宋_GB2312"/>
              </w:rPr>
              <w:t>物料配备</w:t>
            </w:r>
          </w:p>
        </w:tc>
        <w:tc>
          <w:tcPr>
            <w:tcW w:type="dxa" w:w="2492"/>
          </w:tcPr>
          <w:p>
            <w:pPr>
              <w:pStyle w:val="null3"/>
            </w:pPr>
            <w:r>
              <w:rPr>
                <w:rFonts w:ascii="仿宋_GB2312" w:hAnsi="仿宋_GB2312" w:cs="仿宋_GB2312" w:eastAsia="仿宋_GB2312"/>
              </w:rPr>
              <w:t>提供本项目所需的①其他清洁设备工具；②工作服装；③劳保用品；④消耗品等。提供清单以及清晰图片，按照供应商提供的有效数量排序，排名第一得满分，按照排名依次递减1分，最高分5分，最低分0分。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设备、工具清单.docx</w:t>
            </w:r>
          </w:p>
        </w:tc>
      </w:tr>
      <w:tr>
        <w:tc>
          <w:tcPr>
            <w:tcW w:type="dxa" w:w="831"/>
            <w:vMerge/>
          </w:tcPr>
          <w:p/>
        </w:tc>
        <w:tc>
          <w:tcPr>
            <w:tcW w:type="dxa" w:w="1661"/>
          </w:tcPr>
          <w:p>
            <w:pPr>
              <w:pStyle w:val="null3"/>
            </w:pPr>
            <w:r>
              <w:rPr>
                <w:rFonts w:ascii="仿宋_GB2312" w:hAnsi="仿宋_GB2312" w:cs="仿宋_GB2312" w:eastAsia="仿宋_GB2312"/>
              </w:rPr>
              <w:t>人员情况</w:t>
            </w:r>
          </w:p>
        </w:tc>
        <w:tc>
          <w:tcPr>
            <w:tcW w:type="dxa" w:w="2492"/>
          </w:tcPr>
          <w:p>
            <w:pPr>
              <w:pStyle w:val="null3"/>
            </w:pPr>
            <w:r>
              <w:rPr>
                <w:rFonts w:ascii="仿宋_GB2312" w:hAnsi="仿宋_GB2312" w:cs="仿宋_GB2312" w:eastAsia="仿宋_GB2312"/>
              </w:rPr>
              <w:t>一、高新校区生活区人员配备： 1、项目经理1人（满分 2分）：（1）拟派项目经理大专及以上学历。（2）有同类项目3年以上物业管理工作经验。（3）投标人为项目经理缴纳的开标前六个月内至少1个月的社保缴纳证明材料（成立时间至提交投标文件截止时间不足六个月的投标人，可提供成立后任意一个月的社保缴纳证明材料，至少包含养老保险。 赋分依据：每人需同时提供学信网经查证的《教育部学历证书电子注册备案表》或学历证书复印件、物业管理工作经验证明文件或被服务单位加盖公章的证明材料、社保缴纳证明，不提供或缺项不得分。 2、项目主管2人（满分2分）：（1）具有同类项目3年以上物业管理工作经验。（2）投标人为其缴纳的开标前六个月内至少1个月的社保缴纳证明材料（成立时间至提交投标文件截止时间不足六个月的投标人，可提供成立后任意一个月的社保缴纳证明材料，至少包含养老保险）。赋分依据：每人需提供物业管理工作经验证明文件或被服务单位加盖公章的证明材料、社保缴纳证明，不提供或缺项不得分。 3、其他人员配备60人（满分6分）：（1）、拟派其他人员配备齐全（包括2名电工），满足招标文件要求。（2）、电工持有效电工证。赋分依据：配备人员后附合法有效身份证复印件，少一人本项不得分，电工无有效电工证本项不得分。 4、投标人书面承诺本项目配备人员持有效健康证上岗、无犯罪记录，得1分。 二、朝阳校区人员配备： 1、项目经理1人（满分 2分）：（1）拟派项目经理大专及以上学历。（2）有同类项目3年以上物业管理工作经验。（3）、投标人为项目经理缴纳的开标前六个月内至少1个月的社保缴纳证明材料（成立时间至提交投标文件截止时间不足六个月的投标人，可提供成立后任意一个月的社保缴纳证明材料，至少包含养老保险。 赋分依据：每人需同时提供学信网经查证的《教育部学历证书电子注册备案表》或学历证书复印件、物业管理工作经验证明文件或被服务单位加盖公章的证明材料、社保缴纳证明，不提供或缺项不得分。 2、其他人员配备28人（满分6分）：（1）拟派其他人员配备齐全（包括2名电工），满足招标文件要求。（2）电工持有效电工证。赋分依据：配备人员后附合法有效身份证复印件，少一人本项不得分，电工无有效电工证本项不得分。 3、投标人书面承诺本项目配备人员持有效健康证上岗、无犯罪记录，得1分。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 8月以来类似项目业绩（以合同签订日期为准），每份合格业绩计 2分，满分10分。（合格业绩：合同完整，能体现甲乙双方名称、合同期限、服务内容、合同金额及盖章。）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客户满意度</w:t>
            </w:r>
          </w:p>
        </w:tc>
        <w:tc>
          <w:tcPr>
            <w:tcW w:type="dxa" w:w="2492"/>
          </w:tcPr>
          <w:p>
            <w:pPr>
              <w:pStyle w:val="null3"/>
            </w:pPr>
            <w:r>
              <w:rPr>
                <w:rFonts w:ascii="仿宋_GB2312" w:hAnsi="仿宋_GB2312" w:cs="仿宋_GB2312" w:eastAsia="仿宋_GB2312"/>
              </w:rPr>
              <w:t>提供2023年8月至今被服务单位好评，每提供1个好评得2分，满分5分（同一单位的客户满意度评价表按1个计算）。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内容不限，格式自拟.docx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最后报价最低的供应商的价格为评标基准价，其价格分为满分。其他供应商的价格分统一按照下列公式计算：投标报价得分=（评标基准价/投标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一、评审内容:供应商针对本项目服务内容及服务要求提出总体方案，方案内容包含①保洁服务方案②设备设施维修维护方案③常态化病媒生物消杀服务方案④垃圾清运管理方案。 二、评审标准:1.完整性：方案须全面，对评审内容中的各项要求有详细描述； 2.可实施性：切合本项目实际情况，实施步骤清晰、合理； 3.针对性：方案能够紧扣项目实际情况，内容科学合理；4.创新性：方案在服务模式、智慧化建设、增值服务、设施运维、低碳管理、应急管控等方面具备突破性创新，差异化特色鲜明，配套完整落地实施计划、量化考核标准等。 三、赋分标准（满分20分）:①保洁服务方案：每完全满足一个评审标准得1.5分，满分6分； ②设备设施维修维护方案:每完全满足一个评审标准得1.5分，满分6分；③常态化病媒生物消杀服务方案:每完全满足一个评审标准得1分，满分4分；④垃圾清运管理方案（含应急预案）：每完全满足一个评审标准得1分，满分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楼宇综合管理与住宿保障服务服务方案</w:t>
            </w:r>
          </w:p>
        </w:tc>
        <w:tc>
          <w:tcPr>
            <w:tcW w:type="dxa" w:w="2492"/>
          </w:tcPr>
          <w:p>
            <w:pPr>
              <w:pStyle w:val="null3"/>
            </w:pPr>
            <w:r>
              <w:rPr>
                <w:rFonts w:ascii="仿宋_GB2312" w:hAnsi="仿宋_GB2312" w:cs="仿宋_GB2312" w:eastAsia="仿宋_GB2312"/>
              </w:rPr>
              <w:t>一、评审内容：针对本项目提出楼宇综合管理与住宿保障服务服务方案，方案内容包含①全域楼宇综合管理方案②学生住宿保障服务方案。 二、评审标准：1、完整性：方案必须全面，对评审内容中的各项要求有详细描述； 2、可实施性：切合本项目实际情况，提出步骤清晰、合理的方案； 3、针对性：方案能够紧扣项目实际情况，内容科学合理。 三、赋分标准：（满分6分） ①全域楼宇综合管理方案：每完全满足一个评审标准得1分，满分3分； ②学生住宿保障服务方案：每完全满足一个评审标准得1分，满分3分。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内容不限，格式自拟.docx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供应商针对本项目具有良好的管理制度。方案包含：①内控制度：具有保密制度、问责制度、自查制度等方面②人员管理制度：具有员工日常管理办法、培训方案、请销假制度、奖惩措施、激励机制、仪容仪表制度。 二、评审标准：1.完整性：方案须全面，对评审内容中的各项要求有详细描述； 2.可实施性：切合本项目实际情况，实施步骤清晰、合理。 三、赋分标准（满分4分）：①内控制度：每完全满足一个评审标准得1分，满分2分； ②人员管理制度；每完全满足一个评审标准得1分，满分2分。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管理制度（自拟）.docx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根据本项目特点制定应急方案，内容包括：①突发紧急事件：火灾、水灾、用电、防汛、消防、地震的应急预案②违法事件：防盗、打架斗殴、寻衅滋事的应急预案③重要活动：重大活动的应急预案； 二、评审标准：（1）完整性：方案必须全面，对评审内容中的各项要求有详细描述；（2）可实施性：切合本项目实际情况，实施步骤清晰、合理； 三、赋分标准（满分 6分）：①突发紧急事件：每完全满足一个评审标准得1分，满分2分； ②违法事件：每完全满足一个评审标准得 1分，满2分； ③重要活动：每完全满足一个评审标准得 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应急预案（自拟）.docx</w:t>
            </w:r>
          </w:p>
        </w:tc>
      </w:tr>
      <w:tr>
        <w:tc>
          <w:tcPr>
            <w:tcW w:type="dxa" w:w="831"/>
            <w:vMerge/>
          </w:tcPr>
          <w:p/>
        </w:tc>
        <w:tc>
          <w:tcPr>
            <w:tcW w:type="dxa" w:w="1661"/>
          </w:tcPr>
          <w:p>
            <w:pPr>
              <w:pStyle w:val="null3"/>
            </w:pPr>
            <w:r>
              <w:rPr>
                <w:rFonts w:ascii="仿宋_GB2312" w:hAnsi="仿宋_GB2312" w:cs="仿宋_GB2312" w:eastAsia="仿宋_GB2312"/>
              </w:rPr>
              <w:t>水电等节能降耗方案</w:t>
            </w:r>
          </w:p>
        </w:tc>
        <w:tc>
          <w:tcPr>
            <w:tcW w:type="dxa" w:w="2492"/>
          </w:tcPr>
          <w:p>
            <w:pPr>
              <w:pStyle w:val="null3"/>
            </w:pPr>
            <w:r>
              <w:rPr>
                <w:rFonts w:ascii="仿宋_GB2312" w:hAnsi="仿宋_GB2312" w:cs="仿宋_GB2312" w:eastAsia="仿宋_GB2312"/>
              </w:rPr>
              <w:t>一、评审内容：根据本项目提出详细的水电等节能降耗方案，内容包括：①节能降耗原则②节能降耗的具体措施。 二、评审标准：1.完整性：方案须全面，对评审内容中的各项要求有详细描述； 2.可实施性：方案紧扣本项目实际情况，实施步骤清晰、合理。 三、赋分标准（满分 4分）：①节能降耗原则：完全满足一个评审标准得1分，满分2分； ②节能降耗的具体措施：完全满足一个评审标准得1分，满分2分。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内容不限，格式自拟.docx</w:t>
            </w:r>
          </w:p>
        </w:tc>
      </w:tr>
      <w:tr>
        <w:tc>
          <w:tcPr>
            <w:tcW w:type="dxa" w:w="831"/>
            <w:vMerge/>
          </w:tcPr>
          <w:p/>
        </w:tc>
        <w:tc>
          <w:tcPr>
            <w:tcW w:type="dxa" w:w="1661"/>
          </w:tcPr>
          <w:p>
            <w:pPr>
              <w:pStyle w:val="null3"/>
            </w:pPr>
            <w:r>
              <w:rPr>
                <w:rFonts w:ascii="仿宋_GB2312" w:hAnsi="仿宋_GB2312" w:cs="仿宋_GB2312" w:eastAsia="仿宋_GB2312"/>
              </w:rPr>
              <w:t>物料配备</w:t>
            </w:r>
          </w:p>
        </w:tc>
        <w:tc>
          <w:tcPr>
            <w:tcW w:type="dxa" w:w="2492"/>
          </w:tcPr>
          <w:p>
            <w:pPr>
              <w:pStyle w:val="null3"/>
            </w:pPr>
            <w:r>
              <w:rPr>
                <w:rFonts w:ascii="仿宋_GB2312" w:hAnsi="仿宋_GB2312" w:cs="仿宋_GB2312" w:eastAsia="仿宋_GB2312"/>
              </w:rPr>
              <w:t>提供本项目所需的①其他清洁设备工具；②工作服装；③劳保用品；④消耗品等。提供清单以及清晰图片，按照供应商提供的有效数量排序，排名第一得满分，按照排名依次递减1分，最高分5分，最低分0分。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设备、工具清单.docx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一、项目经理1人（满分 4分）：（1）拟派项目经理大专及以上学历。（2）有同类项目3年以上物业管理工作经验。（3）投标人为项目经理缴纳的开标前六个月内至少1个月的社保缴纳证明材料（成立时间至提交投标文件截止时间不足六个月的投标人，可提供成立后任意一个月的社保缴纳证明材料，至少包含养老保险。 赋分依据：每人需同时提供学信网经查证的《教育部学历证书电子注册备案表》或学历证书复印件、物业管理工作经验证明文件或被服务单位加盖公章的证明材料、社保缴纳证明，不提供或缺项不得分。 二、项目主管1人（满分4分）：（1）具有同类项目3年以上物业管理工作经验。（2）投标人为其缴纳的开标前六个月内至少1个月的社保缴纳证明材料（成立时间至提交投标文件截止时间不足六个月的投标人，可提供成立后任意一个月的社保缴纳证明材料，至少包含养老保险）。 赋分依据：每人需提供物业管理工作经验证明文件或被服务单位加盖公章的证明材料、社保缴纳证明，不提供或缺项不得分。 三、其他人员配备62人（满分10分）： 拟派其他人员配备齐全，满足招标文件要求。赋分依据：配备人员有效身份证复印件，不提供本项不得分。 四、投标人书面承诺本项目配备人员持有效健康证上岗、无犯罪记录，得2分。 备注：后附人员情况表</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 8月以来类似项目业绩（以合同签订日期为准），每份合格业绩计 2分，满分10分。（合格业绩：合同完整，能体现甲乙双方名称、合同期限、服务内容、合同金额及盖章。）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客户满意度评价表</w:t>
            </w:r>
          </w:p>
        </w:tc>
        <w:tc>
          <w:tcPr>
            <w:tcW w:type="dxa" w:w="2492"/>
          </w:tcPr>
          <w:p>
            <w:pPr>
              <w:pStyle w:val="null3"/>
            </w:pPr>
            <w:r>
              <w:rPr>
                <w:rFonts w:ascii="仿宋_GB2312" w:hAnsi="仿宋_GB2312" w:cs="仿宋_GB2312" w:eastAsia="仿宋_GB2312"/>
              </w:rPr>
              <w:t>提供2023年8月至今被服务单位好评，每提供1个好评得2分，满分5分（同一单位的客户满意度评价表按1个计算）。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内容不限，格式自拟.docx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最后报价最低的供应商的价格为评标基准价，其价格分为满分。其他供应商的价格分统一按照下列公式计算：投标报价得分=（评标基准价/投标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详见附件：内容不限，格式自拟.docx</w:t>
      </w:r>
    </w:p>
    <w:p>
      <w:pPr>
        <w:pStyle w:val="null3"/>
        <w:ind w:firstLine="960"/>
      </w:pPr>
      <w:r>
        <w:rPr>
          <w:rFonts w:ascii="仿宋_GB2312" w:hAnsi="仿宋_GB2312" w:cs="仿宋_GB2312" w:eastAsia="仿宋_GB2312"/>
        </w:rPr>
        <w:t>详见附件：按要求提供相关资格证明文件.docx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详见附件：管理制度（自拟）.docx</w:t>
      </w:r>
    </w:p>
    <w:p>
      <w:pPr>
        <w:pStyle w:val="null3"/>
        <w:ind w:firstLine="960"/>
      </w:pPr>
      <w:r>
        <w:rPr>
          <w:rFonts w:ascii="仿宋_GB2312" w:hAnsi="仿宋_GB2312" w:cs="仿宋_GB2312" w:eastAsia="仿宋_GB2312"/>
        </w:rPr>
        <w:t>详见附件：应急预案（自拟）.docx</w:t>
      </w:r>
    </w:p>
    <w:p>
      <w:pPr>
        <w:pStyle w:val="null3"/>
        <w:ind w:firstLine="960"/>
      </w:pPr>
      <w:r>
        <w:rPr>
          <w:rFonts w:ascii="仿宋_GB2312" w:hAnsi="仿宋_GB2312" w:cs="仿宋_GB2312" w:eastAsia="仿宋_GB2312"/>
        </w:rPr>
        <w:t>详见附件：人员情况表.docx</w:t>
      </w:r>
    </w:p>
    <w:p>
      <w:pPr>
        <w:pStyle w:val="null3"/>
        <w:ind w:firstLine="960"/>
      </w:pPr>
      <w:r>
        <w:rPr>
          <w:rFonts w:ascii="仿宋_GB2312" w:hAnsi="仿宋_GB2312" w:cs="仿宋_GB2312" w:eastAsia="仿宋_GB2312"/>
        </w:rPr>
        <w:t>详见附件：总体方案.docx</w:t>
      </w:r>
    </w:p>
    <w:p>
      <w:pPr>
        <w:pStyle w:val="null3"/>
        <w:ind w:firstLine="960"/>
      </w:pPr>
      <w:r>
        <w:rPr>
          <w:rFonts w:ascii="仿宋_GB2312" w:hAnsi="仿宋_GB2312" w:cs="仿宋_GB2312" w:eastAsia="仿宋_GB2312"/>
        </w:rPr>
        <w:t>详见附件：合同文本响应.docx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详见附件：设备、工具清单.docx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详见附件：按要求提供相关资格证明文件.docx</w:t>
      </w:r>
    </w:p>
    <w:p>
      <w:pPr>
        <w:pStyle w:val="null3"/>
        <w:ind w:firstLine="960"/>
      </w:pPr>
      <w:r>
        <w:rPr>
          <w:rFonts w:ascii="仿宋_GB2312" w:hAnsi="仿宋_GB2312" w:cs="仿宋_GB2312" w:eastAsia="仿宋_GB2312"/>
        </w:rPr>
        <w:t>详见附件：内容不限，格式自拟.docx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详见附件：管理制度（自拟）.docx</w:t>
      </w:r>
    </w:p>
    <w:p>
      <w:pPr>
        <w:pStyle w:val="null3"/>
        <w:ind w:firstLine="960"/>
      </w:pPr>
      <w:r>
        <w:rPr>
          <w:rFonts w:ascii="仿宋_GB2312" w:hAnsi="仿宋_GB2312" w:cs="仿宋_GB2312" w:eastAsia="仿宋_GB2312"/>
        </w:rPr>
        <w:t>详见附件：应急预案（自拟）.docx</w:t>
      </w:r>
    </w:p>
    <w:p>
      <w:pPr>
        <w:pStyle w:val="null3"/>
        <w:ind w:firstLine="960"/>
      </w:pPr>
      <w:r>
        <w:rPr>
          <w:rFonts w:ascii="仿宋_GB2312" w:hAnsi="仿宋_GB2312" w:cs="仿宋_GB2312" w:eastAsia="仿宋_GB2312"/>
        </w:rPr>
        <w:t>详见附件：人员情况表.docx</w:t>
      </w:r>
    </w:p>
    <w:p>
      <w:pPr>
        <w:pStyle w:val="null3"/>
        <w:ind w:firstLine="960"/>
      </w:pPr>
      <w:r>
        <w:rPr>
          <w:rFonts w:ascii="仿宋_GB2312" w:hAnsi="仿宋_GB2312" w:cs="仿宋_GB2312" w:eastAsia="仿宋_GB2312"/>
        </w:rPr>
        <w:t>详见附件：合同文本响应.docx</w:t>
      </w:r>
    </w:p>
    <w:p>
      <w:pPr>
        <w:pStyle w:val="null3"/>
        <w:ind w:firstLine="960"/>
      </w:pPr>
      <w:r>
        <w:rPr>
          <w:rFonts w:ascii="仿宋_GB2312" w:hAnsi="仿宋_GB2312" w:cs="仿宋_GB2312" w:eastAsia="仿宋_GB2312"/>
        </w:rPr>
        <w:t>详见附件：总体方案.docx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详见附件：设备、工具清单.docx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详见附件：服务类（物业）合同草案.docx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