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10F12C">
      <w:pPr>
        <w:jc w:val="center"/>
        <w:rPr>
          <w:rFonts w:ascii="宋体" w:hAnsi="宋体" w:cs="宋体"/>
          <w:spacing w:val="12"/>
        </w:rPr>
      </w:pPr>
      <w:r>
        <w:rPr>
          <w:rFonts w:hint="eastAsia" w:ascii="宋体" w:hAnsi="宋体" w:cs="宋体"/>
          <w:spacing w:val="12"/>
        </w:rPr>
        <w:t>注：本合同仅为合同的参考文本，合同签订双方可根据项目的具体要求进行修订。</w:t>
      </w:r>
    </w:p>
    <w:p w14:paraId="0D175F4F">
      <w:pPr>
        <w:rPr>
          <w:rFonts w:ascii="宋体" w:hAnsi="宋体" w:cs="宋体"/>
          <w:spacing w:val="12"/>
        </w:rPr>
      </w:pPr>
    </w:p>
    <w:p w14:paraId="51ADB3DD">
      <w:pPr>
        <w:rPr>
          <w:rFonts w:ascii="宋体" w:hAnsi="宋体" w:cs="宋体"/>
          <w:spacing w:val="12"/>
          <w:sz w:val="44"/>
          <w:szCs w:val="44"/>
        </w:rPr>
      </w:pPr>
    </w:p>
    <w:p w14:paraId="53AC2017">
      <w:pPr>
        <w:pStyle w:val="4"/>
        <w:rPr>
          <w:rFonts w:ascii="宋体" w:hAnsi="宋体" w:cs="宋体"/>
          <w:b/>
          <w:bCs/>
          <w:color w:val="auto"/>
          <w:spacing w:val="12"/>
          <w:sz w:val="32"/>
          <w:szCs w:val="32"/>
        </w:rPr>
      </w:pPr>
    </w:p>
    <w:p w14:paraId="432ADD6B">
      <w:pPr>
        <w:pStyle w:val="2"/>
        <w:ind w:firstLine="0"/>
        <w:jc w:val="center"/>
        <w:rPr>
          <w:rFonts w:ascii="宋体" w:hAnsi="宋体" w:eastAsia="宋体" w:cs="宋体"/>
          <w:b/>
          <w:bCs/>
          <w:spacing w:val="12"/>
          <w:sz w:val="44"/>
          <w:szCs w:val="44"/>
        </w:rPr>
      </w:pPr>
      <w:r>
        <w:rPr>
          <w:rFonts w:hint="eastAsia" w:ascii="宋体" w:hAnsi="宋体" w:eastAsia="宋体" w:cs="宋体"/>
          <w:b/>
          <w:bCs/>
          <w:spacing w:val="12"/>
          <w:sz w:val="44"/>
          <w:szCs w:val="44"/>
        </w:rPr>
        <w:t>陕西国省道路防控体系建设项目</w:t>
      </w:r>
    </w:p>
    <w:p w14:paraId="7110C0B3">
      <w:pPr>
        <w:pStyle w:val="2"/>
        <w:rPr>
          <w:rFonts w:ascii="宋体" w:hAnsi="宋体" w:cs="宋体"/>
          <w:spacing w:val="12"/>
          <w:sz w:val="44"/>
          <w:szCs w:val="44"/>
        </w:rPr>
      </w:pPr>
    </w:p>
    <w:p w14:paraId="7A460974">
      <w:pPr>
        <w:pStyle w:val="2"/>
        <w:rPr>
          <w:rFonts w:ascii="宋体" w:hAnsi="宋体" w:cs="宋体"/>
          <w:spacing w:val="12"/>
          <w:sz w:val="44"/>
          <w:szCs w:val="44"/>
        </w:rPr>
      </w:pPr>
    </w:p>
    <w:p w14:paraId="76A5CA45">
      <w:pPr>
        <w:pStyle w:val="2"/>
        <w:rPr>
          <w:rFonts w:ascii="宋体" w:hAnsi="宋体" w:cs="宋体"/>
          <w:spacing w:val="12"/>
          <w:sz w:val="44"/>
          <w:szCs w:val="44"/>
        </w:rPr>
      </w:pPr>
    </w:p>
    <w:p w14:paraId="76BD26A6">
      <w:pPr>
        <w:jc w:val="center"/>
        <w:rPr>
          <w:rFonts w:ascii="宋体" w:hAnsi="宋体" w:cs="宋体"/>
          <w:b/>
          <w:bCs/>
          <w:spacing w:val="12"/>
          <w:sz w:val="56"/>
          <w:szCs w:val="56"/>
        </w:rPr>
      </w:pPr>
      <w:r>
        <w:rPr>
          <w:rFonts w:hint="eastAsia" w:ascii="宋体" w:hAnsi="宋体" w:cs="宋体"/>
          <w:b/>
          <w:bCs/>
          <w:spacing w:val="12"/>
          <w:sz w:val="56"/>
          <w:szCs w:val="56"/>
        </w:rPr>
        <w:t>采购合同</w:t>
      </w:r>
    </w:p>
    <w:p w14:paraId="3A6BDC1F">
      <w:pPr>
        <w:rPr>
          <w:rFonts w:ascii="宋体" w:hAnsi="宋体" w:cs="宋体"/>
          <w:spacing w:val="12"/>
          <w:sz w:val="44"/>
          <w:szCs w:val="44"/>
        </w:rPr>
      </w:pPr>
      <w:r>
        <w:rPr>
          <w:rFonts w:hint="eastAsia" w:ascii="宋体" w:hAnsi="宋体" w:cs="宋体"/>
          <w:spacing w:val="12"/>
          <w:sz w:val="32"/>
          <w:szCs w:val="32"/>
        </w:rPr>
        <w:t xml:space="preserve">                   </w:t>
      </w:r>
    </w:p>
    <w:p w14:paraId="0A1AC07C">
      <w:pPr>
        <w:rPr>
          <w:rFonts w:ascii="宋体" w:hAnsi="宋体" w:cs="宋体"/>
          <w:spacing w:val="12"/>
          <w:sz w:val="32"/>
          <w:szCs w:val="32"/>
          <w:u w:val="single"/>
        </w:rPr>
      </w:pPr>
    </w:p>
    <w:p w14:paraId="5824B345">
      <w:pPr>
        <w:rPr>
          <w:rFonts w:ascii="宋体" w:hAnsi="宋体" w:cs="宋体"/>
          <w:spacing w:val="12"/>
          <w:sz w:val="32"/>
          <w:szCs w:val="32"/>
          <w:u w:val="single"/>
        </w:rPr>
      </w:pPr>
    </w:p>
    <w:p w14:paraId="5463FB73">
      <w:pPr>
        <w:rPr>
          <w:rFonts w:ascii="宋体" w:hAnsi="宋体" w:cs="宋体"/>
        </w:rPr>
      </w:pPr>
    </w:p>
    <w:p w14:paraId="08F71E2B">
      <w:pPr>
        <w:rPr>
          <w:rFonts w:ascii="宋体" w:hAnsi="宋体" w:cs="宋体"/>
          <w:spacing w:val="12"/>
          <w:sz w:val="32"/>
          <w:szCs w:val="32"/>
        </w:rPr>
      </w:pPr>
    </w:p>
    <w:p w14:paraId="4401A104">
      <w:pPr>
        <w:pStyle w:val="4"/>
        <w:rPr>
          <w:rFonts w:ascii="宋体" w:hAnsi="宋体" w:cs="宋体"/>
          <w:spacing w:val="12"/>
          <w:sz w:val="32"/>
          <w:szCs w:val="32"/>
        </w:rPr>
      </w:pPr>
    </w:p>
    <w:p w14:paraId="7C99FD48">
      <w:pPr>
        <w:pStyle w:val="4"/>
        <w:rPr>
          <w:rFonts w:ascii="宋体" w:hAnsi="宋体" w:cs="宋体"/>
          <w:spacing w:val="12"/>
          <w:sz w:val="32"/>
          <w:szCs w:val="32"/>
        </w:rPr>
      </w:pPr>
    </w:p>
    <w:p w14:paraId="07E340B3">
      <w:pPr>
        <w:pStyle w:val="2"/>
        <w:ind w:firstLine="0"/>
      </w:pPr>
    </w:p>
    <w:p w14:paraId="77A0E4D1">
      <w:pPr>
        <w:ind w:firstLine="1726" w:firstLineChars="500"/>
        <w:rPr>
          <w:rFonts w:ascii="宋体" w:hAnsi="宋体" w:cs="宋体"/>
          <w:b/>
          <w:bCs/>
          <w:spacing w:val="12"/>
          <w:sz w:val="32"/>
          <w:szCs w:val="32"/>
        </w:rPr>
      </w:pPr>
      <w:r>
        <w:rPr>
          <w:rFonts w:hint="eastAsia" w:ascii="宋体" w:hAnsi="宋体" w:cs="宋体"/>
          <w:b/>
          <w:bCs/>
          <w:spacing w:val="12"/>
          <w:sz w:val="32"/>
          <w:szCs w:val="32"/>
        </w:rPr>
        <w:t>采购人（甲方）：</w:t>
      </w:r>
    </w:p>
    <w:p w14:paraId="52ED3D1D">
      <w:pPr>
        <w:ind w:firstLine="1726" w:firstLineChars="500"/>
        <w:rPr>
          <w:rFonts w:ascii="宋体" w:hAnsi="宋体" w:cs="宋体"/>
          <w:sz w:val="22"/>
          <w:szCs w:val="22"/>
        </w:rPr>
      </w:pPr>
      <w:r>
        <w:rPr>
          <w:rFonts w:hint="eastAsia" w:ascii="宋体" w:hAnsi="宋体" w:cs="宋体"/>
          <w:b/>
          <w:bCs/>
          <w:spacing w:val="12"/>
          <w:sz w:val="32"/>
          <w:szCs w:val="32"/>
        </w:rPr>
        <w:t>中标人（乙方）：</w:t>
      </w:r>
    </w:p>
    <w:p w14:paraId="33F0D231">
      <w:pPr>
        <w:rPr>
          <w:rFonts w:ascii="宋体" w:hAnsi="宋体" w:cs="宋体"/>
          <w:sz w:val="22"/>
          <w:szCs w:val="22"/>
        </w:rPr>
      </w:pPr>
      <w:r>
        <w:rPr>
          <w:rFonts w:hint="eastAsia" w:ascii="宋体" w:hAnsi="宋体" w:cs="宋体"/>
          <w:sz w:val="22"/>
          <w:szCs w:val="22"/>
        </w:rPr>
        <w:br w:type="page"/>
      </w:r>
    </w:p>
    <w:p w14:paraId="6D359A63">
      <w:pPr>
        <w:spacing w:line="360" w:lineRule="auto"/>
        <w:rPr>
          <w:rFonts w:ascii="宋体" w:hAnsi="宋体" w:cs="宋体"/>
          <w:sz w:val="22"/>
          <w:szCs w:val="22"/>
        </w:rPr>
      </w:pPr>
    </w:p>
    <w:p w14:paraId="79C1236E">
      <w:pPr>
        <w:spacing w:line="360" w:lineRule="auto"/>
        <w:rPr>
          <w:rFonts w:ascii="宋体" w:hAnsi="宋体" w:cs="宋体"/>
          <w:szCs w:val="21"/>
        </w:rPr>
      </w:pPr>
      <w:r>
        <w:rPr>
          <w:rFonts w:hint="eastAsia" w:ascii="宋体" w:hAnsi="宋体" w:cs="宋体"/>
          <w:szCs w:val="21"/>
        </w:rPr>
        <w:t xml:space="preserve">签订地点：  </w:t>
      </w:r>
    </w:p>
    <w:p w14:paraId="6F945CF5">
      <w:pPr>
        <w:spacing w:line="360" w:lineRule="auto"/>
        <w:rPr>
          <w:rFonts w:ascii="宋体" w:hAnsi="宋体" w:cs="宋体"/>
          <w:szCs w:val="21"/>
        </w:rPr>
      </w:pPr>
      <w:r>
        <w:rPr>
          <w:rFonts w:hint="eastAsia" w:ascii="宋体" w:hAnsi="宋体" w:cs="宋体"/>
          <w:szCs w:val="21"/>
        </w:rPr>
        <w:t>项目编号：                                     签订时间：      年  月  日</w:t>
      </w:r>
    </w:p>
    <w:p w14:paraId="4FE70ECE">
      <w:pPr>
        <w:spacing w:line="360" w:lineRule="auto"/>
        <w:rPr>
          <w:rFonts w:ascii="宋体" w:hAnsi="宋体" w:cs="宋体"/>
          <w:szCs w:val="21"/>
        </w:rPr>
      </w:pPr>
      <w:r>
        <w:rPr>
          <w:rFonts w:hint="eastAsia" w:ascii="宋体" w:hAnsi="宋体" w:cs="宋体"/>
          <w:szCs w:val="21"/>
        </w:rPr>
        <w:t xml:space="preserve">采购人（甲方）：  </w:t>
      </w:r>
    </w:p>
    <w:p w14:paraId="114EE42B">
      <w:pPr>
        <w:spacing w:line="360" w:lineRule="auto"/>
        <w:rPr>
          <w:rFonts w:ascii="宋体" w:hAnsi="宋体" w:cs="宋体"/>
          <w:szCs w:val="21"/>
        </w:rPr>
      </w:pPr>
      <w:r>
        <w:rPr>
          <w:rFonts w:hint="eastAsia" w:ascii="宋体" w:hAnsi="宋体" w:cs="宋体"/>
          <w:szCs w:val="21"/>
        </w:rPr>
        <w:t>中标人（乙方）：</w:t>
      </w:r>
    </w:p>
    <w:p w14:paraId="6485A5F3">
      <w:pPr>
        <w:spacing w:line="360" w:lineRule="auto"/>
        <w:ind w:firstLine="420" w:firstLineChars="200"/>
        <w:rPr>
          <w:rFonts w:ascii="宋体" w:hAnsi="宋体" w:cs="宋体"/>
          <w:szCs w:val="21"/>
        </w:rPr>
      </w:pPr>
    </w:p>
    <w:p w14:paraId="314DAD5D">
      <w:pPr>
        <w:spacing w:line="360" w:lineRule="auto"/>
        <w:ind w:firstLine="420" w:firstLineChars="200"/>
        <w:rPr>
          <w:rFonts w:ascii="宋体" w:hAnsi="宋体" w:cs="宋体"/>
          <w:szCs w:val="21"/>
        </w:rPr>
      </w:pPr>
      <w:r>
        <w:rPr>
          <w:rFonts w:hint="eastAsia" w:ascii="宋体" w:hAnsi="宋体" w:cs="宋体"/>
          <w:szCs w:val="21"/>
        </w:rPr>
        <w:t>根据</w:t>
      </w:r>
      <w:r>
        <w:rPr>
          <w:rFonts w:hint="eastAsia" w:ascii="宋体" w:hAnsi="宋体" w:cs="宋体"/>
          <w:b/>
          <w:bCs/>
          <w:szCs w:val="21"/>
          <w:u w:val="single"/>
        </w:rPr>
        <w:t>陕西国省道路防控体系建设项目</w:t>
      </w:r>
      <w:r>
        <w:rPr>
          <w:rFonts w:hint="eastAsia" w:ascii="宋体" w:hAnsi="宋体" w:cs="宋体"/>
          <w:szCs w:val="21"/>
        </w:rPr>
        <w:t>的采购结果，按照《中华人民共和国政府采购法》、《中华人民共和国民法典》等规定，经双方协商，本着平等互利和诚实信用的原则，一致同意签订本合同如下。</w:t>
      </w:r>
    </w:p>
    <w:p w14:paraId="5CFC8601">
      <w:pPr>
        <w:spacing w:line="360" w:lineRule="auto"/>
        <w:rPr>
          <w:rFonts w:ascii="宋体" w:hAnsi="宋体" w:cs="宋体"/>
          <w:b/>
          <w:bCs/>
          <w:szCs w:val="21"/>
        </w:rPr>
      </w:pPr>
      <w:r>
        <w:rPr>
          <w:rFonts w:hint="eastAsia" w:ascii="宋体" w:hAnsi="宋体" w:cs="宋体"/>
          <w:b/>
          <w:bCs/>
          <w:szCs w:val="21"/>
        </w:rPr>
        <w:t>一、合同文件</w:t>
      </w:r>
    </w:p>
    <w:p w14:paraId="302FC9E3">
      <w:pPr>
        <w:spacing w:line="360" w:lineRule="auto"/>
        <w:ind w:firstLine="420" w:firstLineChars="200"/>
        <w:rPr>
          <w:rFonts w:ascii="宋体" w:hAnsi="宋体" w:cs="宋体"/>
          <w:szCs w:val="21"/>
        </w:rPr>
      </w:pPr>
      <w:r>
        <w:rPr>
          <w:rFonts w:hint="eastAsia" w:ascii="宋体" w:hAnsi="宋体" w:cs="宋体"/>
          <w:szCs w:val="21"/>
        </w:rPr>
        <w:t>1、合同条款；</w:t>
      </w:r>
    </w:p>
    <w:p w14:paraId="045E7CF9">
      <w:pPr>
        <w:spacing w:line="360" w:lineRule="auto"/>
        <w:ind w:firstLine="420" w:firstLineChars="200"/>
        <w:rPr>
          <w:rFonts w:ascii="宋体" w:hAnsi="宋体" w:cs="宋体"/>
          <w:szCs w:val="21"/>
        </w:rPr>
      </w:pPr>
      <w:r>
        <w:rPr>
          <w:rFonts w:hint="eastAsia" w:ascii="宋体" w:hAnsi="宋体" w:cs="宋体"/>
          <w:szCs w:val="21"/>
        </w:rPr>
        <w:t>2、招标文件；</w:t>
      </w:r>
    </w:p>
    <w:p w14:paraId="3DA1B907">
      <w:pPr>
        <w:spacing w:line="360" w:lineRule="auto"/>
        <w:ind w:firstLine="420" w:firstLineChars="200"/>
        <w:rPr>
          <w:rFonts w:ascii="宋体" w:hAnsi="宋体" w:cs="宋体"/>
          <w:szCs w:val="21"/>
        </w:rPr>
      </w:pPr>
      <w:r>
        <w:rPr>
          <w:rFonts w:hint="eastAsia" w:ascii="宋体" w:hAnsi="宋体" w:cs="宋体"/>
          <w:szCs w:val="21"/>
        </w:rPr>
        <w:t>3、投标文件；</w:t>
      </w:r>
    </w:p>
    <w:p w14:paraId="33E20B11">
      <w:pPr>
        <w:spacing w:line="360" w:lineRule="auto"/>
        <w:ind w:firstLine="420" w:firstLineChars="200"/>
        <w:rPr>
          <w:rFonts w:ascii="宋体" w:hAnsi="宋体" w:cs="宋体"/>
          <w:szCs w:val="21"/>
        </w:rPr>
      </w:pPr>
      <w:r>
        <w:rPr>
          <w:rFonts w:hint="eastAsia" w:ascii="宋体" w:hAnsi="宋体" w:cs="宋体"/>
          <w:szCs w:val="21"/>
        </w:rPr>
        <w:t>4、中标通知书；</w:t>
      </w:r>
    </w:p>
    <w:p w14:paraId="1A0C5801">
      <w:pPr>
        <w:spacing w:line="360" w:lineRule="auto"/>
        <w:ind w:firstLine="420" w:firstLineChars="200"/>
        <w:rPr>
          <w:rFonts w:ascii="宋体" w:hAnsi="宋体" w:cs="宋体"/>
          <w:szCs w:val="21"/>
        </w:rPr>
      </w:pPr>
      <w:r>
        <w:rPr>
          <w:rFonts w:hint="eastAsia" w:ascii="宋体" w:hAnsi="宋体" w:cs="宋体"/>
          <w:szCs w:val="21"/>
        </w:rPr>
        <w:t>5、其他。</w:t>
      </w:r>
    </w:p>
    <w:p w14:paraId="361A96E0">
      <w:pPr>
        <w:spacing w:line="360" w:lineRule="auto"/>
        <w:ind w:firstLine="420" w:firstLineChars="200"/>
        <w:rPr>
          <w:rFonts w:ascii="宋体" w:hAnsi="宋体" w:cs="宋体"/>
          <w:szCs w:val="21"/>
        </w:rPr>
      </w:pPr>
      <w:r>
        <w:rPr>
          <w:rFonts w:hint="eastAsia" w:ascii="宋体" w:hAnsi="宋体" w:cs="宋体"/>
          <w:szCs w:val="21"/>
        </w:rPr>
        <w:t>上述所指合同文件应认为是互相补充和解释的，但是有模棱两可或互相矛盾之处，以其所列内容顺序为准。</w:t>
      </w:r>
    </w:p>
    <w:p w14:paraId="12755465">
      <w:pPr>
        <w:spacing w:line="360" w:lineRule="auto"/>
        <w:rPr>
          <w:rFonts w:ascii="宋体" w:hAnsi="宋体" w:cs="宋体"/>
          <w:b/>
          <w:bCs/>
          <w:szCs w:val="21"/>
        </w:rPr>
      </w:pPr>
      <w:bookmarkStart w:id="0" w:name="_Toc9090"/>
      <w:r>
        <w:rPr>
          <w:rFonts w:hint="eastAsia" w:ascii="宋体" w:hAnsi="宋体" w:cs="宋体"/>
          <w:b/>
          <w:bCs/>
          <w:szCs w:val="21"/>
        </w:rPr>
        <w:t>二、合同价款</w:t>
      </w:r>
      <w:bookmarkEnd w:id="0"/>
    </w:p>
    <w:p w14:paraId="2759C9DC">
      <w:pPr>
        <w:spacing w:line="360" w:lineRule="auto"/>
        <w:ind w:firstLine="420" w:firstLineChars="200"/>
        <w:rPr>
          <w:rFonts w:ascii="宋体" w:hAnsi="宋体" w:cs="宋体"/>
          <w:b/>
          <w:bCs/>
          <w:szCs w:val="21"/>
        </w:rPr>
      </w:pPr>
      <w:r>
        <w:rPr>
          <w:rFonts w:hint="eastAsia" w:ascii="宋体" w:hAnsi="宋体" w:cs="宋体"/>
          <w:szCs w:val="21"/>
        </w:rPr>
        <w:t>（一）合同总价款为</w:t>
      </w:r>
      <w:r>
        <w:rPr>
          <w:rFonts w:hint="eastAsia" w:ascii="宋体" w:hAnsi="宋体" w:cs="宋体"/>
          <w:b/>
          <w:bCs/>
          <w:szCs w:val="21"/>
        </w:rPr>
        <w:t>人民币（大写）</w:t>
      </w:r>
      <w:r>
        <w:rPr>
          <w:rFonts w:hint="eastAsia" w:ascii="宋体" w:hAnsi="宋体" w:cs="宋体"/>
          <w:b/>
          <w:bCs/>
          <w:szCs w:val="21"/>
          <w:u w:val="single"/>
        </w:rPr>
        <w:t xml:space="preserve">                    </w:t>
      </w:r>
      <w:r>
        <w:rPr>
          <w:rFonts w:hint="eastAsia" w:ascii="宋体" w:hAnsi="宋体" w:cs="宋体"/>
          <w:b/>
          <w:bCs/>
          <w:szCs w:val="21"/>
        </w:rPr>
        <w:t xml:space="preserve"> （¥</w:t>
      </w:r>
      <w:r>
        <w:rPr>
          <w:rFonts w:hint="eastAsia" w:ascii="宋体" w:hAnsi="宋体" w:cs="宋体"/>
          <w:b/>
          <w:bCs/>
          <w:szCs w:val="21"/>
          <w:u w:val="single"/>
        </w:rPr>
        <w:t xml:space="preserve">            </w:t>
      </w:r>
      <w:r>
        <w:rPr>
          <w:rFonts w:hint="eastAsia" w:ascii="宋体" w:hAnsi="宋体" w:cs="宋体"/>
          <w:b/>
          <w:bCs/>
          <w:szCs w:val="21"/>
        </w:rPr>
        <w:t>）。</w:t>
      </w:r>
    </w:p>
    <w:p w14:paraId="5DA898F8">
      <w:pPr>
        <w:spacing w:line="360" w:lineRule="auto"/>
        <w:ind w:firstLine="420" w:firstLineChars="200"/>
        <w:rPr>
          <w:rFonts w:ascii="宋体" w:hAnsi="宋体" w:cs="宋体"/>
          <w:szCs w:val="21"/>
        </w:rPr>
      </w:pPr>
      <w:r>
        <w:rPr>
          <w:rFonts w:hint="eastAsia" w:ascii="宋体" w:hAnsi="宋体" w:cs="宋体"/>
          <w:szCs w:val="21"/>
        </w:rPr>
        <w:t>（二）合同总价款是指完成本次服务包含的所有费用，包括但不限于本次项目的产品费用、人工费、验收费、管理费、税金、招标文件明示及暗示所有风险等所有费用，服务期内采购人不再增加任何费用。</w:t>
      </w:r>
    </w:p>
    <w:p w14:paraId="12A968ED">
      <w:pPr>
        <w:spacing w:line="360" w:lineRule="auto"/>
        <w:ind w:firstLine="420" w:firstLineChars="200"/>
        <w:rPr>
          <w:rFonts w:ascii="宋体" w:hAnsi="宋体" w:cs="宋体"/>
          <w:szCs w:val="21"/>
        </w:rPr>
      </w:pPr>
      <w:r>
        <w:rPr>
          <w:rFonts w:hint="eastAsia" w:ascii="宋体" w:hAnsi="宋体" w:cs="宋体"/>
          <w:szCs w:val="21"/>
        </w:rPr>
        <w:t>（三）合同总价一次性包干，不受市场价格变化因素的影响。</w:t>
      </w:r>
    </w:p>
    <w:p w14:paraId="082C3FE4">
      <w:pPr>
        <w:spacing w:line="360" w:lineRule="auto"/>
        <w:rPr>
          <w:rFonts w:ascii="宋体" w:hAnsi="宋体" w:cs="宋体"/>
          <w:b/>
          <w:szCs w:val="21"/>
        </w:rPr>
      </w:pPr>
      <w:bookmarkStart w:id="1" w:name="_Toc5628"/>
      <w:r>
        <w:rPr>
          <w:rFonts w:hint="eastAsia" w:ascii="宋体" w:hAnsi="宋体" w:cs="宋体"/>
          <w:b/>
          <w:szCs w:val="21"/>
        </w:rPr>
        <w:t>三、款项结算</w:t>
      </w:r>
      <w:bookmarkEnd w:id="1"/>
    </w:p>
    <w:p w14:paraId="577B7E02">
      <w:pPr>
        <w:widowControl/>
        <w:tabs>
          <w:tab w:val="left" w:pos="0"/>
          <w:tab w:val="left" w:pos="437"/>
          <w:tab w:val="left" w:pos="1311"/>
        </w:tabs>
        <w:adjustRightInd w:val="0"/>
        <w:snapToGrid w:val="0"/>
        <w:spacing w:line="360" w:lineRule="auto"/>
        <w:ind w:firstLine="420" w:firstLineChars="200"/>
        <w:jc w:val="left"/>
        <w:rPr>
          <w:rFonts w:ascii="宋体" w:hAnsi="宋体" w:cs="宋体"/>
          <w:b/>
          <w:bCs/>
          <w:kern w:val="0"/>
          <w:szCs w:val="21"/>
        </w:rPr>
      </w:pPr>
      <w:r>
        <w:rPr>
          <w:rFonts w:hint="eastAsia" w:ascii="宋体" w:hAnsi="宋体" w:cs="宋体"/>
          <w:kern w:val="0"/>
          <w:szCs w:val="21"/>
        </w:rPr>
        <w:t>（一）合同价款的支付：</w:t>
      </w:r>
      <w:bookmarkStart w:id="2" w:name="_Hlk106572534"/>
    </w:p>
    <w:bookmarkEnd w:id="2"/>
    <w:p w14:paraId="74394508">
      <w:pPr>
        <w:widowControl/>
        <w:tabs>
          <w:tab w:val="left" w:pos="0"/>
          <w:tab w:val="left" w:pos="437"/>
          <w:tab w:val="left" w:pos="1311"/>
        </w:tabs>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（二）支付方式：银行转账。</w:t>
      </w:r>
    </w:p>
    <w:p w14:paraId="0BF5084B">
      <w:pPr>
        <w:widowControl/>
        <w:tabs>
          <w:tab w:val="left" w:pos="0"/>
          <w:tab w:val="left" w:pos="437"/>
          <w:tab w:val="left" w:pos="1311"/>
        </w:tabs>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（三）结算方式：由采购人负责结算，合同签订后，中标人在接受付款前，开具等额发票给采购人。</w:t>
      </w:r>
    </w:p>
    <w:p w14:paraId="34D252C4">
      <w:pPr>
        <w:spacing w:line="360" w:lineRule="auto"/>
        <w:rPr>
          <w:rFonts w:ascii="宋体" w:hAnsi="宋体" w:cs="宋体"/>
          <w:b/>
          <w:szCs w:val="21"/>
        </w:rPr>
      </w:pPr>
      <w:r>
        <w:rPr>
          <w:rFonts w:hint="eastAsia" w:ascii="宋体" w:hAnsi="宋体" w:cs="宋体"/>
          <w:b/>
          <w:szCs w:val="21"/>
        </w:rPr>
        <w:t>四、合同具体指标</w:t>
      </w:r>
    </w:p>
    <w:p w14:paraId="4D0A436E">
      <w:pPr>
        <w:spacing w:line="360" w:lineRule="auto"/>
        <w:ind w:firstLine="422" w:firstLineChars="200"/>
        <w:rPr>
          <w:rFonts w:ascii="宋体" w:hAnsi="宋体" w:cs="宋体"/>
          <w:b/>
          <w:bCs/>
          <w:szCs w:val="21"/>
          <w:u w:val="single"/>
        </w:rPr>
      </w:pPr>
      <w:r>
        <w:rPr>
          <w:rFonts w:hint="eastAsia" w:ascii="宋体" w:hAnsi="宋体" w:cs="宋体"/>
          <w:b/>
          <w:bCs/>
          <w:szCs w:val="21"/>
        </w:rPr>
        <w:t>（1）合同内容：</w:t>
      </w:r>
      <w:r>
        <w:rPr>
          <w:rFonts w:hint="eastAsia" w:ascii="宋体" w:hAnsi="宋体" w:cs="宋体"/>
          <w:b/>
          <w:bCs/>
          <w:szCs w:val="21"/>
          <w:u w:val="single"/>
        </w:rPr>
        <w:t xml:space="preserve">                                                         。</w:t>
      </w:r>
    </w:p>
    <w:p w14:paraId="2C8061CA">
      <w:pPr>
        <w:widowControl/>
        <w:tabs>
          <w:tab w:val="left" w:pos="0"/>
          <w:tab w:val="left" w:pos="437"/>
          <w:tab w:val="left" w:pos="1311"/>
        </w:tabs>
        <w:adjustRightInd w:val="0"/>
        <w:snapToGrid w:val="0"/>
        <w:spacing w:line="360" w:lineRule="auto"/>
        <w:ind w:firstLine="422" w:firstLineChars="200"/>
        <w:jc w:val="left"/>
        <w:rPr>
          <w:rFonts w:ascii="宋体" w:hAnsi="宋体" w:cs="宋体"/>
          <w:b/>
          <w:bCs/>
          <w:kern w:val="0"/>
          <w:szCs w:val="21"/>
        </w:rPr>
      </w:pPr>
      <w:r>
        <w:rPr>
          <w:rFonts w:hint="eastAsia" w:ascii="宋体" w:hAnsi="宋体" w:cs="宋体"/>
          <w:b/>
          <w:bCs/>
          <w:kern w:val="0"/>
          <w:szCs w:val="21"/>
        </w:rPr>
        <w:t>（2）合同履约期限：</w:t>
      </w:r>
      <w:r>
        <w:rPr>
          <w:rFonts w:hint="eastAsia" w:ascii="宋体" w:hAnsi="宋体" w:cs="宋体"/>
          <w:b/>
          <w:bCs/>
          <w:szCs w:val="21"/>
          <w:u w:val="single"/>
        </w:rPr>
        <w:t xml:space="preserve">                                                     。</w:t>
      </w:r>
    </w:p>
    <w:p w14:paraId="1F3A820D">
      <w:pPr>
        <w:widowControl/>
        <w:tabs>
          <w:tab w:val="left" w:pos="0"/>
          <w:tab w:val="left" w:pos="437"/>
          <w:tab w:val="left" w:pos="1311"/>
        </w:tabs>
        <w:adjustRightInd w:val="0"/>
        <w:snapToGrid w:val="0"/>
        <w:spacing w:line="360" w:lineRule="auto"/>
        <w:jc w:val="left"/>
        <w:rPr>
          <w:rFonts w:ascii="宋体" w:hAnsi="宋体" w:cs="宋体"/>
          <w:b/>
          <w:bCs/>
          <w:kern w:val="0"/>
          <w:szCs w:val="21"/>
        </w:rPr>
      </w:pPr>
      <w:r>
        <w:rPr>
          <w:rFonts w:hint="eastAsia" w:ascii="宋体" w:hAnsi="宋体" w:cs="宋体"/>
          <w:b/>
          <w:bCs/>
          <w:kern w:val="0"/>
          <w:szCs w:val="21"/>
        </w:rPr>
        <w:t>五、技术资料</w:t>
      </w:r>
    </w:p>
    <w:p w14:paraId="3769BD55">
      <w:pPr>
        <w:tabs>
          <w:tab w:val="left" w:pos="0"/>
          <w:tab w:val="left" w:pos="437"/>
          <w:tab w:val="left" w:pos="1311"/>
        </w:tabs>
        <w:adjustRightInd w:val="0"/>
        <w:snapToGrid w:val="0"/>
        <w:spacing w:line="360" w:lineRule="auto"/>
        <w:ind w:firstLine="420" w:firstLineChars="200"/>
        <w:jc w:val="left"/>
        <w:rPr>
          <w:rFonts w:ascii="宋体" w:hAnsi="宋体" w:cs="宋体"/>
          <w:bCs/>
          <w:kern w:val="0"/>
          <w:szCs w:val="21"/>
        </w:rPr>
      </w:pPr>
      <w:r>
        <w:rPr>
          <w:rFonts w:hint="eastAsia" w:ascii="宋体" w:hAnsi="宋体" w:cs="宋体"/>
          <w:bCs/>
          <w:kern w:val="0"/>
          <w:szCs w:val="21"/>
        </w:rPr>
        <w:t>1.双方承诺，在未征得对方书面同意前，任何一方不得将本合同内容及与本合同项下的技术服务有关的任何信息泄露给任何第三方。</w:t>
      </w:r>
    </w:p>
    <w:p w14:paraId="1D3FFA02">
      <w:pPr>
        <w:tabs>
          <w:tab w:val="left" w:pos="0"/>
          <w:tab w:val="left" w:pos="437"/>
          <w:tab w:val="left" w:pos="1311"/>
        </w:tabs>
        <w:adjustRightInd w:val="0"/>
        <w:snapToGrid w:val="0"/>
        <w:spacing w:line="360" w:lineRule="auto"/>
        <w:ind w:firstLine="420" w:firstLineChars="200"/>
        <w:jc w:val="left"/>
        <w:rPr>
          <w:rFonts w:ascii="宋体" w:hAnsi="宋体" w:cs="宋体"/>
          <w:bCs/>
          <w:kern w:val="0"/>
          <w:szCs w:val="21"/>
        </w:rPr>
      </w:pPr>
      <w:r>
        <w:rPr>
          <w:rFonts w:hint="eastAsia" w:ascii="宋体" w:hAnsi="宋体" w:cs="宋体"/>
          <w:bCs/>
          <w:kern w:val="0"/>
          <w:szCs w:val="21"/>
        </w:rPr>
        <w:t>2.乙方保证上述产品及服务，不会侵犯任何第三方的合法权益。且保证满足甲方的使用要求。</w:t>
      </w:r>
    </w:p>
    <w:p w14:paraId="7E342162">
      <w:pPr>
        <w:tabs>
          <w:tab w:val="left" w:pos="0"/>
          <w:tab w:val="left" w:pos="437"/>
          <w:tab w:val="left" w:pos="1311"/>
        </w:tabs>
        <w:adjustRightInd w:val="0"/>
        <w:snapToGrid w:val="0"/>
        <w:spacing w:line="360" w:lineRule="auto"/>
        <w:ind w:firstLine="420" w:firstLineChars="200"/>
        <w:jc w:val="left"/>
        <w:rPr>
          <w:rFonts w:ascii="宋体" w:hAnsi="宋体" w:cs="宋体"/>
          <w:bCs/>
          <w:kern w:val="0"/>
          <w:szCs w:val="21"/>
        </w:rPr>
      </w:pPr>
      <w:r>
        <w:rPr>
          <w:rFonts w:hint="eastAsia" w:ascii="宋体" w:hAnsi="宋体" w:cs="宋体"/>
          <w:bCs/>
          <w:kern w:val="0"/>
          <w:szCs w:val="21"/>
        </w:rPr>
        <w:t>3.乙方保证具有提供本合同约定技术服务的相应资质，并不得将合同事项委托给第三方。</w:t>
      </w:r>
    </w:p>
    <w:p w14:paraId="545C4ECF">
      <w:pPr>
        <w:tabs>
          <w:tab w:val="left" w:pos="0"/>
          <w:tab w:val="left" w:pos="437"/>
          <w:tab w:val="left" w:pos="1311"/>
        </w:tabs>
        <w:adjustRightInd w:val="0"/>
        <w:snapToGrid w:val="0"/>
        <w:spacing w:line="360" w:lineRule="auto"/>
        <w:ind w:firstLine="420" w:firstLineChars="200"/>
        <w:jc w:val="left"/>
        <w:rPr>
          <w:rFonts w:ascii="宋体" w:hAnsi="宋体" w:cs="宋体"/>
          <w:bCs/>
          <w:kern w:val="0"/>
          <w:szCs w:val="21"/>
        </w:rPr>
      </w:pPr>
      <w:r>
        <w:rPr>
          <w:rFonts w:hint="eastAsia" w:ascii="宋体" w:hAnsi="宋体" w:cs="宋体"/>
          <w:bCs/>
          <w:kern w:val="0"/>
          <w:szCs w:val="21"/>
        </w:rPr>
        <w:t>4.乙方对在履行本合同过程中知悉、获取的甲方信息应当保密，不得对外泄露或用于其他用途，否则应承担全部法律责任。</w:t>
      </w:r>
    </w:p>
    <w:p w14:paraId="4F06CCDD">
      <w:pPr>
        <w:tabs>
          <w:tab w:val="left" w:pos="0"/>
          <w:tab w:val="left" w:pos="437"/>
          <w:tab w:val="left" w:pos="1311"/>
        </w:tabs>
        <w:adjustRightInd w:val="0"/>
        <w:snapToGrid w:val="0"/>
        <w:spacing w:line="360" w:lineRule="auto"/>
        <w:jc w:val="left"/>
        <w:rPr>
          <w:rFonts w:ascii="宋体" w:hAnsi="宋体" w:cs="宋体"/>
          <w:kern w:val="0"/>
          <w:szCs w:val="21"/>
        </w:rPr>
      </w:pPr>
      <w:r>
        <w:rPr>
          <w:rFonts w:hint="eastAsia" w:ascii="宋体" w:hAnsi="宋体" w:cs="宋体"/>
          <w:b/>
          <w:kern w:val="0"/>
          <w:szCs w:val="21"/>
        </w:rPr>
        <w:t>六、验 收</w:t>
      </w:r>
    </w:p>
    <w:p w14:paraId="3A855212">
      <w:pPr>
        <w:widowControl/>
        <w:tabs>
          <w:tab w:val="left" w:pos="0"/>
          <w:tab w:val="left" w:pos="437"/>
          <w:tab w:val="left" w:pos="1311"/>
        </w:tabs>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 xml:space="preserve">1.验收时，甲乙双方必须同时在场，乙方所提供的服务不符合合同内容规定的，甲方有权拒绝验收。乙方应及时按本合同内容规定和甲方要求免费进行整改，直至验收合格，方视为乙方按本合同规定完成服务。验收合格的，由双方共同签署《验收报告》。在经过两次限期整改后，服务仍达不到合同文件规定内容的，甲方有权拒收，并可以解除合同；由此引起甲方损失及赔偿责任由乙方承担。 </w:t>
      </w:r>
    </w:p>
    <w:p w14:paraId="47C2F426">
      <w:pPr>
        <w:widowControl/>
        <w:tabs>
          <w:tab w:val="left" w:pos="0"/>
          <w:tab w:val="left" w:pos="437"/>
          <w:tab w:val="left" w:pos="1311"/>
        </w:tabs>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2.甲方可以视项目规模或复杂情况聘请专业人员参与验收，大型或复杂项目，以及涉及专业服务内容的应当邀请国家认可的第三方质量检测机构参与验收。</w:t>
      </w:r>
    </w:p>
    <w:p w14:paraId="79732DB0">
      <w:pPr>
        <w:widowControl/>
        <w:tabs>
          <w:tab w:val="left" w:pos="0"/>
          <w:tab w:val="left" w:pos="437"/>
          <w:tab w:val="left" w:pos="1311"/>
        </w:tabs>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3.如根据项目实施情况需要分阶段验收，则双方分阶段签署《验收报告》。</w:t>
      </w:r>
    </w:p>
    <w:p w14:paraId="6B2E71C1">
      <w:pPr>
        <w:widowControl/>
        <w:tabs>
          <w:tab w:val="left" w:pos="0"/>
          <w:tab w:val="left" w:pos="437"/>
          <w:tab w:val="left" w:pos="1311"/>
        </w:tabs>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4.如果合同双方对《验收报告》有分歧，双方须于出现分歧后7天内给对方书面声明，以陈述己方的理由及要求，并附有关证据。分歧应通过协商解决。</w:t>
      </w:r>
    </w:p>
    <w:p w14:paraId="6AF7D618">
      <w:pPr>
        <w:widowControl/>
        <w:tabs>
          <w:tab w:val="left" w:pos="0"/>
          <w:tab w:val="left" w:pos="437"/>
          <w:tab w:val="left" w:pos="1311"/>
        </w:tabs>
        <w:adjustRightInd w:val="0"/>
        <w:snapToGrid w:val="0"/>
        <w:spacing w:line="360" w:lineRule="auto"/>
        <w:jc w:val="left"/>
        <w:rPr>
          <w:rFonts w:ascii="宋体" w:hAnsi="宋体" w:cs="宋体"/>
          <w:b/>
          <w:bCs/>
          <w:kern w:val="0"/>
          <w:szCs w:val="21"/>
        </w:rPr>
      </w:pPr>
      <w:r>
        <w:rPr>
          <w:rFonts w:hint="eastAsia" w:ascii="宋体" w:hAnsi="宋体" w:cs="宋体"/>
          <w:b/>
          <w:bCs/>
          <w:kern w:val="0"/>
          <w:szCs w:val="21"/>
        </w:rPr>
        <w:t>七、转让或分包</w:t>
      </w:r>
    </w:p>
    <w:p w14:paraId="7FC7274A">
      <w:pPr>
        <w:widowControl/>
        <w:tabs>
          <w:tab w:val="left" w:pos="0"/>
          <w:tab w:val="left" w:pos="437"/>
          <w:tab w:val="left" w:pos="1311"/>
        </w:tabs>
        <w:adjustRightInd w:val="0"/>
        <w:snapToGrid w:val="0"/>
        <w:spacing w:line="360" w:lineRule="auto"/>
        <w:ind w:firstLine="420" w:firstLineChars="200"/>
        <w:jc w:val="left"/>
        <w:rPr>
          <w:rFonts w:ascii="宋体" w:hAnsi="宋体" w:cs="宋体"/>
          <w:bCs/>
          <w:kern w:val="0"/>
          <w:szCs w:val="21"/>
        </w:rPr>
      </w:pPr>
      <w:r>
        <w:rPr>
          <w:rFonts w:hint="eastAsia" w:ascii="宋体" w:hAnsi="宋体" w:cs="宋体"/>
          <w:bCs/>
          <w:kern w:val="0"/>
          <w:szCs w:val="21"/>
        </w:rPr>
        <w:t>1.本合同范围的项目服务内容，应由乙方直接服务，不得整体转让他人。</w:t>
      </w:r>
    </w:p>
    <w:p w14:paraId="782C7074">
      <w:pPr>
        <w:widowControl/>
        <w:tabs>
          <w:tab w:val="left" w:pos="0"/>
          <w:tab w:val="left" w:pos="437"/>
          <w:tab w:val="left" w:pos="1311"/>
        </w:tabs>
        <w:adjustRightInd w:val="0"/>
        <w:snapToGrid w:val="0"/>
        <w:spacing w:line="360" w:lineRule="auto"/>
        <w:ind w:firstLine="420" w:firstLineChars="200"/>
        <w:jc w:val="left"/>
        <w:rPr>
          <w:rFonts w:ascii="宋体" w:hAnsi="宋体" w:cs="宋体"/>
          <w:bCs/>
          <w:kern w:val="0"/>
          <w:szCs w:val="21"/>
        </w:rPr>
      </w:pPr>
      <w:r>
        <w:rPr>
          <w:rFonts w:hint="eastAsia" w:ascii="宋体" w:hAnsi="宋体" w:cs="宋体"/>
          <w:bCs/>
          <w:kern w:val="0"/>
          <w:szCs w:val="21"/>
        </w:rPr>
        <w:t>2.如有整体转让和未经采购人同意的分包行为，采购人有权解除合同，并要求中标人根据采购人的直接损失，部分或全部退还采购人已支付的报酬。</w:t>
      </w:r>
    </w:p>
    <w:p w14:paraId="197D710F">
      <w:pPr>
        <w:widowControl/>
        <w:tabs>
          <w:tab w:val="left" w:pos="0"/>
          <w:tab w:val="left" w:pos="437"/>
          <w:tab w:val="left" w:pos="1311"/>
        </w:tabs>
        <w:adjustRightInd w:val="0"/>
        <w:snapToGrid w:val="0"/>
        <w:spacing w:line="360" w:lineRule="auto"/>
        <w:jc w:val="left"/>
        <w:rPr>
          <w:rFonts w:ascii="宋体" w:hAnsi="宋体" w:cs="宋体"/>
          <w:b/>
          <w:kern w:val="0"/>
          <w:szCs w:val="21"/>
        </w:rPr>
      </w:pPr>
      <w:r>
        <w:rPr>
          <w:rFonts w:hint="eastAsia" w:ascii="宋体" w:hAnsi="宋体" w:cs="宋体"/>
          <w:b/>
          <w:kern w:val="0"/>
          <w:szCs w:val="21"/>
        </w:rPr>
        <w:t>八、甲方的权利及义务</w:t>
      </w:r>
    </w:p>
    <w:p w14:paraId="6AEC9C14">
      <w:pPr>
        <w:widowControl/>
        <w:tabs>
          <w:tab w:val="left" w:pos="0"/>
          <w:tab w:val="left" w:pos="437"/>
          <w:tab w:val="left" w:pos="1311"/>
        </w:tabs>
        <w:adjustRightInd w:val="0"/>
        <w:snapToGrid w:val="0"/>
        <w:spacing w:line="360" w:lineRule="auto"/>
        <w:ind w:firstLine="422" w:firstLineChars="200"/>
        <w:jc w:val="left"/>
        <w:rPr>
          <w:rFonts w:ascii="宋体" w:hAnsi="宋体" w:cs="宋体"/>
          <w:b/>
          <w:bCs/>
          <w:kern w:val="0"/>
          <w:szCs w:val="21"/>
        </w:rPr>
      </w:pPr>
      <w:r>
        <w:rPr>
          <w:rFonts w:hint="eastAsia" w:ascii="宋体" w:hAnsi="宋体" w:cs="宋体"/>
          <w:b/>
          <w:bCs/>
          <w:kern w:val="0"/>
          <w:szCs w:val="21"/>
        </w:rPr>
        <w:t>（一）甲方的权利</w:t>
      </w:r>
    </w:p>
    <w:p w14:paraId="281C7676">
      <w:pPr>
        <w:widowControl/>
        <w:tabs>
          <w:tab w:val="left" w:pos="0"/>
          <w:tab w:val="left" w:pos="437"/>
          <w:tab w:val="left" w:pos="1311"/>
        </w:tabs>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1．甲方有权向乙方询问工作进展情况及相关的内容。</w:t>
      </w:r>
    </w:p>
    <w:p w14:paraId="3B8134B9">
      <w:pPr>
        <w:widowControl/>
        <w:tabs>
          <w:tab w:val="left" w:pos="0"/>
          <w:tab w:val="left" w:pos="437"/>
          <w:tab w:val="left" w:pos="1311"/>
        </w:tabs>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2．甲方有权阐述对具体问题的意见和建议。</w:t>
      </w:r>
    </w:p>
    <w:p w14:paraId="0E0243A2">
      <w:pPr>
        <w:widowControl/>
        <w:tabs>
          <w:tab w:val="left" w:pos="0"/>
          <w:tab w:val="left" w:pos="437"/>
          <w:tab w:val="left" w:pos="1311"/>
        </w:tabs>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3. 甲方有权根据项目的具体情况，要求乙方按期到项目现场协调解决问题。</w:t>
      </w:r>
    </w:p>
    <w:p w14:paraId="53E2A839">
      <w:pPr>
        <w:widowControl/>
        <w:tabs>
          <w:tab w:val="left" w:pos="0"/>
          <w:tab w:val="left" w:pos="437"/>
          <w:tab w:val="left" w:pos="1311"/>
        </w:tabs>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4．当甲方认定乙方专业人员不按合同履行其职责，或与第三人串通给乙方造成经济损失的，甲方有权要求更换专业人员，直至终止合同并要求乙方承担相应的赔偿责任。</w:t>
      </w:r>
    </w:p>
    <w:p w14:paraId="414A28E6">
      <w:pPr>
        <w:widowControl/>
        <w:tabs>
          <w:tab w:val="left" w:pos="0"/>
          <w:tab w:val="left" w:pos="437"/>
          <w:tab w:val="left" w:pos="1311"/>
        </w:tabs>
        <w:adjustRightInd w:val="0"/>
        <w:snapToGrid w:val="0"/>
        <w:spacing w:line="360" w:lineRule="auto"/>
        <w:ind w:firstLine="422" w:firstLineChars="200"/>
        <w:jc w:val="left"/>
        <w:rPr>
          <w:rFonts w:ascii="宋体" w:hAnsi="宋体" w:cs="宋体"/>
          <w:b/>
          <w:bCs/>
          <w:kern w:val="0"/>
          <w:szCs w:val="21"/>
        </w:rPr>
      </w:pPr>
      <w:r>
        <w:rPr>
          <w:rFonts w:hint="eastAsia" w:ascii="宋体" w:hAnsi="宋体" w:cs="宋体"/>
          <w:b/>
          <w:bCs/>
          <w:kern w:val="0"/>
          <w:szCs w:val="21"/>
        </w:rPr>
        <w:t>（二）甲方的义务</w:t>
      </w:r>
    </w:p>
    <w:p w14:paraId="2B86EC10">
      <w:pPr>
        <w:widowControl/>
        <w:tabs>
          <w:tab w:val="left" w:pos="0"/>
          <w:tab w:val="left" w:pos="437"/>
          <w:tab w:val="left" w:pos="1311"/>
        </w:tabs>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1.甲方应当在约定的时间内，向乙方提供与本项目实施有关的资料。</w:t>
      </w:r>
    </w:p>
    <w:p w14:paraId="2C1C08F7">
      <w:pPr>
        <w:widowControl/>
        <w:tabs>
          <w:tab w:val="left" w:pos="0"/>
          <w:tab w:val="left" w:pos="437"/>
          <w:tab w:val="left" w:pos="1311"/>
        </w:tabs>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2.甲方对乙方的生产运行状态进行监督检查发现问题及时提出整改意见。</w:t>
      </w:r>
    </w:p>
    <w:p w14:paraId="2CBAA2AE">
      <w:pPr>
        <w:widowControl/>
        <w:tabs>
          <w:tab w:val="left" w:pos="0"/>
          <w:tab w:val="left" w:pos="437"/>
          <w:tab w:val="left" w:pos="1311"/>
        </w:tabs>
        <w:adjustRightInd w:val="0"/>
        <w:snapToGrid w:val="0"/>
        <w:spacing w:line="360" w:lineRule="auto"/>
        <w:jc w:val="left"/>
        <w:rPr>
          <w:rFonts w:ascii="宋体" w:hAnsi="宋体" w:cs="宋体"/>
          <w:b/>
          <w:bCs/>
          <w:kern w:val="0"/>
          <w:szCs w:val="21"/>
        </w:rPr>
      </w:pPr>
      <w:r>
        <w:rPr>
          <w:rFonts w:hint="eastAsia" w:ascii="宋体" w:hAnsi="宋体" w:cs="宋体"/>
          <w:b/>
          <w:bCs/>
          <w:kern w:val="0"/>
          <w:szCs w:val="21"/>
        </w:rPr>
        <w:t>九、违约责任</w:t>
      </w:r>
    </w:p>
    <w:p w14:paraId="3901216E">
      <w:pPr>
        <w:pStyle w:val="8"/>
        <w:numPr>
          <w:ilvl w:val="1"/>
          <w:numId w:val="0"/>
        </w:numPr>
        <w:spacing w:line="360" w:lineRule="auto"/>
        <w:ind w:firstLine="420" w:firstLineChars="200"/>
        <w:rPr>
          <w:rFonts w:ascii="宋体" w:hAnsi="宋体" w:cs="宋体"/>
          <w:kern w:val="0"/>
          <w:sz w:val="21"/>
          <w:szCs w:val="21"/>
        </w:rPr>
      </w:pPr>
      <w:r>
        <w:rPr>
          <w:rFonts w:hint="eastAsia" w:ascii="宋体" w:hAnsi="宋体" w:cs="宋体"/>
          <w:kern w:val="0"/>
          <w:sz w:val="21"/>
          <w:szCs w:val="21"/>
        </w:rPr>
        <w:t>1.甲方应根据合同规定付款，甲方如无正当理由不能按本合同约定时间付款，每迟延一天，甲方应按本合同总价的【  】%向乙方支付违约金。</w:t>
      </w:r>
    </w:p>
    <w:p w14:paraId="3F20909F">
      <w:pPr>
        <w:pStyle w:val="8"/>
        <w:numPr>
          <w:ilvl w:val="1"/>
          <w:numId w:val="0"/>
        </w:numPr>
        <w:spacing w:line="360" w:lineRule="auto"/>
        <w:ind w:firstLine="420" w:firstLineChars="200"/>
        <w:rPr>
          <w:rFonts w:ascii="宋体" w:hAnsi="宋体" w:cs="宋体"/>
          <w:kern w:val="0"/>
          <w:sz w:val="21"/>
          <w:szCs w:val="21"/>
        </w:rPr>
      </w:pPr>
      <w:r>
        <w:rPr>
          <w:rFonts w:hint="eastAsia" w:ascii="宋体" w:hAnsi="宋体" w:cs="宋体"/>
          <w:kern w:val="0"/>
          <w:sz w:val="21"/>
          <w:szCs w:val="21"/>
        </w:rPr>
        <w:t>2.甲方拒绝接收工作成果的，甲方已经支付的货款乙方将不予退回，同时甲方应当向乙方支付合同总价【  】%的违约金并承担由此给乙方造成的全部损失，包括但不限于违约金、损失赔偿金等。</w:t>
      </w:r>
    </w:p>
    <w:p w14:paraId="7AD1DDC5">
      <w:pPr>
        <w:pStyle w:val="8"/>
        <w:numPr>
          <w:ilvl w:val="1"/>
          <w:numId w:val="0"/>
        </w:numPr>
        <w:spacing w:line="360" w:lineRule="auto"/>
        <w:ind w:firstLine="420" w:firstLineChars="200"/>
        <w:rPr>
          <w:rFonts w:ascii="宋体" w:hAnsi="宋体" w:cs="宋体"/>
          <w:kern w:val="0"/>
          <w:sz w:val="21"/>
          <w:szCs w:val="21"/>
        </w:rPr>
      </w:pPr>
      <w:r>
        <w:rPr>
          <w:rFonts w:hint="eastAsia" w:ascii="宋体" w:hAnsi="宋体" w:cs="宋体"/>
          <w:kern w:val="0"/>
          <w:sz w:val="21"/>
          <w:szCs w:val="21"/>
        </w:rPr>
        <w:t>3.乙方不能按合同规定的时间提交货物（或服务）时，或提供的货物（或服务）有瑕疵，不能满足甲方正常使用的，视为违约，乙方应向甲方支付合同总价【  】%的违约金并承担由此给甲方造成的全部损失，包括但不限于违约金、损失赔偿金等。</w:t>
      </w:r>
    </w:p>
    <w:p w14:paraId="5502E1E8">
      <w:pPr>
        <w:pStyle w:val="8"/>
        <w:numPr>
          <w:ilvl w:val="1"/>
          <w:numId w:val="0"/>
        </w:numPr>
        <w:spacing w:line="360" w:lineRule="auto"/>
        <w:ind w:firstLine="420" w:firstLineChars="200"/>
        <w:rPr>
          <w:rFonts w:ascii="宋体" w:hAnsi="宋体" w:cs="宋体"/>
          <w:kern w:val="0"/>
          <w:sz w:val="21"/>
          <w:szCs w:val="21"/>
        </w:rPr>
      </w:pPr>
      <w:r>
        <w:rPr>
          <w:rFonts w:hint="eastAsia" w:ascii="宋体" w:hAnsi="宋体" w:cs="宋体"/>
          <w:kern w:val="0"/>
          <w:sz w:val="21"/>
          <w:szCs w:val="21"/>
        </w:rPr>
        <w:t>4.特殊情况下，乙方征得甲方书面同意后，合同履行期限可以顺延。若乙方在甲方规定期限内仍无法提交货物（或服务）时，每迟延一天，甲方按本合同未完成部分价格的10%扣除乙方未支付的合同款，直至乙方完成合同约定内容。</w:t>
      </w:r>
    </w:p>
    <w:p w14:paraId="076F300F">
      <w:pPr>
        <w:widowControl/>
        <w:tabs>
          <w:tab w:val="left" w:pos="0"/>
          <w:tab w:val="left" w:pos="437"/>
          <w:tab w:val="left" w:pos="1311"/>
        </w:tabs>
        <w:adjustRightInd w:val="0"/>
        <w:snapToGrid w:val="0"/>
        <w:spacing w:line="360" w:lineRule="auto"/>
        <w:jc w:val="left"/>
        <w:rPr>
          <w:rFonts w:ascii="宋体" w:hAnsi="宋体" w:cs="宋体"/>
          <w:b/>
          <w:bCs/>
          <w:kern w:val="0"/>
          <w:szCs w:val="21"/>
        </w:rPr>
      </w:pPr>
      <w:r>
        <w:rPr>
          <w:rFonts w:hint="eastAsia" w:ascii="宋体" w:hAnsi="宋体" w:cs="宋体"/>
          <w:b/>
          <w:bCs/>
          <w:kern w:val="0"/>
          <w:szCs w:val="21"/>
        </w:rPr>
        <w:t>十、不可抗力事件处理</w:t>
      </w:r>
    </w:p>
    <w:p w14:paraId="76C63506">
      <w:pPr>
        <w:widowControl/>
        <w:tabs>
          <w:tab w:val="left" w:pos="0"/>
          <w:tab w:val="left" w:pos="437"/>
          <w:tab w:val="left" w:pos="1311"/>
        </w:tabs>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 在合同有效期内，任何一方因不可抗力事件导致不能履行合同，则合同履行期可延长，其延长期与不可抗力影响期相同。</w:t>
      </w:r>
    </w:p>
    <w:p w14:paraId="491103D6">
      <w:pPr>
        <w:widowControl/>
        <w:tabs>
          <w:tab w:val="left" w:pos="0"/>
          <w:tab w:val="left" w:pos="437"/>
          <w:tab w:val="left" w:pos="1311"/>
        </w:tabs>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2. 不可抗力事件发生后，应立即通知对方，并寄送有关权威机构出具的证明。</w:t>
      </w:r>
    </w:p>
    <w:p w14:paraId="334A2219">
      <w:pPr>
        <w:widowControl/>
        <w:tabs>
          <w:tab w:val="left" w:pos="0"/>
          <w:tab w:val="left" w:pos="437"/>
          <w:tab w:val="left" w:pos="1311"/>
        </w:tabs>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3. 不可抗力事件延续120天以上，双方应通过友好协商，确定是否继续履行合同。</w:t>
      </w:r>
    </w:p>
    <w:p w14:paraId="2539682F">
      <w:pPr>
        <w:widowControl/>
        <w:tabs>
          <w:tab w:val="left" w:pos="0"/>
          <w:tab w:val="left" w:pos="437"/>
          <w:tab w:val="left" w:pos="1311"/>
        </w:tabs>
        <w:adjustRightInd w:val="0"/>
        <w:snapToGrid w:val="0"/>
        <w:spacing w:line="360" w:lineRule="auto"/>
        <w:jc w:val="left"/>
        <w:rPr>
          <w:rFonts w:ascii="宋体" w:hAnsi="宋体" w:cs="宋体"/>
          <w:b/>
          <w:bCs/>
          <w:kern w:val="0"/>
          <w:szCs w:val="21"/>
        </w:rPr>
      </w:pPr>
      <w:r>
        <w:rPr>
          <w:rFonts w:hint="eastAsia" w:ascii="宋体" w:hAnsi="宋体" w:cs="宋体"/>
          <w:b/>
          <w:bCs/>
          <w:kern w:val="0"/>
          <w:szCs w:val="21"/>
        </w:rPr>
        <w:t>十一、争议解决与适用法律</w:t>
      </w:r>
    </w:p>
    <w:p w14:paraId="727D4EF8">
      <w:pPr>
        <w:widowControl/>
        <w:tabs>
          <w:tab w:val="left" w:pos="0"/>
          <w:tab w:val="left" w:pos="437"/>
          <w:tab w:val="left" w:pos="1311"/>
        </w:tabs>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1.如双方就本合同内容或其执行发生任何争议，双方应进行友好协商；协商不成时，依法提交诉方所在地人民法院解决。</w:t>
      </w:r>
    </w:p>
    <w:p w14:paraId="10069067">
      <w:pPr>
        <w:widowControl/>
        <w:tabs>
          <w:tab w:val="left" w:pos="0"/>
          <w:tab w:val="left" w:pos="437"/>
          <w:tab w:val="left" w:pos="1311"/>
        </w:tabs>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2.本合同的订立、执行和解释及争议的解决均应适用中国法律。</w:t>
      </w:r>
    </w:p>
    <w:p w14:paraId="15DDED58">
      <w:pPr>
        <w:widowControl/>
        <w:tabs>
          <w:tab w:val="left" w:pos="0"/>
          <w:tab w:val="left" w:pos="437"/>
          <w:tab w:val="left" w:pos="1311"/>
        </w:tabs>
        <w:adjustRightInd w:val="0"/>
        <w:snapToGrid w:val="0"/>
        <w:spacing w:line="360" w:lineRule="auto"/>
        <w:jc w:val="left"/>
        <w:rPr>
          <w:rFonts w:ascii="宋体" w:hAnsi="宋体" w:cs="宋体"/>
          <w:b/>
          <w:bCs/>
          <w:kern w:val="0"/>
          <w:szCs w:val="21"/>
        </w:rPr>
      </w:pPr>
      <w:r>
        <w:rPr>
          <w:rFonts w:hint="eastAsia" w:ascii="宋体" w:hAnsi="宋体" w:cs="宋体"/>
          <w:b/>
          <w:bCs/>
          <w:kern w:val="0"/>
          <w:szCs w:val="21"/>
        </w:rPr>
        <w:t>十二、合同生效及其它</w:t>
      </w:r>
    </w:p>
    <w:p w14:paraId="3D721A97">
      <w:pPr>
        <w:widowControl/>
        <w:tabs>
          <w:tab w:val="left" w:pos="0"/>
          <w:tab w:val="left" w:pos="437"/>
          <w:tab w:val="left" w:pos="1311"/>
        </w:tabs>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1.本合同经甲方、</w:t>
      </w:r>
      <w:r>
        <w:rPr>
          <w:rFonts w:hint="eastAsia" w:ascii="宋体" w:hAnsi="宋体" w:cs="宋体"/>
          <w:szCs w:val="21"/>
        </w:rPr>
        <w:t>乙方</w:t>
      </w:r>
      <w:r>
        <w:rPr>
          <w:rFonts w:hint="eastAsia" w:ascii="宋体" w:hAnsi="宋体" w:cs="宋体"/>
          <w:kern w:val="0"/>
          <w:szCs w:val="21"/>
        </w:rPr>
        <w:t>法定代表人或其委托人签字并加盖公章后生效。</w:t>
      </w:r>
    </w:p>
    <w:p w14:paraId="165DB25E">
      <w:pPr>
        <w:widowControl/>
        <w:tabs>
          <w:tab w:val="left" w:pos="0"/>
          <w:tab w:val="left" w:pos="437"/>
          <w:tab w:val="left" w:pos="1311"/>
        </w:tabs>
        <w:adjustRightInd w:val="0"/>
        <w:snapToGrid w:val="0"/>
        <w:spacing w:line="360" w:lineRule="auto"/>
        <w:ind w:firstLine="388" w:firstLineChars="200"/>
        <w:jc w:val="left"/>
        <w:rPr>
          <w:rFonts w:ascii="宋体" w:hAnsi="宋体" w:cs="宋体"/>
          <w:kern w:val="0"/>
          <w:szCs w:val="21"/>
        </w:rPr>
      </w:pPr>
      <w:r>
        <w:rPr>
          <w:rFonts w:hint="eastAsia" w:ascii="宋体" w:hAnsi="宋体" w:cs="宋体"/>
          <w:spacing w:val="-8"/>
          <w:kern w:val="0"/>
          <w:szCs w:val="21"/>
        </w:rPr>
        <w:t>2.本合同一式</w:t>
      </w:r>
      <w:r>
        <w:rPr>
          <w:rFonts w:hint="eastAsia" w:ascii="宋体" w:hAnsi="宋体" w:cs="宋体"/>
          <w:spacing w:val="-8"/>
          <w:kern w:val="0"/>
          <w:szCs w:val="21"/>
          <w:u w:val="single"/>
        </w:rPr>
        <w:t xml:space="preserve">  </w:t>
      </w:r>
      <w:r>
        <w:rPr>
          <w:rFonts w:hint="eastAsia" w:ascii="宋体" w:hAnsi="宋体" w:cs="宋体"/>
          <w:spacing w:val="-8"/>
          <w:kern w:val="0"/>
          <w:szCs w:val="21"/>
        </w:rPr>
        <w:t>份，采购人执</w:t>
      </w:r>
      <w:r>
        <w:rPr>
          <w:rFonts w:hint="eastAsia" w:ascii="宋体" w:hAnsi="宋体" w:cs="宋体"/>
          <w:spacing w:val="-8"/>
          <w:kern w:val="0"/>
          <w:szCs w:val="21"/>
          <w:u w:val="single"/>
        </w:rPr>
        <w:t xml:space="preserve">  </w:t>
      </w:r>
      <w:r>
        <w:rPr>
          <w:rFonts w:hint="eastAsia" w:ascii="宋体" w:hAnsi="宋体" w:cs="宋体"/>
          <w:spacing w:val="-8"/>
          <w:kern w:val="0"/>
          <w:szCs w:val="21"/>
        </w:rPr>
        <w:t>份、中标人执</w:t>
      </w:r>
      <w:r>
        <w:rPr>
          <w:rFonts w:hint="eastAsia" w:ascii="宋体" w:hAnsi="宋体" w:cs="宋体"/>
          <w:spacing w:val="-8"/>
          <w:kern w:val="0"/>
          <w:szCs w:val="21"/>
          <w:u w:val="single"/>
        </w:rPr>
        <w:t xml:space="preserve">  </w:t>
      </w:r>
      <w:r>
        <w:rPr>
          <w:rFonts w:hint="eastAsia" w:ascii="宋体" w:hAnsi="宋体" w:cs="宋体"/>
          <w:spacing w:val="-8"/>
          <w:kern w:val="0"/>
          <w:szCs w:val="21"/>
        </w:rPr>
        <w:t>份，其余相关部门各</w:t>
      </w:r>
      <w:r>
        <w:rPr>
          <w:rFonts w:hint="eastAsia" w:ascii="宋体" w:hAnsi="宋体" w:cs="宋体"/>
          <w:spacing w:val="-8"/>
          <w:kern w:val="0"/>
          <w:szCs w:val="21"/>
          <w:u w:val="single"/>
        </w:rPr>
        <w:t xml:space="preserve">  </w:t>
      </w:r>
      <w:r>
        <w:rPr>
          <w:rFonts w:hint="eastAsia" w:ascii="宋体" w:hAnsi="宋体" w:cs="宋体"/>
          <w:spacing w:val="-8"/>
          <w:kern w:val="0"/>
          <w:szCs w:val="21"/>
        </w:rPr>
        <w:t>份。</w:t>
      </w:r>
    </w:p>
    <w:p w14:paraId="7FD95FC5">
      <w:pPr>
        <w:pStyle w:val="4"/>
        <w:spacing w:line="360" w:lineRule="auto"/>
        <w:ind w:firstLine="420" w:firstLineChars="200"/>
        <w:rPr>
          <w:rFonts w:ascii="宋体" w:hAnsi="宋体" w:cs="宋体"/>
          <w:color w:val="auto"/>
          <w:kern w:val="0"/>
          <w:sz w:val="21"/>
          <w:szCs w:val="21"/>
        </w:rPr>
      </w:pPr>
    </w:p>
    <w:p w14:paraId="78399410">
      <w:pPr>
        <w:pStyle w:val="4"/>
        <w:spacing w:line="360" w:lineRule="auto"/>
        <w:ind w:firstLine="420" w:firstLineChars="200"/>
        <w:rPr>
          <w:rFonts w:ascii="宋体" w:hAnsi="宋体" w:cs="宋体"/>
          <w:color w:val="auto"/>
          <w:kern w:val="0"/>
          <w:sz w:val="21"/>
          <w:szCs w:val="21"/>
        </w:rPr>
      </w:pPr>
    </w:p>
    <w:p w14:paraId="4017D5E0">
      <w:pPr>
        <w:pStyle w:val="4"/>
        <w:spacing w:line="360" w:lineRule="auto"/>
        <w:ind w:firstLine="420" w:firstLineChars="200"/>
        <w:rPr>
          <w:rFonts w:ascii="宋体" w:hAnsi="宋体" w:cs="宋体"/>
          <w:color w:val="auto"/>
          <w:kern w:val="0"/>
          <w:sz w:val="21"/>
          <w:szCs w:val="21"/>
        </w:rPr>
      </w:pPr>
      <w:r>
        <w:rPr>
          <w:rFonts w:hint="eastAsia" w:ascii="宋体" w:hAnsi="宋体" w:cs="宋体"/>
          <w:color w:val="auto"/>
          <w:kern w:val="0"/>
          <w:sz w:val="21"/>
          <w:szCs w:val="21"/>
        </w:rPr>
        <w:t xml:space="preserve">采购人（甲方）：                             中标人（乙方）：         </w:t>
      </w:r>
    </w:p>
    <w:p w14:paraId="60443D62">
      <w:pPr>
        <w:pStyle w:val="4"/>
        <w:spacing w:line="360" w:lineRule="auto"/>
        <w:ind w:firstLine="420" w:firstLineChars="200"/>
        <w:rPr>
          <w:rFonts w:ascii="宋体" w:hAnsi="宋体" w:cs="宋体"/>
          <w:color w:val="auto"/>
          <w:kern w:val="0"/>
          <w:sz w:val="21"/>
          <w:szCs w:val="21"/>
        </w:rPr>
      </w:pPr>
      <w:r>
        <w:rPr>
          <w:rFonts w:hint="eastAsia" w:ascii="宋体" w:hAnsi="宋体" w:cs="宋体"/>
          <w:color w:val="auto"/>
          <w:kern w:val="0"/>
          <w:sz w:val="21"/>
          <w:szCs w:val="21"/>
        </w:rPr>
        <w:t>法定代表人                                   法定代表人</w:t>
      </w:r>
    </w:p>
    <w:p w14:paraId="17E82872">
      <w:pPr>
        <w:pStyle w:val="4"/>
        <w:spacing w:line="360" w:lineRule="auto"/>
        <w:ind w:firstLine="420" w:firstLineChars="200"/>
        <w:rPr>
          <w:rFonts w:ascii="宋体" w:hAnsi="宋体" w:cs="宋体"/>
          <w:color w:val="auto"/>
          <w:kern w:val="0"/>
          <w:sz w:val="21"/>
          <w:szCs w:val="21"/>
        </w:rPr>
      </w:pPr>
      <w:r>
        <w:rPr>
          <w:rFonts w:hint="eastAsia" w:ascii="宋体" w:hAnsi="宋体" w:cs="宋体"/>
          <w:color w:val="auto"/>
          <w:kern w:val="0"/>
          <w:sz w:val="21"/>
          <w:szCs w:val="21"/>
        </w:rPr>
        <w:t xml:space="preserve">或委托代理人（签字或盖章）：                 或委托代理人（签字或盖章）：  </w:t>
      </w:r>
    </w:p>
    <w:p w14:paraId="745B5BD3">
      <w:pPr>
        <w:pStyle w:val="4"/>
        <w:spacing w:line="360" w:lineRule="auto"/>
        <w:rPr>
          <w:rFonts w:ascii="宋体" w:hAnsi="宋体" w:cs="宋体"/>
          <w:sz w:val="21"/>
          <w:szCs w:val="21"/>
        </w:rPr>
      </w:pPr>
    </w:p>
    <w:p w14:paraId="067CBC34">
      <w:pPr>
        <w:ind w:firstLine="420" w:firstLineChars="200"/>
        <w:rPr>
          <w:szCs w:val="21"/>
        </w:rPr>
      </w:pPr>
      <w:r>
        <w:rPr>
          <w:rFonts w:hint="eastAsia" w:ascii="宋体" w:hAnsi="宋体" w:cs="宋体"/>
          <w:kern w:val="0"/>
          <w:szCs w:val="21"/>
        </w:rPr>
        <w:t>年   月   日                                年   月   日</w:t>
      </w:r>
    </w:p>
    <w:p w14:paraId="3AFF19B1">
      <w:pPr>
        <w:rPr>
          <w:rFonts w:ascii="宋体" w:hAnsi="宋体" w:cs="宋体"/>
          <w:spacing w:val="12"/>
        </w:rPr>
      </w:pPr>
      <w:r>
        <w:rPr>
          <w:rFonts w:ascii="宋体" w:hAnsi="宋体" w:cs="宋体"/>
          <w:spacing w:val="12"/>
        </w:rPr>
        <w:br w:type="page"/>
      </w:r>
    </w:p>
    <w:p w14:paraId="43E207A9">
      <w:pPr>
        <w:pStyle w:val="2"/>
      </w:pPr>
    </w:p>
    <w:p w14:paraId="743E2273">
      <w:pPr>
        <w:pStyle w:val="4"/>
        <w:rPr>
          <w:rFonts w:ascii="宋体" w:hAnsi="宋体" w:cs="宋体"/>
          <w:b/>
          <w:bCs/>
          <w:color w:val="auto"/>
          <w:spacing w:val="12"/>
          <w:sz w:val="32"/>
          <w:szCs w:val="32"/>
        </w:rPr>
      </w:pPr>
    </w:p>
    <w:p w14:paraId="7001DE2C">
      <w:pPr>
        <w:pStyle w:val="4"/>
        <w:rPr>
          <w:rFonts w:ascii="Times New Roman"/>
          <w:color w:val="auto"/>
          <w:sz w:val="20"/>
        </w:rPr>
      </w:pPr>
    </w:p>
    <w:p w14:paraId="10D0D3A1">
      <w:pPr>
        <w:pStyle w:val="4"/>
        <w:spacing w:before="67"/>
        <w:rPr>
          <w:color w:val="auto"/>
          <w:sz w:val="52"/>
        </w:rPr>
      </w:pPr>
      <w:r>
        <w:rPr>
          <w:color w:val="auto"/>
          <w:sz w:val="28"/>
          <w:szCs w:val="28"/>
        </w:rPr>
        <w:t xml:space="preserve">合同编号： </w:t>
      </w:r>
    </w:p>
    <w:p w14:paraId="49758BB6">
      <w:pPr>
        <w:pStyle w:val="5"/>
        <w:spacing w:before="270"/>
        <w:rPr>
          <w:sz w:val="52"/>
          <w:szCs w:val="24"/>
        </w:rPr>
      </w:pPr>
    </w:p>
    <w:p w14:paraId="5303BFDF">
      <w:pPr>
        <w:pStyle w:val="5"/>
        <w:spacing w:before="270"/>
        <w:rPr>
          <w:sz w:val="52"/>
          <w:szCs w:val="24"/>
        </w:rPr>
      </w:pPr>
    </w:p>
    <w:p w14:paraId="505701C6">
      <w:pPr>
        <w:pStyle w:val="5"/>
        <w:autoSpaceDE w:val="0"/>
        <w:autoSpaceDN w:val="0"/>
        <w:spacing w:line="360" w:lineRule="auto"/>
        <w:ind w:left="0" w:right="0"/>
        <w:rPr>
          <w:sz w:val="56"/>
          <w:szCs w:val="56"/>
        </w:rPr>
      </w:pPr>
      <w:r>
        <w:rPr>
          <w:rFonts w:hint="eastAsia"/>
          <w:b/>
          <w:bCs/>
          <w:spacing w:val="12"/>
          <w:sz w:val="44"/>
          <w:szCs w:val="44"/>
        </w:rPr>
        <w:t>陕西国省道路防控体系建设项目</w:t>
      </w:r>
    </w:p>
    <w:p w14:paraId="4E4CD714">
      <w:pPr>
        <w:autoSpaceDE w:val="0"/>
        <w:autoSpaceDN w:val="0"/>
        <w:spacing w:line="360" w:lineRule="auto"/>
        <w:jc w:val="center"/>
        <w:rPr>
          <w:sz w:val="48"/>
        </w:rPr>
      </w:pPr>
      <w:r>
        <w:rPr>
          <w:w w:val="95"/>
          <w:sz w:val="48"/>
        </w:rPr>
        <w:t>委托监理合同</w:t>
      </w:r>
    </w:p>
    <w:p w14:paraId="20FF71C3">
      <w:pPr>
        <w:pStyle w:val="4"/>
        <w:rPr>
          <w:color w:val="auto"/>
          <w:sz w:val="21"/>
          <w:szCs w:val="28"/>
        </w:rPr>
      </w:pPr>
    </w:p>
    <w:p w14:paraId="1B851567">
      <w:pPr>
        <w:pStyle w:val="4"/>
        <w:rPr>
          <w:color w:val="auto"/>
          <w:sz w:val="21"/>
          <w:szCs w:val="28"/>
        </w:rPr>
      </w:pPr>
    </w:p>
    <w:p w14:paraId="11CB4226">
      <w:pPr>
        <w:pStyle w:val="4"/>
        <w:rPr>
          <w:color w:val="auto"/>
          <w:sz w:val="21"/>
          <w:szCs w:val="28"/>
        </w:rPr>
      </w:pPr>
    </w:p>
    <w:p w14:paraId="67A55F96">
      <w:pPr>
        <w:pStyle w:val="4"/>
        <w:rPr>
          <w:color w:val="auto"/>
          <w:sz w:val="21"/>
          <w:szCs w:val="28"/>
        </w:rPr>
      </w:pPr>
    </w:p>
    <w:p w14:paraId="3C4CE909">
      <w:pPr>
        <w:pStyle w:val="4"/>
        <w:rPr>
          <w:color w:val="auto"/>
          <w:sz w:val="21"/>
          <w:szCs w:val="28"/>
        </w:rPr>
      </w:pPr>
    </w:p>
    <w:p w14:paraId="1E032E3F">
      <w:pPr>
        <w:pStyle w:val="4"/>
        <w:rPr>
          <w:color w:val="auto"/>
          <w:sz w:val="21"/>
          <w:szCs w:val="28"/>
        </w:rPr>
      </w:pPr>
    </w:p>
    <w:p w14:paraId="5A4D92DE">
      <w:pPr>
        <w:pStyle w:val="4"/>
        <w:rPr>
          <w:color w:val="auto"/>
          <w:sz w:val="21"/>
          <w:szCs w:val="28"/>
        </w:rPr>
      </w:pPr>
    </w:p>
    <w:p w14:paraId="4C9BFB78">
      <w:pPr>
        <w:pStyle w:val="4"/>
        <w:rPr>
          <w:color w:val="auto"/>
          <w:sz w:val="21"/>
          <w:szCs w:val="28"/>
        </w:rPr>
      </w:pPr>
    </w:p>
    <w:p w14:paraId="2C3E162E">
      <w:pPr>
        <w:pStyle w:val="4"/>
        <w:jc w:val="center"/>
        <w:rPr>
          <w:color w:val="auto"/>
          <w:sz w:val="21"/>
          <w:szCs w:val="28"/>
        </w:rPr>
      </w:pPr>
    </w:p>
    <w:p w14:paraId="31335EF7">
      <w:pPr>
        <w:pStyle w:val="4"/>
        <w:rPr>
          <w:color w:val="auto"/>
          <w:sz w:val="21"/>
          <w:szCs w:val="28"/>
        </w:rPr>
      </w:pPr>
    </w:p>
    <w:p w14:paraId="54D829F1">
      <w:pPr>
        <w:spacing w:before="61"/>
        <w:ind w:right="1342" w:firstLine="2249" w:firstLineChars="700"/>
        <w:rPr>
          <w:b/>
          <w:bCs/>
          <w:sz w:val="32"/>
        </w:rPr>
      </w:pPr>
      <w:r>
        <w:rPr>
          <w:b/>
          <w:bCs/>
          <w:sz w:val="32"/>
        </w:rPr>
        <w:t>委托人（甲方）：</w:t>
      </w:r>
      <w:r>
        <w:rPr>
          <w:rFonts w:hint="eastAsia"/>
          <w:b/>
          <w:bCs/>
          <w:sz w:val="32"/>
          <w:u w:val="single"/>
        </w:rPr>
        <w:t xml:space="preserve">                  </w:t>
      </w:r>
    </w:p>
    <w:p w14:paraId="4A7662CC">
      <w:pPr>
        <w:pStyle w:val="4"/>
        <w:spacing w:before="12"/>
        <w:jc w:val="center"/>
        <w:rPr>
          <w:color w:val="auto"/>
          <w:sz w:val="16"/>
          <w:szCs w:val="28"/>
        </w:rPr>
      </w:pPr>
    </w:p>
    <w:p w14:paraId="312E0E0E">
      <w:pPr>
        <w:spacing w:before="61"/>
        <w:ind w:right="1342" w:firstLine="2249" w:firstLineChars="700"/>
        <w:rPr>
          <w:rFonts w:eastAsia="宋体"/>
          <w:b/>
          <w:bCs/>
          <w:sz w:val="32"/>
        </w:rPr>
      </w:pPr>
      <w:r>
        <w:rPr>
          <w:b/>
          <w:bCs/>
          <w:sz w:val="32"/>
        </w:rPr>
        <w:t>监理人（乙方）：</w:t>
      </w:r>
      <w:r>
        <w:rPr>
          <w:rFonts w:hint="eastAsia"/>
          <w:b/>
          <w:bCs/>
          <w:sz w:val="32"/>
          <w:u w:val="single"/>
        </w:rPr>
        <w:t xml:space="preserve">                 </w:t>
      </w:r>
    </w:p>
    <w:p w14:paraId="092C7CAF">
      <w:pPr>
        <w:spacing w:before="156"/>
        <w:ind w:left="120"/>
        <w:jc w:val="left"/>
      </w:pPr>
      <w:r>
        <w:t xml:space="preserve">   </w:t>
      </w:r>
    </w:p>
    <w:p w14:paraId="255A035E">
      <w:pPr>
        <w:rPr>
          <w:sz w:val="32"/>
          <w:szCs w:val="32"/>
        </w:rPr>
      </w:pPr>
      <w:r>
        <w:rPr>
          <w:sz w:val="32"/>
          <w:szCs w:val="32"/>
        </w:rPr>
        <w:br w:type="page"/>
      </w:r>
    </w:p>
    <w:p w14:paraId="3E0024C5">
      <w:pPr>
        <w:pStyle w:val="3"/>
        <w:rPr>
          <w:sz w:val="24"/>
          <w:szCs w:val="24"/>
        </w:rPr>
      </w:pPr>
      <w:r>
        <w:rPr>
          <w:sz w:val="24"/>
          <w:szCs w:val="24"/>
        </w:rPr>
        <w:t>第一部分 委托监理合同</w:t>
      </w:r>
    </w:p>
    <w:p w14:paraId="39C263F2">
      <w:pPr>
        <w:pStyle w:val="4"/>
        <w:rPr>
          <w:color w:val="auto"/>
          <w:sz w:val="22"/>
          <w:szCs w:val="22"/>
        </w:rPr>
      </w:pPr>
    </w:p>
    <w:p w14:paraId="7929C40F">
      <w:pPr>
        <w:pStyle w:val="4"/>
        <w:spacing w:before="247" w:line="360" w:lineRule="auto"/>
        <w:rPr>
          <w:color w:val="auto"/>
          <w:sz w:val="21"/>
          <w:szCs w:val="21"/>
        </w:rPr>
      </w:pPr>
      <w:r>
        <w:rPr>
          <w:color w:val="auto"/>
          <w:sz w:val="21"/>
          <w:szCs w:val="21"/>
        </w:rPr>
        <w:t>委托人（甲方）：</w:t>
      </w:r>
      <w:r>
        <w:rPr>
          <w:rFonts w:hint="eastAsia" w:eastAsia="宋体"/>
          <w:color w:val="auto"/>
          <w:sz w:val="21"/>
          <w:szCs w:val="21"/>
          <w:u w:val="single"/>
        </w:rPr>
        <w:t xml:space="preserve">                 </w:t>
      </w:r>
      <w:r>
        <w:rPr>
          <w:color w:val="auto"/>
          <w:sz w:val="21"/>
          <w:szCs w:val="21"/>
        </w:rPr>
        <w:t xml:space="preserve"> </w:t>
      </w:r>
    </w:p>
    <w:p w14:paraId="5819F77A">
      <w:pPr>
        <w:pStyle w:val="4"/>
        <w:spacing w:before="66" w:line="360" w:lineRule="auto"/>
        <w:rPr>
          <w:color w:val="auto"/>
          <w:sz w:val="21"/>
          <w:szCs w:val="21"/>
        </w:rPr>
      </w:pPr>
      <w:r>
        <w:rPr>
          <w:color w:val="auto"/>
          <w:sz w:val="21"/>
          <w:szCs w:val="21"/>
        </w:rPr>
        <w:t>监理人（乙方）：</w:t>
      </w:r>
      <w:r>
        <w:rPr>
          <w:rFonts w:hint="eastAsia"/>
          <w:color w:val="auto"/>
          <w:sz w:val="21"/>
          <w:szCs w:val="21"/>
          <w:u w:val="single"/>
        </w:rPr>
        <w:t xml:space="preserve">                </w:t>
      </w:r>
      <w:r>
        <w:rPr>
          <w:color w:val="auto"/>
          <w:sz w:val="21"/>
          <w:szCs w:val="21"/>
        </w:rPr>
        <w:t xml:space="preserve"> </w:t>
      </w:r>
    </w:p>
    <w:p w14:paraId="2673244E">
      <w:pPr>
        <w:pStyle w:val="4"/>
        <w:spacing w:before="12"/>
        <w:rPr>
          <w:color w:val="auto"/>
          <w:sz w:val="21"/>
          <w:szCs w:val="21"/>
        </w:rPr>
      </w:pPr>
    </w:p>
    <w:p w14:paraId="5CBDA9B0">
      <w:pPr>
        <w:pStyle w:val="4"/>
        <w:autoSpaceDE w:val="0"/>
        <w:autoSpaceDN w:val="0"/>
        <w:spacing w:line="480" w:lineRule="auto"/>
        <w:ind w:left="119" w:firstLine="408" w:firstLineChars="200"/>
        <w:rPr>
          <w:color w:val="auto"/>
          <w:sz w:val="21"/>
          <w:szCs w:val="21"/>
        </w:rPr>
      </w:pPr>
      <w:r>
        <w:rPr>
          <w:color w:val="auto"/>
          <w:spacing w:val="-3"/>
          <w:sz w:val="21"/>
          <w:szCs w:val="21"/>
        </w:rPr>
        <w:t>依据《中华人民共和国民法典》的规定，甲乙双方就</w:t>
      </w:r>
      <w:r>
        <w:rPr>
          <w:rFonts w:hint="eastAsia"/>
          <w:color w:val="auto"/>
          <w:spacing w:val="-3"/>
          <w:sz w:val="21"/>
          <w:szCs w:val="21"/>
          <w:u w:val="single"/>
        </w:rPr>
        <w:t xml:space="preserve">         项目</w:t>
      </w:r>
      <w:r>
        <w:rPr>
          <w:color w:val="auto"/>
          <w:spacing w:val="-3"/>
          <w:sz w:val="21"/>
          <w:szCs w:val="21"/>
        </w:rPr>
        <w:t>的相关细节协商一致，在真实、充分地表达各自意愿的基础上，签订</w:t>
      </w:r>
      <w:r>
        <w:rPr>
          <w:color w:val="auto"/>
          <w:spacing w:val="-1"/>
          <w:sz w:val="21"/>
          <w:szCs w:val="21"/>
        </w:rPr>
        <w:t>本合同。</w:t>
      </w:r>
    </w:p>
    <w:p w14:paraId="3DE0CA12">
      <w:pPr>
        <w:pStyle w:val="4"/>
        <w:autoSpaceDE w:val="0"/>
        <w:autoSpaceDN w:val="0"/>
        <w:spacing w:line="480" w:lineRule="auto"/>
        <w:ind w:left="120"/>
        <w:rPr>
          <w:color w:val="auto"/>
          <w:sz w:val="21"/>
          <w:szCs w:val="21"/>
        </w:rPr>
      </w:pPr>
      <w:r>
        <w:rPr>
          <w:rFonts w:hint="eastAsia" w:ascii="宋体" w:hAnsi="宋体" w:eastAsia="宋体" w:cs="宋体"/>
          <w:color w:val="auto"/>
          <w:sz w:val="21"/>
          <w:szCs w:val="21"/>
        </w:rPr>
        <w:t>一、</w:t>
      </w:r>
      <w:r>
        <w:rPr>
          <w:color w:val="auto"/>
          <w:sz w:val="21"/>
          <w:szCs w:val="21"/>
        </w:rPr>
        <w:t>甲方委托乙方的项目（以下简称“本项目”）概况如下：</w:t>
      </w:r>
    </w:p>
    <w:p w14:paraId="685ED9A1">
      <w:pPr>
        <w:pStyle w:val="4"/>
        <w:autoSpaceDE w:val="0"/>
        <w:autoSpaceDN w:val="0"/>
        <w:spacing w:line="480" w:lineRule="auto"/>
        <w:ind w:left="120" w:firstLine="420" w:firstLineChars="200"/>
        <w:rPr>
          <w:color w:val="auto"/>
          <w:sz w:val="21"/>
          <w:szCs w:val="21"/>
        </w:rPr>
      </w:pPr>
      <w:r>
        <w:rPr>
          <w:color w:val="auto"/>
          <w:sz w:val="21"/>
          <w:szCs w:val="21"/>
        </w:rPr>
        <w:t>项目名称：</w:t>
      </w:r>
      <w:r>
        <w:rPr>
          <w:color w:val="auto"/>
          <w:sz w:val="21"/>
          <w:szCs w:val="21"/>
          <w:u w:val="single"/>
        </w:rPr>
        <w:t xml:space="preserve"> </w:t>
      </w:r>
      <w:r>
        <w:rPr>
          <w:rFonts w:hint="eastAsia"/>
          <w:color w:val="auto"/>
          <w:sz w:val="21"/>
          <w:szCs w:val="21"/>
          <w:u w:val="single"/>
        </w:rPr>
        <w:t xml:space="preserve">                            </w:t>
      </w:r>
      <w:r>
        <w:rPr>
          <w:color w:val="auto"/>
          <w:sz w:val="21"/>
          <w:szCs w:val="21"/>
          <w:u w:val="single"/>
        </w:rPr>
        <w:t>项目</w:t>
      </w:r>
    </w:p>
    <w:p w14:paraId="02598C59">
      <w:pPr>
        <w:pStyle w:val="4"/>
        <w:autoSpaceDE w:val="0"/>
        <w:autoSpaceDN w:val="0"/>
        <w:spacing w:line="480" w:lineRule="auto"/>
        <w:ind w:left="120" w:firstLine="420" w:firstLineChars="200"/>
        <w:rPr>
          <w:rFonts w:eastAsia="宋体"/>
          <w:color w:val="auto"/>
          <w:sz w:val="21"/>
          <w:szCs w:val="21"/>
        </w:rPr>
      </w:pPr>
      <w:r>
        <w:rPr>
          <w:color w:val="auto"/>
          <w:sz w:val="21"/>
          <w:szCs w:val="21"/>
        </w:rPr>
        <w:t>项目地点：</w:t>
      </w:r>
      <w:r>
        <w:rPr>
          <w:rFonts w:hint="eastAsia" w:eastAsia="宋体"/>
          <w:color w:val="auto"/>
          <w:sz w:val="21"/>
          <w:szCs w:val="21"/>
          <w:u w:val="single"/>
        </w:rPr>
        <w:t xml:space="preserve">                                    </w:t>
      </w:r>
    </w:p>
    <w:p w14:paraId="41E6A391">
      <w:pPr>
        <w:pStyle w:val="4"/>
        <w:autoSpaceDE w:val="0"/>
        <w:autoSpaceDN w:val="0"/>
        <w:spacing w:line="480" w:lineRule="auto"/>
        <w:ind w:left="120" w:firstLine="420" w:firstLineChars="200"/>
        <w:rPr>
          <w:color w:val="auto"/>
          <w:sz w:val="21"/>
          <w:szCs w:val="21"/>
        </w:rPr>
      </w:pPr>
      <w:r>
        <w:rPr>
          <w:color w:val="auto"/>
          <w:sz w:val="21"/>
          <w:szCs w:val="21"/>
        </w:rPr>
        <w:t>项目投资：</w:t>
      </w:r>
      <w:r>
        <w:rPr>
          <w:color w:val="auto"/>
          <w:sz w:val="21"/>
          <w:szCs w:val="21"/>
          <w:u w:val="single"/>
        </w:rPr>
        <w:t xml:space="preserve"> </w:t>
      </w:r>
      <w:r>
        <w:rPr>
          <w:rFonts w:hint="eastAsia"/>
          <w:color w:val="auto"/>
          <w:sz w:val="21"/>
          <w:szCs w:val="21"/>
          <w:u w:val="single"/>
        </w:rPr>
        <w:t xml:space="preserve">       </w:t>
      </w:r>
      <w:r>
        <w:rPr>
          <w:color w:val="auto"/>
          <w:sz w:val="21"/>
          <w:szCs w:val="21"/>
        </w:rPr>
        <w:t>万元</w:t>
      </w:r>
    </w:p>
    <w:p w14:paraId="7F6AFC07">
      <w:pPr>
        <w:pStyle w:val="4"/>
        <w:spacing w:before="66" w:line="480" w:lineRule="auto"/>
        <w:ind w:right="357"/>
        <w:rPr>
          <w:color w:val="auto"/>
          <w:sz w:val="21"/>
          <w:szCs w:val="21"/>
        </w:rPr>
      </w:pPr>
      <w:r>
        <w:rPr>
          <w:color w:val="auto"/>
          <w:spacing w:val="-3"/>
          <w:sz w:val="21"/>
          <w:szCs w:val="21"/>
        </w:rPr>
        <w:t>二、本合同中的有关词语含义与本合同第二部分《标准条件》中赋予它们的定义</w:t>
      </w:r>
      <w:r>
        <w:rPr>
          <w:color w:val="auto"/>
          <w:sz w:val="21"/>
          <w:szCs w:val="21"/>
        </w:rPr>
        <w:t xml:space="preserve">相同。 </w:t>
      </w:r>
    </w:p>
    <w:p w14:paraId="00966CBB">
      <w:pPr>
        <w:pStyle w:val="4"/>
        <w:spacing w:before="66" w:line="480" w:lineRule="auto"/>
        <w:ind w:right="357"/>
        <w:rPr>
          <w:color w:val="auto"/>
          <w:spacing w:val="-3"/>
          <w:sz w:val="21"/>
          <w:szCs w:val="21"/>
        </w:rPr>
      </w:pPr>
      <w:r>
        <w:rPr>
          <w:color w:val="auto"/>
          <w:spacing w:val="-3"/>
          <w:sz w:val="21"/>
          <w:szCs w:val="21"/>
        </w:rPr>
        <w:t>三</w:t>
      </w:r>
      <w:r>
        <w:rPr>
          <w:color w:val="auto"/>
          <w:sz w:val="21"/>
          <w:szCs w:val="21"/>
        </w:rPr>
        <w:t>、下</w:t>
      </w:r>
      <w:r>
        <w:rPr>
          <w:color w:val="auto"/>
          <w:spacing w:val="-3"/>
          <w:sz w:val="21"/>
          <w:szCs w:val="21"/>
        </w:rPr>
        <w:t xml:space="preserve">列文件均为本合同的组成部分： </w:t>
      </w:r>
    </w:p>
    <w:p w14:paraId="1C81FBD0">
      <w:pPr>
        <w:pStyle w:val="4"/>
        <w:autoSpaceDE w:val="0"/>
        <w:autoSpaceDN w:val="0"/>
        <w:spacing w:line="480" w:lineRule="auto"/>
        <w:ind w:left="120" w:firstLine="420" w:firstLineChars="200"/>
        <w:rPr>
          <w:color w:val="auto"/>
          <w:sz w:val="21"/>
          <w:szCs w:val="21"/>
        </w:rPr>
      </w:pPr>
      <w:r>
        <w:rPr>
          <w:color w:val="auto"/>
          <w:sz w:val="21"/>
          <w:szCs w:val="21"/>
        </w:rPr>
        <w:t>1.本合同标准条件；</w:t>
      </w:r>
    </w:p>
    <w:p w14:paraId="3EF95B7D">
      <w:pPr>
        <w:pStyle w:val="4"/>
        <w:autoSpaceDE w:val="0"/>
        <w:autoSpaceDN w:val="0"/>
        <w:spacing w:line="480" w:lineRule="auto"/>
        <w:ind w:left="120" w:firstLine="420" w:firstLineChars="200"/>
        <w:rPr>
          <w:rFonts w:eastAsia="宋体"/>
          <w:color w:val="auto"/>
          <w:sz w:val="21"/>
          <w:szCs w:val="21"/>
        </w:rPr>
      </w:pPr>
      <w:r>
        <w:rPr>
          <w:rFonts w:hint="eastAsia"/>
          <w:color w:val="auto"/>
          <w:sz w:val="21"/>
          <w:szCs w:val="21"/>
        </w:rPr>
        <w:t>2.</w:t>
      </w:r>
      <w:r>
        <w:rPr>
          <w:color w:val="auto"/>
          <w:sz w:val="21"/>
          <w:szCs w:val="21"/>
        </w:rPr>
        <w:t>本合同专用条件；</w:t>
      </w:r>
    </w:p>
    <w:p w14:paraId="570EE089">
      <w:pPr>
        <w:pStyle w:val="4"/>
        <w:autoSpaceDE w:val="0"/>
        <w:autoSpaceDN w:val="0"/>
        <w:spacing w:line="480" w:lineRule="auto"/>
        <w:ind w:left="120" w:firstLine="420" w:firstLineChars="200"/>
        <w:rPr>
          <w:color w:val="auto"/>
          <w:sz w:val="21"/>
          <w:szCs w:val="21"/>
        </w:rPr>
      </w:pPr>
      <w:r>
        <w:rPr>
          <w:rFonts w:hint="eastAsia"/>
          <w:color w:val="auto"/>
          <w:sz w:val="21"/>
          <w:szCs w:val="21"/>
        </w:rPr>
        <w:t>3.</w:t>
      </w:r>
      <w:r>
        <w:rPr>
          <w:color w:val="auto"/>
          <w:sz w:val="21"/>
          <w:szCs w:val="21"/>
        </w:rPr>
        <w:t xml:space="preserve">在实施过程中双方共同签署的补充与修正文件。 </w:t>
      </w:r>
    </w:p>
    <w:p w14:paraId="3BD0CF67">
      <w:pPr>
        <w:pStyle w:val="4"/>
        <w:spacing w:line="480" w:lineRule="auto"/>
        <w:ind w:right="236"/>
        <w:rPr>
          <w:color w:val="auto"/>
          <w:spacing w:val="-3"/>
          <w:sz w:val="21"/>
          <w:szCs w:val="21"/>
        </w:rPr>
      </w:pPr>
      <w:r>
        <w:rPr>
          <w:color w:val="auto"/>
          <w:spacing w:val="-3"/>
          <w:sz w:val="21"/>
          <w:szCs w:val="21"/>
        </w:rPr>
        <w:t>四、乙方向甲方承诺，按照本合同的规定，承担本合同规定范围内的监理工作。</w:t>
      </w:r>
    </w:p>
    <w:p w14:paraId="47C39074">
      <w:pPr>
        <w:pStyle w:val="4"/>
        <w:spacing w:line="480" w:lineRule="auto"/>
        <w:ind w:right="236"/>
        <w:rPr>
          <w:color w:val="auto"/>
          <w:spacing w:val="-3"/>
          <w:sz w:val="21"/>
          <w:szCs w:val="21"/>
        </w:rPr>
      </w:pPr>
      <w:r>
        <w:rPr>
          <w:color w:val="auto"/>
          <w:spacing w:val="-3"/>
          <w:sz w:val="21"/>
          <w:szCs w:val="21"/>
        </w:rPr>
        <w:t>五、甲方向乙方承诺按照本合同注明的期限、方式、币种，向乙方支付报酬。</w:t>
      </w:r>
    </w:p>
    <w:p w14:paraId="07F35EF9">
      <w:pPr>
        <w:pStyle w:val="4"/>
        <w:spacing w:line="480" w:lineRule="auto"/>
        <w:ind w:right="236"/>
        <w:rPr>
          <w:color w:val="auto"/>
          <w:spacing w:val="-3"/>
          <w:sz w:val="21"/>
          <w:szCs w:val="21"/>
        </w:rPr>
      </w:pPr>
      <w:r>
        <w:rPr>
          <w:color w:val="auto"/>
          <w:spacing w:val="-3"/>
          <w:sz w:val="21"/>
          <w:szCs w:val="21"/>
        </w:rPr>
        <w:t>六、监理服务期：</w:t>
      </w:r>
      <w:r>
        <w:rPr>
          <w:color w:val="auto"/>
          <w:spacing w:val="-3"/>
          <w:sz w:val="21"/>
          <w:szCs w:val="21"/>
          <w:u w:val="single"/>
        </w:rPr>
        <w:t>自合同签订之日起至受委托项目完成终验为止</w:t>
      </w:r>
      <w:r>
        <w:rPr>
          <w:color w:val="auto"/>
          <w:spacing w:val="-3"/>
          <w:sz w:val="21"/>
          <w:szCs w:val="21"/>
        </w:rPr>
        <w:t xml:space="preserve"> </w:t>
      </w:r>
    </w:p>
    <w:p w14:paraId="69290AB5">
      <w:pPr>
        <w:pStyle w:val="4"/>
        <w:autoSpaceDE w:val="0"/>
        <w:autoSpaceDN w:val="0"/>
        <w:spacing w:line="480" w:lineRule="auto"/>
        <w:ind w:left="120" w:firstLine="420" w:firstLineChars="200"/>
        <w:rPr>
          <w:color w:val="auto"/>
          <w:sz w:val="21"/>
          <w:szCs w:val="21"/>
        </w:rPr>
      </w:pPr>
      <w:r>
        <w:rPr>
          <w:color w:val="auto"/>
          <w:sz w:val="21"/>
          <w:szCs w:val="21"/>
        </w:rPr>
        <w:t xml:space="preserve">本合同一式陆份，双方各执叁份，具有同等法律效力，合同经双方签字盖章后生效。 </w:t>
      </w:r>
    </w:p>
    <w:p w14:paraId="38DCD738">
      <w:pPr>
        <w:rPr>
          <w:sz w:val="18"/>
          <w:szCs w:val="21"/>
        </w:rPr>
      </w:pPr>
      <w:r>
        <w:rPr>
          <w:sz w:val="18"/>
          <w:szCs w:val="21"/>
        </w:rPr>
        <w:br w:type="page"/>
      </w:r>
    </w:p>
    <w:p w14:paraId="677C2C2B">
      <w:pPr>
        <w:pStyle w:val="3"/>
        <w:spacing w:before="47" w:after="37"/>
        <w:ind w:left="660"/>
        <w:rPr>
          <w:sz w:val="36"/>
          <w:szCs w:val="36"/>
        </w:rPr>
      </w:pPr>
      <w:r>
        <w:rPr>
          <w:sz w:val="36"/>
          <w:szCs w:val="36"/>
        </w:rPr>
        <w:t xml:space="preserve">（本页为合同签署页，无正文） </w:t>
      </w:r>
    </w:p>
    <w:tbl>
      <w:tblPr>
        <w:tblStyle w:val="6"/>
        <w:tblW w:w="0" w:type="auto"/>
        <w:tblInd w:w="1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337"/>
        <w:gridCol w:w="4184"/>
      </w:tblGrid>
      <w:tr w14:paraId="4BB55F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3" w:hRule="atLeast"/>
        </w:trPr>
        <w:tc>
          <w:tcPr>
            <w:tcW w:w="4337" w:type="dxa"/>
            <w:noWrap w:val="0"/>
            <w:vAlign w:val="center"/>
          </w:tcPr>
          <w:p w14:paraId="1504AE84">
            <w:pPr>
              <w:pStyle w:val="9"/>
              <w:jc w:val="center"/>
              <w:rPr>
                <w:sz w:val="21"/>
                <w:szCs w:val="20"/>
              </w:rPr>
            </w:pPr>
            <w:r>
              <w:rPr>
                <w:sz w:val="21"/>
                <w:szCs w:val="20"/>
              </w:rPr>
              <w:t>甲</w:t>
            </w:r>
            <w:r>
              <w:rPr>
                <w:rFonts w:hint="eastAsia"/>
                <w:sz w:val="21"/>
                <w:szCs w:val="20"/>
                <w:lang w:eastAsia="zh-CN"/>
              </w:rPr>
              <w:t xml:space="preserve"> </w:t>
            </w:r>
            <w:r>
              <w:rPr>
                <w:sz w:val="21"/>
                <w:szCs w:val="20"/>
              </w:rPr>
              <w:t>方</w:t>
            </w:r>
          </w:p>
        </w:tc>
        <w:tc>
          <w:tcPr>
            <w:tcW w:w="4184" w:type="dxa"/>
            <w:noWrap w:val="0"/>
            <w:vAlign w:val="center"/>
          </w:tcPr>
          <w:p w14:paraId="6430DC6C">
            <w:pPr>
              <w:pStyle w:val="9"/>
              <w:jc w:val="center"/>
              <w:rPr>
                <w:sz w:val="21"/>
                <w:szCs w:val="20"/>
              </w:rPr>
            </w:pPr>
            <w:r>
              <w:rPr>
                <w:spacing w:val="40"/>
                <w:sz w:val="21"/>
                <w:szCs w:val="20"/>
              </w:rPr>
              <w:t>乙 方</w:t>
            </w:r>
          </w:p>
        </w:tc>
      </w:tr>
      <w:tr w14:paraId="131641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6" w:hRule="atLeast"/>
        </w:trPr>
        <w:tc>
          <w:tcPr>
            <w:tcW w:w="4337" w:type="dxa"/>
            <w:noWrap w:val="0"/>
            <w:vAlign w:val="top"/>
          </w:tcPr>
          <w:p w14:paraId="64BB6977">
            <w:pPr>
              <w:pStyle w:val="9"/>
              <w:spacing w:before="161"/>
              <w:rPr>
                <w:spacing w:val="-1"/>
                <w:sz w:val="21"/>
                <w:szCs w:val="20"/>
              </w:rPr>
            </w:pPr>
          </w:p>
          <w:p w14:paraId="38B2A1F8">
            <w:pPr>
              <w:pStyle w:val="9"/>
              <w:spacing w:before="161"/>
              <w:rPr>
                <w:spacing w:val="-1"/>
                <w:sz w:val="21"/>
                <w:szCs w:val="20"/>
              </w:rPr>
            </w:pPr>
            <w:r>
              <w:rPr>
                <w:spacing w:val="-1"/>
                <w:sz w:val="21"/>
                <w:szCs w:val="20"/>
              </w:rPr>
              <w:t>单位名称：</w:t>
            </w:r>
            <w:r>
              <w:rPr>
                <w:rFonts w:hint="eastAsia"/>
                <w:spacing w:val="-1"/>
                <w:sz w:val="21"/>
                <w:szCs w:val="20"/>
                <w:lang w:eastAsia="zh-CN"/>
              </w:rPr>
              <w:t xml:space="preserve">           </w:t>
            </w:r>
            <w:r>
              <w:rPr>
                <w:spacing w:val="-1"/>
                <w:sz w:val="21"/>
                <w:szCs w:val="20"/>
              </w:rPr>
              <w:t xml:space="preserve"> </w:t>
            </w:r>
          </w:p>
          <w:p w14:paraId="2EFBC148">
            <w:pPr>
              <w:pStyle w:val="9"/>
              <w:spacing w:before="161"/>
              <w:rPr>
                <w:spacing w:val="-1"/>
                <w:sz w:val="21"/>
                <w:szCs w:val="20"/>
              </w:rPr>
            </w:pPr>
          </w:p>
          <w:p w14:paraId="3E25A1CF">
            <w:pPr>
              <w:pStyle w:val="9"/>
              <w:spacing w:before="161"/>
              <w:rPr>
                <w:spacing w:val="-1"/>
                <w:sz w:val="21"/>
                <w:szCs w:val="20"/>
              </w:rPr>
            </w:pPr>
            <w:r>
              <w:rPr>
                <w:spacing w:val="-1"/>
                <w:sz w:val="21"/>
                <w:szCs w:val="20"/>
              </w:rPr>
              <w:t xml:space="preserve">（盖     章） </w:t>
            </w:r>
          </w:p>
        </w:tc>
        <w:tc>
          <w:tcPr>
            <w:tcW w:w="4184" w:type="dxa"/>
            <w:noWrap w:val="0"/>
            <w:vAlign w:val="top"/>
          </w:tcPr>
          <w:p w14:paraId="4A708B5F">
            <w:pPr>
              <w:pStyle w:val="9"/>
              <w:spacing w:before="161"/>
              <w:rPr>
                <w:spacing w:val="-1"/>
                <w:sz w:val="21"/>
                <w:szCs w:val="20"/>
              </w:rPr>
            </w:pPr>
          </w:p>
          <w:p w14:paraId="5360E23C">
            <w:pPr>
              <w:pStyle w:val="9"/>
              <w:spacing w:before="161"/>
              <w:rPr>
                <w:spacing w:val="-1"/>
                <w:sz w:val="21"/>
                <w:szCs w:val="20"/>
              </w:rPr>
            </w:pPr>
            <w:r>
              <w:rPr>
                <w:spacing w:val="-1"/>
                <w:sz w:val="21"/>
                <w:szCs w:val="20"/>
              </w:rPr>
              <w:t>单位名称：</w:t>
            </w:r>
            <w:r>
              <w:rPr>
                <w:rFonts w:hint="eastAsia"/>
                <w:spacing w:val="-1"/>
                <w:sz w:val="21"/>
                <w:szCs w:val="20"/>
                <w:lang w:eastAsia="zh-CN"/>
              </w:rPr>
              <w:t xml:space="preserve"> </w:t>
            </w:r>
            <w:r>
              <w:rPr>
                <w:spacing w:val="-1"/>
                <w:sz w:val="21"/>
                <w:szCs w:val="20"/>
              </w:rPr>
              <w:t xml:space="preserve"> </w:t>
            </w:r>
          </w:p>
          <w:p w14:paraId="56D9E931">
            <w:pPr>
              <w:pStyle w:val="9"/>
              <w:spacing w:before="161"/>
              <w:rPr>
                <w:spacing w:val="-1"/>
                <w:sz w:val="21"/>
                <w:szCs w:val="20"/>
              </w:rPr>
            </w:pPr>
          </w:p>
          <w:p w14:paraId="31857DC7">
            <w:pPr>
              <w:pStyle w:val="9"/>
              <w:spacing w:before="161"/>
              <w:rPr>
                <w:spacing w:val="-1"/>
                <w:sz w:val="21"/>
                <w:szCs w:val="20"/>
              </w:rPr>
            </w:pPr>
            <w:r>
              <w:rPr>
                <w:spacing w:val="-1"/>
                <w:sz w:val="21"/>
                <w:szCs w:val="20"/>
              </w:rPr>
              <w:t xml:space="preserve">（盖     章） </w:t>
            </w:r>
          </w:p>
        </w:tc>
      </w:tr>
      <w:tr w14:paraId="26FE71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trPr>
        <w:tc>
          <w:tcPr>
            <w:tcW w:w="4337" w:type="dxa"/>
            <w:noWrap w:val="0"/>
            <w:vAlign w:val="center"/>
          </w:tcPr>
          <w:p w14:paraId="795B7C92">
            <w:pPr>
              <w:pStyle w:val="9"/>
              <w:rPr>
                <w:sz w:val="21"/>
                <w:szCs w:val="21"/>
              </w:rPr>
            </w:pPr>
            <w:r>
              <w:rPr>
                <w:spacing w:val="-1"/>
                <w:sz w:val="21"/>
                <w:szCs w:val="21"/>
              </w:rPr>
              <w:t>单位地址：</w:t>
            </w:r>
            <w:r>
              <w:rPr>
                <w:sz w:val="21"/>
                <w:szCs w:val="21"/>
              </w:rPr>
              <w:t xml:space="preserve">       </w:t>
            </w:r>
          </w:p>
        </w:tc>
        <w:tc>
          <w:tcPr>
            <w:tcW w:w="4184" w:type="dxa"/>
            <w:noWrap w:val="0"/>
            <w:vAlign w:val="center"/>
          </w:tcPr>
          <w:p w14:paraId="3BF730D8">
            <w:pPr>
              <w:pStyle w:val="9"/>
              <w:rPr>
                <w:sz w:val="21"/>
                <w:szCs w:val="21"/>
              </w:rPr>
            </w:pPr>
            <w:r>
              <w:rPr>
                <w:spacing w:val="-1"/>
                <w:sz w:val="21"/>
                <w:szCs w:val="21"/>
              </w:rPr>
              <w:t xml:space="preserve">单位地址： </w:t>
            </w:r>
          </w:p>
        </w:tc>
      </w:tr>
      <w:tr w14:paraId="016C05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4337" w:type="dxa"/>
            <w:noWrap w:val="0"/>
            <w:vAlign w:val="center"/>
          </w:tcPr>
          <w:p w14:paraId="1F294C29">
            <w:pPr>
              <w:pStyle w:val="9"/>
              <w:jc w:val="both"/>
              <w:rPr>
                <w:spacing w:val="-1"/>
                <w:sz w:val="21"/>
                <w:szCs w:val="21"/>
                <w:lang w:eastAsia="zh-CN"/>
              </w:rPr>
            </w:pPr>
            <w:r>
              <w:rPr>
                <w:spacing w:val="-1"/>
                <w:sz w:val="21"/>
                <w:szCs w:val="21"/>
                <w:lang w:eastAsia="zh-CN"/>
              </w:rPr>
              <w:t>法定代表人或授权代表人：</w:t>
            </w:r>
          </w:p>
          <w:p w14:paraId="3202462F">
            <w:pPr>
              <w:pStyle w:val="9"/>
              <w:jc w:val="both"/>
              <w:rPr>
                <w:spacing w:val="-1"/>
                <w:sz w:val="21"/>
                <w:szCs w:val="21"/>
                <w:lang w:eastAsia="zh-CN"/>
              </w:rPr>
            </w:pPr>
          </w:p>
        </w:tc>
        <w:tc>
          <w:tcPr>
            <w:tcW w:w="4184" w:type="dxa"/>
            <w:noWrap w:val="0"/>
            <w:vAlign w:val="center"/>
          </w:tcPr>
          <w:p w14:paraId="296D3776">
            <w:pPr>
              <w:pStyle w:val="9"/>
              <w:jc w:val="both"/>
              <w:rPr>
                <w:spacing w:val="-1"/>
                <w:sz w:val="21"/>
                <w:szCs w:val="21"/>
                <w:lang w:eastAsia="zh-CN"/>
              </w:rPr>
            </w:pPr>
            <w:r>
              <w:rPr>
                <w:spacing w:val="-1"/>
                <w:sz w:val="21"/>
                <w:szCs w:val="21"/>
                <w:lang w:eastAsia="zh-CN"/>
              </w:rPr>
              <w:t>法定代表人或授权代表人：</w:t>
            </w:r>
          </w:p>
          <w:p w14:paraId="7FDC5C28">
            <w:pPr>
              <w:pStyle w:val="9"/>
              <w:jc w:val="both"/>
              <w:rPr>
                <w:spacing w:val="-1"/>
                <w:sz w:val="21"/>
                <w:szCs w:val="21"/>
                <w:lang w:eastAsia="zh-CN"/>
              </w:rPr>
            </w:pPr>
          </w:p>
        </w:tc>
      </w:tr>
      <w:tr w14:paraId="37C3C0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4337" w:type="dxa"/>
            <w:noWrap w:val="0"/>
            <w:vAlign w:val="center"/>
          </w:tcPr>
          <w:p w14:paraId="0F8212E8">
            <w:pPr>
              <w:pStyle w:val="9"/>
              <w:jc w:val="both"/>
              <w:rPr>
                <w:spacing w:val="-1"/>
                <w:sz w:val="21"/>
                <w:szCs w:val="21"/>
              </w:rPr>
            </w:pPr>
            <w:r>
              <w:rPr>
                <w:spacing w:val="-1"/>
                <w:sz w:val="21"/>
                <w:szCs w:val="21"/>
              </w:rPr>
              <w:t>电话：</w:t>
            </w:r>
          </w:p>
        </w:tc>
        <w:tc>
          <w:tcPr>
            <w:tcW w:w="4184" w:type="dxa"/>
            <w:noWrap w:val="0"/>
            <w:vAlign w:val="center"/>
          </w:tcPr>
          <w:p w14:paraId="10696E80">
            <w:pPr>
              <w:pStyle w:val="9"/>
              <w:jc w:val="both"/>
              <w:rPr>
                <w:rFonts w:eastAsia="宋体"/>
                <w:spacing w:val="-1"/>
                <w:sz w:val="21"/>
                <w:szCs w:val="21"/>
                <w:lang w:eastAsia="zh-CN"/>
              </w:rPr>
            </w:pPr>
            <w:r>
              <w:rPr>
                <w:spacing w:val="-1"/>
                <w:sz w:val="21"/>
                <w:szCs w:val="21"/>
              </w:rPr>
              <w:t>电话：</w:t>
            </w:r>
            <w:r>
              <w:rPr>
                <w:rFonts w:hint="eastAsia"/>
                <w:spacing w:val="-1"/>
                <w:sz w:val="21"/>
                <w:szCs w:val="21"/>
                <w:lang w:eastAsia="zh-CN"/>
              </w:rPr>
              <w:t xml:space="preserve"> </w:t>
            </w:r>
          </w:p>
        </w:tc>
      </w:tr>
      <w:tr w14:paraId="7C2058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trPr>
        <w:tc>
          <w:tcPr>
            <w:tcW w:w="4337" w:type="dxa"/>
            <w:noWrap w:val="0"/>
            <w:vAlign w:val="center"/>
          </w:tcPr>
          <w:p w14:paraId="4F303862">
            <w:pPr>
              <w:pStyle w:val="9"/>
              <w:jc w:val="both"/>
              <w:rPr>
                <w:spacing w:val="-1"/>
                <w:sz w:val="21"/>
                <w:szCs w:val="21"/>
              </w:rPr>
            </w:pPr>
            <w:r>
              <w:rPr>
                <w:spacing w:val="-1"/>
                <w:sz w:val="21"/>
                <w:szCs w:val="21"/>
              </w:rPr>
              <w:t>开户银行：</w:t>
            </w:r>
          </w:p>
        </w:tc>
        <w:tc>
          <w:tcPr>
            <w:tcW w:w="4184" w:type="dxa"/>
            <w:noWrap w:val="0"/>
            <w:vAlign w:val="center"/>
          </w:tcPr>
          <w:p w14:paraId="08B4A796">
            <w:pPr>
              <w:pStyle w:val="9"/>
              <w:jc w:val="both"/>
              <w:rPr>
                <w:rFonts w:eastAsia="宋体"/>
                <w:spacing w:val="-1"/>
                <w:sz w:val="21"/>
                <w:szCs w:val="21"/>
                <w:lang w:eastAsia="zh-CN"/>
              </w:rPr>
            </w:pPr>
            <w:r>
              <w:rPr>
                <w:spacing w:val="-1"/>
                <w:sz w:val="21"/>
                <w:szCs w:val="21"/>
              </w:rPr>
              <w:t>开户银行：</w:t>
            </w:r>
            <w:r>
              <w:rPr>
                <w:rFonts w:hint="eastAsia"/>
                <w:spacing w:val="-1"/>
                <w:sz w:val="21"/>
                <w:szCs w:val="21"/>
                <w:lang w:eastAsia="zh-CN"/>
              </w:rPr>
              <w:t xml:space="preserve"> </w:t>
            </w:r>
          </w:p>
        </w:tc>
      </w:tr>
      <w:tr w14:paraId="590BF0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5" w:hRule="atLeast"/>
        </w:trPr>
        <w:tc>
          <w:tcPr>
            <w:tcW w:w="4337" w:type="dxa"/>
            <w:noWrap w:val="0"/>
            <w:vAlign w:val="center"/>
          </w:tcPr>
          <w:p w14:paraId="6D904C8F">
            <w:pPr>
              <w:pStyle w:val="9"/>
              <w:jc w:val="both"/>
              <w:rPr>
                <w:spacing w:val="-1"/>
                <w:sz w:val="21"/>
                <w:szCs w:val="21"/>
              </w:rPr>
            </w:pPr>
            <w:r>
              <w:rPr>
                <w:spacing w:val="-1"/>
                <w:sz w:val="21"/>
                <w:szCs w:val="21"/>
              </w:rPr>
              <w:t>账号：</w:t>
            </w:r>
          </w:p>
        </w:tc>
        <w:tc>
          <w:tcPr>
            <w:tcW w:w="4184" w:type="dxa"/>
            <w:noWrap w:val="0"/>
            <w:vAlign w:val="center"/>
          </w:tcPr>
          <w:p w14:paraId="71B22ADD">
            <w:pPr>
              <w:pStyle w:val="9"/>
              <w:jc w:val="both"/>
              <w:rPr>
                <w:rFonts w:eastAsia="宋体"/>
                <w:spacing w:val="-1"/>
                <w:sz w:val="21"/>
                <w:szCs w:val="21"/>
                <w:lang w:eastAsia="zh-CN"/>
              </w:rPr>
            </w:pPr>
            <w:r>
              <w:rPr>
                <w:spacing w:val="-1"/>
                <w:sz w:val="21"/>
                <w:szCs w:val="21"/>
              </w:rPr>
              <w:t>账号：</w:t>
            </w:r>
            <w:r>
              <w:rPr>
                <w:rFonts w:hint="eastAsia"/>
                <w:spacing w:val="-1"/>
                <w:sz w:val="21"/>
                <w:szCs w:val="21"/>
                <w:lang w:eastAsia="zh-CN"/>
              </w:rPr>
              <w:t xml:space="preserve"> </w:t>
            </w:r>
          </w:p>
        </w:tc>
      </w:tr>
      <w:tr w14:paraId="0AC068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0" w:hRule="atLeast"/>
        </w:trPr>
        <w:tc>
          <w:tcPr>
            <w:tcW w:w="4337" w:type="dxa"/>
            <w:noWrap w:val="0"/>
            <w:vAlign w:val="center"/>
          </w:tcPr>
          <w:p w14:paraId="425704B3">
            <w:pPr>
              <w:pStyle w:val="9"/>
              <w:jc w:val="both"/>
              <w:rPr>
                <w:spacing w:val="-1"/>
                <w:sz w:val="21"/>
                <w:szCs w:val="21"/>
              </w:rPr>
            </w:pPr>
            <w:r>
              <w:rPr>
                <w:spacing w:val="-1"/>
                <w:sz w:val="21"/>
                <w:szCs w:val="21"/>
              </w:rPr>
              <w:t>税号：</w:t>
            </w:r>
          </w:p>
        </w:tc>
        <w:tc>
          <w:tcPr>
            <w:tcW w:w="4184" w:type="dxa"/>
            <w:noWrap w:val="0"/>
            <w:vAlign w:val="center"/>
          </w:tcPr>
          <w:p w14:paraId="094FB458">
            <w:pPr>
              <w:pStyle w:val="9"/>
              <w:jc w:val="both"/>
              <w:rPr>
                <w:rFonts w:eastAsia="宋体"/>
                <w:spacing w:val="-1"/>
                <w:sz w:val="21"/>
                <w:szCs w:val="21"/>
                <w:lang w:eastAsia="zh-CN"/>
              </w:rPr>
            </w:pPr>
            <w:r>
              <w:rPr>
                <w:spacing w:val="-1"/>
                <w:sz w:val="21"/>
                <w:szCs w:val="21"/>
              </w:rPr>
              <w:t>税号：</w:t>
            </w:r>
            <w:r>
              <w:rPr>
                <w:rFonts w:hint="eastAsia"/>
                <w:spacing w:val="-1"/>
                <w:sz w:val="21"/>
                <w:szCs w:val="21"/>
                <w:lang w:eastAsia="zh-CN"/>
              </w:rPr>
              <w:t xml:space="preserve"> </w:t>
            </w:r>
          </w:p>
        </w:tc>
      </w:tr>
      <w:tr w14:paraId="2A8E6F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trPr>
        <w:tc>
          <w:tcPr>
            <w:tcW w:w="4337" w:type="dxa"/>
            <w:noWrap w:val="0"/>
            <w:vAlign w:val="center"/>
          </w:tcPr>
          <w:p w14:paraId="235ED32D">
            <w:pPr>
              <w:pStyle w:val="9"/>
              <w:jc w:val="both"/>
              <w:rPr>
                <w:spacing w:val="-1"/>
                <w:sz w:val="21"/>
                <w:szCs w:val="21"/>
              </w:rPr>
            </w:pPr>
            <w:r>
              <w:rPr>
                <w:spacing w:val="-1"/>
                <w:sz w:val="21"/>
                <w:szCs w:val="21"/>
              </w:rPr>
              <w:t>日期：     年    月  日</w:t>
            </w:r>
          </w:p>
        </w:tc>
        <w:tc>
          <w:tcPr>
            <w:tcW w:w="4184" w:type="dxa"/>
            <w:noWrap w:val="0"/>
            <w:vAlign w:val="center"/>
          </w:tcPr>
          <w:p w14:paraId="64708FBE">
            <w:pPr>
              <w:pStyle w:val="9"/>
              <w:jc w:val="both"/>
              <w:rPr>
                <w:spacing w:val="-1"/>
                <w:sz w:val="21"/>
                <w:szCs w:val="21"/>
              </w:rPr>
            </w:pPr>
            <w:r>
              <w:rPr>
                <w:spacing w:val="-1"/>
                <w:sz w:val="21"/>
                <w:szCs w:val="21"/>
              </w:rPr>
              <w:t>日期：    年     月    日</w:t>
            </w:r>
          </w:p>
        </w:tc>
      </w:tr>
    </w:tbl>
    <w:p w14:paraId="1333E0D1">
      <w:pPr>
        <w:spacing w:before="99"/>
        <w:ind w:left="120"/>
        <w:jc w:val="left"/>
        <w:rPr>
          <w:sz w:val="18"/>
          <w:szCs w:val="21"/>
        </w:rPr>
      </w:pPr>
      <w:r>
        <w:rPr>
          <w:sz w:val="18"/>
          <w:szCs w:val="21"/>
        </w:rPr>
        <w:t xml:space="preserve"> </w:t>
      </w:r>
    </w:p>
    <w:p w14:paraId="1CC4D0C5">
      <w:pPr>
        <w:rPr>
          <w:sz w:val="18"/>
          <w:szCs w:val="21"/>
        </w:rPr>
      </w:pPr>
      <w:r>
        <w:rPr>
          <w:sz w:val="18"/>
          <w:szCs w:val="21"/>
        </w:rPr>
        <w:br w:type="page"/>
      </w:r>
    </w:p>
    <w:p w14:paraId="3FED29B5">
      <w:pPr>
        <w:pStyle w:val="3"/>
        <w:autoSpaceDE w:val="0"/>
        <w:autoSpaceDN w:val="0"/>
        <w:spacing w:after="312" w:afterLines="100"/>
        <w:rPr>
          <w:sz w:val="24"/>
          <w:szCs w:val="24"/>
        </w:rPr>
      </w:pPr>
      <w:r>
        <w:rPr>
          <w:sz w:val="24"/>
          <w:szCs w:val="24"/>
        </w:rPr>
        <w:t xml:space="preserve">第二部分 标准条件 </w:t>
      </w:r>
    </w:p>
    <w:p w14:paraId="509F4D72">
      <w:pPr>
        <w:pStyle w:val="4"/>
        <w:spacing w:line="480" w:lineRule="auto"/>
        <w:ind w:right="236"/>
        <w:rPr>
          <w:color w:val="auto"/>
          <w:spacing w:val="-3"/>
          <w:sz w:val="21"/>
          <w:szCs w:val="21"/>
        </w:rPr>
      </w:pPr>
      <w:r>
        <w:rPr>
          <w:color w:val="auto"/>
          <w:spacing w:val="-3"/>
          <w:sz w:val="21"/>
          <w:szCs w:val="21"/>
        </w:rPr>
        <w:t xml:space="preserve">词语定义、适用范围和法规 </w:t>
      </w:r>
    </w:p>
    <w:p w14:paraId="5A295120">
      <w:pPr>
        <w:pStyle w:val="4"/>
        <w:autoSpaceDE w:val="0"/>
        <w:autoSpaceDN w:val="0"/>
        <w:spacing w:line="480" w:lineRule="auto"/>
        <w:ind w:firstLine="408" w:firstLineChars="200"/>
        <w:rPr>
          <w:color w:val="auto"/>
          <w:spacing w:val="-3"/>
          <w:sz w:val="21"/>
          <w:szCs w:val="21"/>
        </w:rPr>
      </w:pPr>
      <w:r>
        <w:rPr>
          <w:color w:val="auto"/>
          <w:spacing w:val="-3"/>
          <w:sz w:val="21"/>
          <w:szCs w:val="21"/>
        </w:rPr>
        <w:t xml:space="preserve">第一条 下列名词和用语，除上下文另有规定外，有如下含义： </w:t>
      </w:r>
    </w:p>
    <w:p w14:paraId="3EA5A0FA">
      <w:pPr>
        <w:pStyle w:val="4"/>
        <w:autoSpaceDE w:val="0"/>
        <w:autoSpaceDN w:val="0"/>
        <w:spacing w:line="480" w:lineRule="auto"/>
        <w:ind w:firstLine="420" w:firstLineChars="200"/>
        <w:rPr>
          <w:color w:val="auto"/>
          <w:sz w:val="21"/>
          <w:szCs w:val="21"/>
        </w:rPr>
      </w:pPr>
      <w:r>
        <w:rPr>
          <w:color w:val="auto"/>
          <w:sz w:val="21"/>
          <w:szCs w:val="21"/>
        </w:rPr>
        <w:t xml:space="preserve">（１）“项目”是指委托人委托实施监理的项目。 </w:t>
      </w:r>
    </w:p>
    <w:p w14:paraId="1039A8C4">
      <w:pPr>
        <w:pStyle w:val="4"/>
        <w:autoSpaceDE w:val="0"/>
        <w:autoSpaceDN w:val="0"/>
        <w:spacing w:line="480" w:lineRule="auto"/>
        <w:ind w:firstLine="420" w:firstLineChars="200"/>
        <w:rPr>
          <w:color w:val="auto"/>
          <w:sz w:val="21"/>
          <w:szCs w:val="21"/>
        </w:rPr>
      </w:pPr>
      <w:r>
        <w:rPr>
          <w:color w:val="auto"/>
          <w:sz w:val="21"/>
          <w:szCs w:val="21"/>
        </w:rPr>
        <w:t>（２）“委托人”是指承担直接投资责任和委托监理业务的一方以及其合法继承人。</w:t>
      </w:r>
    </w:p>
    <w:p w14:paraId="72924A53">
      <w:pPr>
        <w:pStyle w:val="4"/>
        <w:autoSpaceDE w:val="0"/>
        <w:autoSpaceDN w:val="0"/>
        <w:spacing w:line="480" w:lineRule="auto"/>
        <w:ind w:firstLine="420" w:firstLineChars="200"/>
        <w:rPr>
          <w:color w:val="auto"/>
          <w:sz w:val="21"/>
          <w:szCs w:val="21"/>
        </w:rPr>
      </w:pPr>
      <w:r>
        <w:rPr>
          <w:color w:val="auto"/>
          <w:sz w:val="21"/>
          <w:szCs w:val="21"/>
        </w:rPr>
        <w:t>（３）“监理人”是指承担监理业务和监理责任的一方，以及其合法继承人。</w:t>
      </w:r>
    </w:p>
    <w:p w14:paraId="22A583BD">
      <w:pPr>
        <w:pStyle w:val="4"/>
        <w:autoSpaceDE w:val="0"/>
        <w:autoSpaceDN w:val="0"/>
        <w:spacing w:line="480" w:lineRule="auto"/>
        <w:ind w:firstLine="420" w:firstLineChars="200"/>
        <w:rPr>
          <w:color w:val="auto"/>
          <w:sz w:val="21"/>
          <w:szCs w:val="21"/>
        </w:rPr>
      </w:pPr>
      <w:r>
        <w:rPr>
          <w:color w:val="auto"/>
          <w:sz w:val="21"/>
          <w:szCs w:val="21"/>
        </w:rPr>
        <w:t>（４）“监理机构”是指监理人派驻本项目现场实施监理业务的组织。</w:t>
      </w:r>
    </w:p>
    <w:p w14:paraId="00D13082">
      <w:pPr>
        <w:pStyle w:val="4"/>
        <w:autoSpaceDE w:val="0"/>
        <w:autoSpaceDN w:val="0"/>
        <w:spacing w:line="480" w:lineRule="auto"/>
        <w:ind w:firstLine="420" w:firstLineChars="200"/>
        <w:rPr>
          <w:color w:val="auto"/>
          <w:sz w:val="21"/>
          <w:szCs w:val="21"/>
        </w:rPr>
      </w:pPr>
      <w:r>
        <w:rPr>
          <w:color w:val="auto"/>
          <w:sz w:val="21"/>
          <w:szCs w:val="21"/>
        </w:rPr>
        <w:t>（５）“总监理工程师”是指经委托人同意，监理人派到监理机构全面履行本合同的全权负责人。</w:t>
      </w:r>
    </w:p>
    <w:p w14:paraId="18AE8762">
      <w:pPr>
        <w:pStyle w:val="4"/>
        <w:autoSpaceDE w:val="0"/>
        <w:autoSpaceDN w:val="0"/>
        <w:spacing w:line="480" w:lineRule="auto"/>
        <w:ind w:firstLine="420" w:firstLineChars="200"/>
        <w:rPr>
          <w:color w:val="auto"/>
          <w:sz w:val="21"/>
          <w:szCs w:val="21"/>
        </w:rPr>
      </w:pPr>
      <w:r>
        <w:rPr>
          <w:color w:val="auto"/>
          <w:sz w:val="21"/>
          <w:szCs w:val="21"/>
        </w:rPr>
        <w:t xml:space="preserve">（６）“承包人”是指除监理人以外，委托人就项目建设有关事宜签订合同的当事人。 </w:t>
      </w:r>
    </w:p>
    <w:p w14:paraId="21BBD48E">
      <w:pPr>
        <w:pStyle w:val="4"/>
        <w:autoSpaceDE w:val="0"/>
        <w:autoSpaceDN w:val="0"/>
        <w:spacing w:line="480" w:lineRule="auto"/>
        <w:ind w:firstLine="420" w:firstLineChars="200"/>
        <w:rPr>
          <w:color w:val="auto"/>
          <w:sz w:val="21"/>
          <w:szCs w:val="21"/>
        </w:rPr>
      </w:pPr>
      <w:r>
        <w:rPr>
          <w:color w:val="auto"/>
          <w:sz w:val="21"/>
          <w:szCs w:val="21"/>
        </w:rPr>
        <w:t xml:space="preserve">（７）“监理的正常工作”是指双方在专用条件中约定，委托人委托的监理工作范围和内容。 </w:t>
      </w:r>
    </w:p>
    <w:p w14:paraId="34AD2763">
      <w:pPr>
        <w:pStyle w:val="4"/>
        <w:autoSpaceDE w:val="0"/>
        <w:autoSpaceDN w:val="0"/>
        <w:spacing w:line="480" w:lineRule="auto"/>
        <w:ind w:firstLine="420" w:firstLineChars="200"/>
        <w:rPr>
          <w:color w:val="auto"/>
          <w:spacing w:val="-3"/>
          <w:sz w:val="21"/>
          <w:szCs w:val="21"/>
        </w:rPr>
      </w:pPr>
      <w:r>
        <w:rPr>
          <w:color w:val="auto"/>
          <w:sz w:val="21"/>
          <w:szCs w:val="21"/>
        </w:rPr>
        <w:t>（８）“监理的附加工作”是指：①委托人委托监理范围以外，通过双方书面协议另</w:t>
      </w:r>
      <w:r>
        <w:rPr>
          <w:color w:val="auto"/>
          <w:spacing w:val="-3"/>
          <w:sz w:val="21"/>
          <w:szCs w:val="21"/>
        </w:rPr>
        <w:t>外增加的本项目之外的工作内容；②由于委托人单方原因，使监理工作受到阻碍或延误，经双方确认的因增加工作量或持续时间而增加的工作。</w:t>
      </w:r>
    </w:p>
    <w:p w14:paraId="735A123E">
      <w:pPr>
        <w:pStyle w:val="4"/>
        <w:autoSpaceDE w:val="0"/>
        <w:autoSpaceDN w:val="0"/>
        <w:spacing w:line="480" w:lineRule="auto"/>
        <w:ind w:firstLine="408" w:firstLineChars="200"/>
        <w:rPr>
          <w:color w:val="auto"/>
          <w:spacing w:val="-3"/>
          <w:sz w:val="21"/>
          <w:szCs w:val="21"/>
        </w:rPr>
      </w:pPr>
      <w:r>
        <w:rPr>
          <w:color w:val="auto"/>
          <w:spacing w:val="-3"/>
          <w:sz w:val="21"/>
          <w:szCs w:val="21"/>
        </w:rPr>
        <w:t>（９）“日”是指任何一天零时至第二天零时的时间段。</w:t>
      </w:r>
    </w:p>
    <w:p w14:paraId="6838B6B1">
      <w:pPr>
        <w:pStyle w:val="4"/>
        <w:autoSpaceDE w:val="0"/>
        <w:autoSpaceDN w:val="0"/>
        <w:spacing w:line="480" w:lineRule="auto"/>
        <w:ind w:firstLine="408" w:firstLineChars="200"/>
        <w:rPr>
          <w:color w:val="auto"/>
          <w:spacing w:val="-3"/>
          <w:sz w:val="21"/>
          <w:szCs w:val="21"/>
        </w:rPr>
      </w:pPr>
      <w:r>
        <w:rPr>
          <w:color w:val="auto"/>
          <w:spacing w:val="-3"/>
          <w:sz w:val="21"/>
          <w:szCs w:val="21"/>
        </w:rPr>
        <w:t>（</w:t>
      </w:r>
      <w:r>
        <w:rPr>
          <w:rFonts w:hint="eastAsia" w:ascii="宋体" w:hAnsi="宋体" w:eastAsia="宋体" w:cs="宋体"/>
          <w:color w:val="auto"/>
          <w:spacing w:val="-3"/>
          <w:sz w:val="21"/>
          <w:szCs w:val="21"/>
        </w:rPr>
        <w:t>10</w:t>
      </w:r>
      <w:r>
        <w:rPr>
          <w:color w:val="auto"/>
          <w:spacing w:val="-3"/>
          <w:sz w:val="21"/>
          <w:szCs w:val="21"/>
        </w:rPr>
        <w:t>）“月”是指根据公历从一个月份中任何一天开始到下一个月相应日期的前一天的时间段。</w:t>
      </w:r>
    </w:p>
    <w:p w14:paraId="5B4B95A7">
      <w:pPr>
        <w:pStyle w:val="4"/>
        <w:autoSpaceDE w:val="0"/>
        <w:autoSpaceDN w:val="0"/>
        <w:spacing w:line="480" w:lineRule="auto"/>
        <w:ind w:firstLine="408" w:firstLineChars="200"/>
        <w:rPr>
          <w:color w:val="auto"/>
          <w:spacing w:val="-3"/>
          <w:sz w:val="21"/>
          <w:szCs w:val="21"/>
        </w:rPr>
      </w:pPr>
      <w:r>
        <w:rPr>
          <w:color w:val="auto"/>
          <w:spacing w:val="-3"/>
          <w:sz w:val="21"/>
          <w:szCs w:val="21"/>
        </w:rPr>
        <w:t>第二条 项目委托监理合同适用的法律是指国家的法律、行政法规，以及专用条件中议定的部门规章或项目所在地的地方法规、地方规章。</w:t>
      </w:r>
    </w:p>
    <w:p w14:paraId="5A6D860C">
      <w:pPr>
        <w:pStyle w:val="4"/>
        <w:autoSpaceDE w:val="0"/>
        <w:autoSpaceDN w:val="0"/>
        <w:spacing w:line="480" w:lineRule="auto"/>
        <w:ind w:firstLine="408" w:firstLineChars="200"/>
        <w:rPr>
          <w:color w:val="auto"/>
          <w:spacing w:val="-3"/>
          <w:sz w:val="21"/>
          <w:szCs w:val="21"/>
        </w:rPr>
      </w:pPr>
      <w:r>
        <w:rPr>
          <w:color w:val="auto"/>
          <w:spacing w:val="-3"/>
          <w:sz w:val="21"/>
          <w:szCs w:val="21"/>
        </w:rPr>
        <w:t>第二条</w:t>
      </w:r>
      <w:r>
        <w:rPr>
          <w:rFonts w:hint="eastAsia" w:eastAsia="宋体"/>
          <w:color w:val="auto"/>
          <w:spacing w:val="-3"/>
          <w:sz w:val="21"/>
          <w:szCs w:val="21"/>
        </w:rPr>
        <w:t xml:space="preserve"> </w:t>
      </w:r>
      <w:r>
        <w:rPr>
          <w:color w:val="auto"/>
          <w:spacing w:val="-3"/>
          <w:sz w:val="21"/>
          <w:szCs w:val="21"/>
        </w:rPr>
        <w:t>本合同文件使用汉语语言文字书写、解释和说明。如专用条件约定使用两种以上（含两种）语言文字时，汉语应为解释和说明本合同的标准语言文字。</w:t>
      </w:r>
    </w:p>
    <w:p w14:paraId="10A03690">
      <w:pPr>
        <w:pStyle w:val="4"/>
        <w:autoSpaceDE w:val="0"/>
        <w:autoSpaceDN w:val="0"/>
        <w:spacing w:line="360" w:lineRule="auto"/>
        <w:jc w:val="center"/>
        <w:rPr>
          <w:color w:val="auto"/>
          <w:sz w:val="21"/>
          <w:szCs w:val="21"/>
        </w:rPr>
      </w:pPr>
      <w:r>
        <w:rPr>
          <w:b/>
          <w:bCs/>
          <w:color w:val="auto"/>
          <w:sz w:val="21"/>
          <w:szCs w:val="21"/>
        </w:rPr>
        <w:t>监理人的责任与义务</w:t>
      </w:r>
    </w:p>
    <w:p w14:paraId="5A5B2095">
      <w:pPr>
        <w:pStyle w:val="4"/>
        <w:autoSpaceDE w:val="0"/>
        <w:autoSpaceDN w:val="0"/>
        <w:spacing w:line="480" w:lineRule="auto"/>
        <w:ind w:firstLine="408" w:firstLineChars="200"/>
        <w:rPr>
          <w:color w:val="auto"/>
          <w:spacing w:val="-3"/>
          <w:sz w:val="21"/>
          <w:szCs w:val="21"/>
        </w:rPr>
      </w:pPr>
      <w:r>
        <w:rPr>
          <w:color w:val="auto"/>
          <w:spacing w:val="-3"/>
          <w:sz w:val="21"/>
          <w:szCs w:val="21"/>
        </w:rPr>
        <w:t xml:space="preserve">第四条 本合同生效后三日内，监理人向委托人报送委派的总监理工程师及其监理机构主要成员名单、监理规划。严格按照合同约定完成监理合同专用条件中约定的监理项目范围内的监理业务。在履行合同义务期间，应及时向委托人报告监理工作。 </w:t>
      </w:r>
    </w:p>
    <w:p w14:paraId="68AEC1D8">
      <w:pPr>
        <w:pStyle w:val="4"/>
        <w:autoSpaceDE w:val="0"/>
        <w:autoSpaceDN w:val="0"/>
        <w:spacing w:line="480" w:lineRule="auto"/>
        <w:ind w:firstLine="408" w:firstLineChars="200"/>
        <w:rPr>
          <w:color w:val="auto"/>
          <w:spacing w:val="-3"/>
          <w:sz w:val="21"/>
          <w:szCs w:val="21"/>
        </w:rPr>
      </w:pPr>
      <w:r>
        <w:rPr>
          <w:color w:val="auto"/>
          <w:spacing w:val="-3"/>
          <w:sz w:val="21"/>
          <w:szCs w:val="21"/>
        </w:rPr>
        <w:t xml:space="preserve">第五条 监理人在履行本合同的义务期间，应认真、勤奋地工作，为委托人提供与其水平相适应的咨询意见，公正维护各方面的合法权益。 </w:t>
      </w:r>
    </w:p>
    <w:p w14:paraId="37050D3E">
      <w:pPr>
        <w:pStyle w:val="4"/>
        <w:autoSpaceDE w:val="0"/>
        <w:autoSpaceDN w:val="0"/>
        <w:spacing w:line="480" w:lineRule="auto"/>
        <w:ind w:firstLine="408" w:firstLineChars="200"/>
        <w:rPr>
          <w:color w:val="auto"/>
          <w:spacing w:val="-3"/>
          <w:sz w:val="21"/>
          <w:szCs w:val="21"/>
        </w:rPr>
      </w:pPr>
      <w:r>
        <w:rPr>
          <w:color w:val="auto"/>
          <w:spacing w:val="-3"/>
          <w:sz w:val="21"/>
          <w:szCs w:val="21"/>
        </w:rPr>
        <w:t xml:space="preserve">第六条 监理人使用委托人提供的设施和物品属委托人的财产。在监理工作完成或终止时，应将设施和剩余的物品及项目资料三日内移交给委托人。 </w:t>
      </w:r>
    </w:p>
    <w:p w14:paraId="3B68A7EB">
      <w:pPr>
        <w:pStyle w:val="4"/>
        <w:autoSpaceDE w:val="0"/>
        <w:autoSpaceDN w:val="0"/>
        <w:spacing w:line="480" w:lineRule="auto"/>
        <w:ind w:firstLine="408" w:firstLineChars="200"/>
        <w:rPr>
          <w:color w:val="auto"/>
          <w:spacing w:val="-3"/>
          <w:sz w:val="21"/>
          <w:szCs w:val="21"/>
        </w:rPr>
      </w:pPr>
      <w:r>
        <w:rPr>
          <w:color w:val="auto"/>
          <w:spacing w:val="-3"/>
          <w:sz w:val="21"/>
          <w:szCs w:val="21"/>
        </w:rPr>
        <w:t xml:space="preserve">第七条 在合同期内或合同终止后，未征得甲方及有关方同意，不得泄露与本项目、本合同业务有关的所有资料。 </w:t>
      </w:r>
    </w:p>
    <w:p w14:paraId="6B590D4E">
      <w:pPr>
        <w:pStyle w:val="4"/>
        <w:autoSpaceDE w:val="0"/>
        <w:autoSpaceDN w:val="0"/>
        <w:spacing w:line="480" w:lineRule="auto"/>
        <w:ind w:firstLine="408" w:firstLineChars="200"/>
        <w:rPr>
          <w:color w:val="auto"/>
          <w:spacing w:val="-3"/>
          <w:sz w:val="21"/>
          <w:szCs w:val="21"/>
        </w:rPr>
      </w:pPr>
      <w:r>
        <w:rPr>
          <w:color w:val="auto"/>
          <w:spacing w:val="-3"/>
          <w:sz w:val="21"/>
          <w:szCs w:val="21"/>
        </w:rPr>
        <w:t>第八条 监理人在委托人委托的项目范围内，享有以下权利：</w:t>
      </w:r>
    </w:p>
    <w:p w14:paraId="6F04B18D">
      <w:pPr>
        <w:pStyle w:val="4"/>
        <w:autoSpaceDE w:val="0"/>
        <w:autoSpaceDN w:val="0"/>
        <w:spacing w:line="480" w:lineRule="auto"/>
        <w:ind w:firstLine="408" w:firstLineChars="200"/>
        <w:rPr>
          <w:color w:val="auto"/>
          <w:spacing w:val="-3"/>
          <w:sz w:val="21"/>
          <w:szCs w:val="21"/>
        </w:rPr>
      </w:pPr>
      <w:r>
        <w:rPr>
          <w:color w:val="auto"/>
          <w:spacing w:val="-3"/>
          <w:sz w:val="21"/>
          <w:szCs w:val="21"/>
        </w:rPr>
        <w:t>（1）对项目建设有关事项包括规模、设计标准、规划设计和使用功能要求， 向委托人的建议权。</w:t>
      </w:r>
    </w:p>
    <w:p w14:paraId="4F0FBA32">
      <w:pPr>
        <w:pStyle w:val="4"/>
        <w:autoSpaceDE w:val="0"/>
        <w:autoSpaceDN w:val="0"/>
        <w:spacing w:line="480" w:lineRule="auto"/>
        <w:ind w:firstLine="408" w:firstLineChars="200"/>
        <w:rPr>
          <w:color w:val="auto"/>
          <w:spacing w:val="-3"/>
          <w:sz w:val="21"/>
          <w:szCs w:val="21"/>
        </w:rPr>
      </w:pPr>
      <w:r>
        <w:rPr>
          <w:color w:val="auto"/>
          <w:spacing w:val="-3"/>
          <w:sz w:val="21"/>
          <w:szCs w:val="21"/>
        </w:rPr>
        <w:t xml:space="preserve">（2）对项目设计中的技术问题，按照系统安全和优化的原则，向设计人提出建议；如果拟提出的建议可能会提高造价，或延长工期，应当事先征得委托人的同意。当发现设计不符合国家颁布的建设质量标准或设计合同约定的质量标准时，监理人应当书面报告委托人并要求设计人更正。 </w:t>
      </w:r>
    </w:p>
    <w:p w14:paraId="4E173803">
      <w:pPr>
        <w:pStyle w:val="4"/>
        <w:autoSpaceDE w:val="0"/>
        <w:autoSpaceDN w:val="0"/>
        <w:spacing w:line="480" w:lineRule="auto"/>
        <w:ind w:firstLine="408" w:firstLineChars="200"/>
        <w:rPr>
          <w:color w:val="auto"/>
          <w:spacing w:val="-3"/>
          <w:sz w:val="21"/>
          <w:szCs w:val="21"/>
        </w:rPr>
      </w:pPr>
      <w:r>
        <w:rPr>
          <w:color w:val="auto"/>
          <w:spacing w:val="-3"/>
          <w:sz w:val="21"/>
          <w:szCs w:val="21"/>
        </w:rPr>
        <w:t xml:space="preserve">（3）审批施工组织设计和技术方案，按照保质量、保工期和降低成本的原则，向承包人提出建议，并向委托人提出书面报告。 </w:t>
      </w:r>
    </w:p>
    <w:p w14:paraId="5EC3238C">
      <w:pPr>
        <w:pStyle w:val="4"/>
        <w:autoSpaceDE w:val="0"/>
        <w:autoSpaceDN w:val="0"/>
        <w:spacing w:line="480" w:lineRule="auto"/>
        <w:ind w:firstLine="408" w:firstLineChars="200"/>
        <w:rPr>
          <w:color w:val="auto"/>
          <w:spacing w:val="-3"/>
          <w:sz w:val="21"/>
          <w:szCs w:val="21"/>
        </w:rPr>
      </w:pPr>
      <w:r>
        <w:rPr>
          <w:color w:val="auto"/>
          <w:spacing w:val="-3"/>
          <w:sz w:val="21"/>
          <w:szCs w:val="21"/>
        </w:rPr>
        <w:t xml:space="preserve">（4）主持项目建设有关协作单位的组织协调，重要协调事项应当事先向委托人书面报告。 </w:t>
      </w:r>
    </w:p>
    <w:p w14:paraId="33BE737D">
      <w:pPr>
        <w:pStyle w:val="4"/>
        <w:autoSpaceDE w:val="0"/>
        <w:autoSpaceDN w:val="0"/>
        <w:spacing w:line="480" w:lineRule="auto"/>
        <w:ind w:firstLine="408" w:firstLineChars="200"/>
        <w:rPr>
          <w:color w:val="auto"/>
          <w:spacing w:val="-3"/>
          <w:sz w:val="21"/>
          <w:szCs w:val="21"/>
        </w:rPr>
      </w:pPr>
      <w:r>
        <w:rPr>
          <w:color w:val="auto"/>
          <w:spacing w:val="-3"/>
          <w:sz w:val="21"/>
          <w:szCs w:val="21"/>
        </w:rPr>
        <w:t xml:space="preserve">（5）征得委托人书面同意，监理人有权发布开工令、停工令、复工令，但应当事先向委托人报告。如在紧急情况下未能事先报告时，则应在 24 小时内向委托人作出书面报告。 </w:t>
      </w:r>
    </w:p>
    <w:p w14:paraId="72FD9DFC">
      <w:pPr>
        <w:pStyle w:val="4"/>
        <w:autoSpaceDE w:val="0"/>
        <w:autoSpaceDN w:val="0"/>
        <w:spacing w:line="480" w:lineRule="auto"/>
        <w:ind w:firstLine="408" w:firstLineChars="200"/>
        <w:rPr>
          <w:color w:val="auto"/>
          <w:spacing w:val="-3"/>
          <w:sz w:val="21"/>
          <w:szCs w:val="21"/>
        </w:rPr>
      </w:pPr>
      <w:r>
        <w:rPr>
          <w:color w:val="auto"/>
          <w:spacing w:val="-3"/>
          <w:sz w:val="21"/>
          <w:szCs w:val="21"/>
        </w:rPr>
        <w:t xml:space="preserve">（6）项目上使用的材料和施工质量的检验权。对于不符合设计要求和合同约定及国家质量标准的材料、构配件、设备，有权通知承包人停止使用；对于不符合规范和质量标准的工序、分部分项和不安全施工作业，有权通知承包人停工整改、返工。承包人得到监理机构复工令后才能复工。 </w:t>
      </w:r>
    </w:p>
    <w:p w14:paraId="04CF9F95">
      <w:pPr>
        <w:pStyle w:val="4"/>
        <w:autoSpaceDE w:val="0"/>
        <w:autoSpaceDN w:val="0"/>
        <w:spacing w:line="480" w:lineRule="auto"/>
        <w:ind w:firstLine="408" w:firstLineChars="200"/>
        <w:rPr>
          <w:color w:val="auto"/>
          <w:spacing w:val="-3"/>
          <w:sz w:val="21"/>
          <w:szCs w:val="21"/>
        </w:rPr>
      </w:pPr>
      <w:r>
        <w:rPr>
          <w:color w:val="auto"/>
          <w:spacing w:val="-3"/>
          <w:sz w:val="21"/>
          <w:szCs w:val="21"/>
        </w:rPr>
        <w:t xml:space="preserve">（7）项目施工进度的检查、监督权，以及项目实际竣工日期提前或超过项目施工合同规定的竣工期限的签认权。 </w:t>
      </w:r>
    </w:p>
    <w:p w14:paraId="155001BF">
      <w:pPr>
        <w:pStyle w:val="4"/>
        <w:autoSpaceDE w:val="0"/>
        <w:autoSpaceDN w:val="0"/>
        <w:spacing w:line="480" w:lineRule="auto"/>
        <w:ind w:firstLine="408" w:firstLineChars="200"/>
        <w:rPr>
          <w:color w:val="auto"/>
          <w:spacing w:val="-3"/>
          <w:sz w:val="21"/>
          <w:szCs w:val="21"/>
        </w:rPr>
      </w:pPr>
      <w:r>
        <w:rPr>
          <w:color w:val="auto"/>
          <w:spacing w:val="-3"/>
          <w:sz w:val="21"/>
          <w:szCs w:val="21"/>
        </w:rPr>
        <w:t xml:space="preserve">（8）在项目施工合同约定的价格范围内，项目款支付的审核和签认权，以及结算的复核确认权与否决权。未经总监理工程师签字确认，委托人不支付项目款。 </w:t>
      </w:r>
    </w:p>
    <w:p w14:paraId="23452EFB">
      <w:pPr>
        <w:pStyle w:val="4"/>
        <w:autoSpaceDE w:val="0"/>
        <w:autoSpaceDN w:val="0"/>
        <w:spacing w:line="480" w:lineRule="auto"/>
        <w:ind w:firstLine="408" w:firstLineChars="200"/>
        <w:rPr>
          <w:color w:val="auto"/>
          <w:spacing w:val="-3"/>
          <w:sz w:val="21"/>
          <w:szCs w:val="21"/>
        </w:rPr>
      </w:pPr>
      <w:r>
        <w:rPr>
          <w:color w:val="auto"/>
          <w:spacing w:val="-3"/>
          <w:sz w:val="21"/>
          <w:szCs w:val="21"/>
        </w:rPr>
        <w:t xml:space="preserve">第九条 监理人在委托人书面授权下，可对任何承包人合同规定的义务提出变更。如果由此严重影响了项目费用或质量、或进度，则这种变更须经委托人事先批准。在紧急情况下未能事先报委托人批准时，监理人所做的变更也应在 24 小时内书面报告委托人。在监理过程中如发现承包人人员工作不力，经委托人同意后，监理机构可要求承包人调换有关人员。 </w:t>
      </w:r>
    </w:p>
    <w:p w14:paraId="49FB2941">
      <w:pPr>
        <w:pStyle w:val="4"/>
        <w:autoSpaceDE w:val="0"/>
        <w:autoSpaceDN w:val="0"/>
        <w:spacing w:line="480" w:lineRule="auto"/>
        <w:ind w:firstLine="408" w:firstLineChars="200"/>
        <w:rPr>
          <w:color w:val="auto"/>
          <w:spacing w:val="-3"/>
          <w:sz w:val="21"/>
          <w:szCs w:val="21"/>
        </w:rPr>
      </w:pPr>
      <w:r>
        <w:rPr>
          <w:color w:val="auto"/>
          <w:spacing w:val="-3"/>
          <w:sz w:val="21"/>
          <w:szCs w:val="21"/>
        </w:rPr>
        <w:t>第十条</w:t>
      </w:r>
      <w:r>
        <w:rPr>
          <w:rFonts w:hint="eastAsia"/>
          <w:color w:val="auto"/>
          <w:spacing w:val="-3"/>
          <w:sz w:val="21"/>
          <w:szCs w:val="21"/>
        </w:rPr>
        <w:t xml:space="preserve"> </w:t>
      </w:r>
      <w:r>
        <w:rPr>
          <w:color w:val="auto"/>
          <w:spacing w:val="-3"/>
          <w:sz w:val="21"/>
          <w:szCs w:val="21"/>
        </w:rPr>
        <w:t>在委托的项目范围内，委托人或承包人对对方的任何意见和要求（包括索赔要求），须向监理机构提出，由监理机构研究处置意见，再同双方协商确定。当委托人和承包人发生争议时，监理机构应根据自己的职能，以独立的身份判断，公正地进行调解。当双方的争议由政府建设行政主管部门调解或仲裁机关仲裁时，应当提供作证的事实材料。</w:t>
      </w:r>
    </w:p>
    <w:p w14:paraId="6A1493DC">
      <w:pPr>
        <w:pStyle w:val="4"/>
        <w:autoSpaceDE w:val="0"/>
        <w:autoSpaceDN w:val="0"/>
        <w:spacing w:line="480" w:lineRule="auto"/>
        <w:ind w:firstLine="408" w:firstLineChars="200"/>
        <w:rPr>
          <w:color w:val="auto"/>
          <w:spacing w:val="-3"/>
          <w:sz w:val="21"/>
          <w:szCs w:val="21"/>
        </w:rPr>
      </w:pPr>
      <w:r>
        <w:rPr>
          <w:color w:val="auto"/>
          <w:spacing w:val="-3"/>
          <w:sz w:val="21"/>
          <w:szCs w:val="21"/>
        </w:rPr>
        <w:t xml:space="preserve">第十一条 委托人应当履行委托监理合同约定的义务，如有违反则应当承担违约责任，赔偿给监理人造成的经济损失。 </w:t>
      </w:r>
    </w:p>
    <w:p w14:paraId="2D23B2DA">
      <w:pPr>
        <w:pStyle w:val="4"/>
        <w:autoSpaceDE w:val="0"/>
        <w:autoSpaceDN w:val="0"/>
        <w:spacing w:line="480" w:lineRule="auto"/>
        <w:ind w:firstLine="408" w:firstLineChars="200"/>
        <w:rPr>
          <w:color w:val="auto"/>
          <w:spacing w:val="-3"/>
          <w:sz w:val="21"/>
          <w:szCs w:val="21"/>
        </w:rPr>
      </w:pPr>
      <w:r>
        <w:rPr>
          <w:color w:val="auto"/>
          <w:spacing w:val="-3"/>
          <w:sz w:val="21"/>
          <w:szCs w:val="21"/>
        </w:rPr>
        <w:t>第十二条 因监理人原因致使委托人受到损失的，委托人有权要求赔偿。该</w:t>
      </w:r>
    </w:p>
    <w:p w14:paraId="6FBD8227">
      <w:pPr>
        <w:pStyle w:val="4"/>
        <w:autoSpaceDE w:val="0"/>
        <w:autoSpaceDN w:val="0"/>
        <w:spacing w:line="480" w:lineRule="auto"/>
        <w:ind w:firstLine="408" w:firstLineChars="200"/>
        <w:rPr>
          <w:color w:val="auto"/>
          <w:spacing w:val="-3"/>
          <w:sz w:val="21"/>
          <w:szCs w:val="21"/>
        </w:rPr>
      </w:pPr>
      <w:r>
        <w:rPr>
          <w:color w:val="auto"/>
          <w:spacing w:val="-3"/>
          <w:sz w:val="21"/>
          <w:szCs w:val="21"/>
        </w:rPr>
        <w:t xml:space="preserve">损失包括但不限于直接损失、间接损失、律师费、诉讼费、保全费、鉴定费等。 </w:t>
      </w:r>
    </w:p>
    <w:p w14:paraId="2AD8A1DA">
      <w:pPr>
        <w:pStyle w:val="4"/>
        <w:autoSpaceDE w:val="0"/>
        <w:autoSpaceDN w:val="0"/>
        <w:spacing w:line="480" w:lineRule="auto"/>
        <w:ind w:firstLine="408" w:firstLineChars="200"/>
        <w:rPr>
          <w:color w:val="auto"/>
          <w:spacing w:val="-3"/>
          <w:sz w:val="21"/>
          <w:szCs w:val="21"/>
        </w:rPr>
      </w:pPr>
      <w:r>
        <w:rPr>
          <w:color w:val="auto"/>
          <w:spacing w:val="-3"/>
          <w:sz w:val="21"/>
          <w:szCs w:val="21"/>
        </w:rPr>
        <w:t>第十三条 监理机构为本项目派驻两名至少具有中级以上信息系统监理师证书的监理工程师常驻实施现场。</w:t>
      </w:r>
    </w:p>
    <w:p w14:paraId="00544059">
      <w:pPr>
        <w:pStyle w:val="4"/>
        <w:autoSpaceDE w:val="0"/>
        <w:autoSpaceDN w:val="0"/>
        <w:spacing w:line="360" w:lineRule="auto"/>
        <w:ind w:firstLine="422" w:firstLineChars="200"/>
        <w:jc w:val="center"/>
        <w:rPr>
          <w:b/>
          <w:bCs/>
          <w:color w:val="auto"/>
          <w:sz w:val="21"/>
          <w:szCs w:val="21"/>
        </w:rPr>
      </w:pPr>
      <w:r>
        <w:rPr>
          <w:b/>
          <w:bCs/>
          <w:color w:val="auto"/>
          <w:sz w:val="21"/>
          <w:szCs w:val="21"/>
        </w:rPr>
        <w:t>委托人责任与义务</w:t>
      </w:r>
    </w:p>
    <w:p w14:paraId="4CCA618C">
      <w:pPr>
        <w:pStyle w:val="4"/>
        <w:autoSpaceDE w:val="0"/>
        <w:autoSpaceDN w:val="0"/>
        <w:spacing w:line="480" w:lineRule="auto"/>
        <w:ind w:firstLine="408" w:firstLineChars="200"/>
        <w:rPr>
          <w:color w:val="auto"/>
          <w:spacing w:val="-3"/>
          <w:sz w:val="21"/>
          <w:szCs w:val="21"/>
        </w:rPr>
      </w:pPr>
      <w:r>
        <w:rPr>
          <w:color w:val="auto"/>
          <w:spacing w:val="-3"/>
          <w:sz w:val="21"/>
          <w:szCs w:val="21"/>
        </w:rPr>
        <w:t xml:space="preserve">第十四条 委托人应严格按照本合同约定向监理人支付预付款。 </w:t>
      </w:r>
    </w:p>
    <w:p w14:paraId="04D0E77B">
      <w:pPr>
        <w:pStyle w:val="4"/>
        <w:autoSpaceDE w:val="0"/>
        <w:autoSpaceDN w:val="0"/>
        <w:spacing w:line="480" w:lineRule="auto"/>
        <w:ind w:firstLine="408" w:firstLineChars="200"/>
        <w:rPr>
          <w:color w:val="auto"/>
          <w:spacing w:val="-3"/>
          <w:sz w:val="21"/>
          <w:szCs w:val="21"/>
        </w:rPr>
      </w:pPr>
      <w:r>
        <w:rPr>
          <w:color w:val="auto"/>
          <w:spacing w:val="-3"/>
          <w:sz w:val="21"/>
          <w:szCs w:val="21"/>
        </w:rPr>
        <w:t xml:space="preserve">第十五条 委托人应当协助监理人处理项目建设中应由委托人或监理人处理的外部关系的协调，为监理工作提供外部条件。 </w:t>
      </w:r>
    </w:p>
    <w:p w14:paraId="22318662">
      <w:pPr>
        <w:pStyle w:val="4"/>
        <w:autoSpaceDE w:val="0"/>
        <w:autoSpaceDN w:val="0"/>
        <w:spacing w:line="480" w:lineRule="auto"/>
        <w:ind w:firstLine="408" w:firstLineChars="200"/>
        <w:rPr>
          <w:color w:val="auto"/>
          <w:spacing w:val="-3"/>
          <w:sz w:val="21"/>
          <w:szCs w:val="21"/>
        </w:rPr>
      </w:pPr>
      <w:r>
        <w:rPr>
          <w:color w:val="auto"/>
          <w:spacing w:val="-3"/>
          <w:sz w:val="21"/>
          <w:szCs w:val="21"/>
        </w:rPr>
        <w:t xml:space="preserve">第十六条 委托人应当在双方约定的时间内免费向监理人提供与项目有关的为监理工作所需要的项目资料。 </w:t>
      </w:r>
    </w:p>
    <w:p w14:paraId="30F66812">
      <w:pPr>
        <w:pStyle w:val="4"/>
        <w:autoSpaceDE w:val="0"/>
        <w:autoSpaceDN w:val="0"/>
        <w:spacing w:line="480" w:lineRule="auto"/>
        <w:ind w:firstLine="408" w:firstLineChars="200"/>
        <w:rPr>
          <w:color w:val="auto"/>
          <w:spacing w:val="-3"/>
          <w:sz w:val="21"/>
          <w:szCs w:val="21"/>
        </w:rPr>
      </w:pPr>
      <w:r>
        <w:rPr>
          <w:color w:val="auto"/>
          <w:spacing w:val="-3"/>
          <w:sz w:val="21"/>
          <w:szCs w:val="21"/>
        </w:rPr>
        <w:t xml:space="preserve">第十七条 委托人应当在专用条款约定的时间内就监理人书面提交并要求作出决定的一切事宜作出书面决定。 </w:t>
      </w:r>
    </w:p>
    <w:p w14:paraId="0C6D7289">
      <w:pPr>
        <w:pStyle w:val="4"/>
        <w:autoSpaceDE w:val="0"/>
        <w:autoSpaceDN w:val="0"/>
        <w:spacing w:line="480" w:lineRule="auto"/>
        <w:ind w:firstLine="408" w:firstLineChars="200"/>
        <w:rPr>
          <w:color w:val="auto"/>
          <w:spacing w:val="-3"/>
          <w:sz w:val="21"/>
          <w:szCs w:val="21"/>
        </w:rPr>
      </w:pPr>
      <w:r>
        <w:rPr>
          <w:color w:val="auto"/>
          <w:spacing w:val="-3"/>
          <w:sz w:val="21"/>
          <w:szCs w:val="21"/>
        </w:rPr>
        <w:t>第十八条 委托人应当授权1名熟悉项目情况，能在规定时间内作出决定的常驻代表（在专用条款中约定），负责与监理人联系。更换常驻代表，要提前通知监理人。</w:t>
      </w:r>
    </w:p>
    <w:p w14:paraId="3C62AD87">
      <w:pPr>
        <w:pStyle w:val="4"/>
        <w:autoSpaceDE w:val="0"/>
        <w:autoSpaceDN w:val="0"/>
        <w:spacing w:line="480" w:lineRule="auto"/>
        <w:ind w:firstLine="408" w:firstLineChars="200"/>
        <w:rPr>
          <w:color w:val="auto"/>
          <w:spacing w:val="-3"/>
          <w:sz w:val="21"/>
          <w:szCs w:val="21"/>
        </w:rPr>
      </w:pPr>
      <w:r>
        <w:rPr>
          <w:color w:val="auto"/>
          <w:spacing w:val="-3"/>
          <w:sz w:val="21"/>
          <w:szCs w:val="21"/>
        </w:rPr>
        <w:t>第十九条 委托人应在监理人提出申请后根据情况向监理人提供如下资料：</w:t>
      </w:r>
    </w:p>
    <w:p w14:paraId="3E519EBB">
      <w:pPr>
        <w:pStyle w:val="4"/>
        <w:autoSpaceDE w:val="0"/>
        <w:autoSpaceDN w:val="0"/>
        <w:spacing w:line="480" w:lineRule="auto"/>
        <w:ind w:firstLine="408" w:firstLineChars="200"/>
        <w:rPr>
          <w:color w:val="auto"/>
          <w:spacing w:val="-3"/>
          <w:sz w:val="21"/>
          <w:szCs w:val="21"/>
        </w:rPr>
      </w:pPr>
      <w:r>
        <w:rPr>
          <w:color w:val="auto"/>
          <w:spacing w:val="-3"/>
          <w:sz w:val="21"/>
          <w:szCs w:val="21"/>
        </w:rPr>
        <w:t>（１）与本项目合作的原材料、构配件、机械设备等生产厂家名录。</w:t>
      </w:r>
    </w:p>
    <w:p w14:paraId="4F3B2A80">
      <w:pPr>
        <w:pStyle w:val="4"/>
        <w:autoSpaceDE w:val="0"/>
        <w:autoSpaceDN w:val="0"/>
        <w:spacing w:line="480" w:lineRule="auto"/>
        <w:ind w:firstLine="408" w:firstLineChars="200"/>
        <w:rPr>
          <w:color w:val="auto"/>
          <w:spacing w:val="-3"/>
          <w:sz w:val="21"/>
          <w:szCs w:val="21"/>
        </w:rPr>
      </w:pPr>
      <w:r>
        <w:rPr>
          <w:color w:val="auto"/>
          <w:spacing w:val="-3"/>
          <w:sz w:val="21"/>
          <w:szCs w:val="21"/>
        </w:rPr>
        <w:t>（２）提供与本项目有关的协作单位、配合单位的名录。</w:t>
      </w:r>
    </w:p>
    <w:p w14:paraId="5907BCC0">
      <w:pPr>
        <w:pStyle w:val="4"/>
        <w:autoSpaceDE w:val="0"/>
        <w:autoSpaceDN w:val="0"/>
        <w:spacing w:line="480" w:lineRule="auto"/>
        <w:ind w:firstLine="408" w:firstLineChars="200"/>
        <w:rPr>
          <w:color w:val="auto"/>
          <w:spacing w:val="-3"/>
          <w:sz w:val="21"/>
          <w:szCs w:val="21"/>
        </w:rPr>
      </w:pPr>
      <w:r>
        <w:rPr>
          <w:color w:val="auto"/>
          <w:spacing w:val="-3"/>
          <w:sz w:val="21"/>
          <w:szCs w:val="21"/>
        </w:rPr>
        <w:t>第二十条 委托人有对规模、设计标准、规划设计和设计使用功能要求的认定权，以及对设计变更的审批权，相关事宜未经委托人认定和审批，监理人不得单方实施。</w:t>
      </w:r>
    </w:p>
    <w:p w14:paraId="2F5AF40D">
      <w:pPr>
        <w:pStyle w:val="4"/>
        <w:autoSpaceDE w:val="0"/>
        <w:autoSpaceDN w:val="0"/>
        <w:spacing w:line="480" w:lineRule="auto"/>
        <w:ind w:firstLine="408" w:firstLineChars="200"/>
        <w:rPr>
          <w:color w:val="auto"/>
          <w:spacing w:val="-3"/>
          <w:sz w:val="21"/>
          <w:szCs w:val="21"/>
        </w:rPr>
      </w:pPr>
      <w:r>
        <w:rPr>
          <w:color w:val="auto"/>
          <w:spacing w:val="-3"/>
          <w:sz w:val="21"/>
          <w:szCs w:val="21"/>
        </w:rPr>
        <w:t>第二十一条 委托人有权要求监理人提交监理工作月报及监理业务范围内的专项报告。并对监理工作进行监督，发现问题的，有权要求整改。</w:t>
      </w:r>
    </w:p>
    <w:p w14:paraId="7C659B0A">
      <w:pPr>
        <w:pStyle w:val="4"/>
        <w:autoSpaceDE w:val="0"/>
        <w:autoSpaceDN w:val="0"/>
        <w:spacing w:line="480" w:lineRule="auto"/>
        <w:ind w:firstLine="408" w:firstLineChars="200"/>
        <w:rPr>
          <w:color w:val="auto"/>
          <w:spacing w:val="-3"/>
          <w:sz w:val="21"/>
          <w:szCs w:val="21"/>
        </w:rPr>
      </w:pPr>
      <w:r>
        <w:rPr>
          <w:color w:val="auto"/>
          <w:spacing w:val="-3"/>
          <w:sz w:val="21"/>
          <w:szCs w:val="21"/>
        </w:rPr>
        <w:t>第二十二条 委托人如认为监理人员未严格履行监理职责，或与第三方串通给委托人或项目造成损失的，委托人有权要求监理人限期更换监理人员，监理人逾期不更换的，视为监理人违约，该违约情形每发生一次，监理人支付违约金5000 元（对于本合同项下监理人应支付的违约金，委托人有权从未支付的监理费用中直接扣除该款项）。</w:t>
      </w:r>
    </w:p>
    <w:p w14:paraId="7EB9E3CA">
      <w:pPr>
        <w:pStyle w:val="4"/>
        <w:autoSpaceDE w:val="0"/>
        <w:autoSpaceDN w:val="0"/>
        <w:spacing w:line="480" w:lineRule="auto"/>
        <w:ind w:firstLine="422" w:firstLineChars="200"/>
        <w:jc w:val="center"/>
        <w:rPr>
          <w:b/>
          <w:bCs/>
          <w:color w:val="auto"/>
          <w:sz w:val="21"/>
          <w:szCs w:val="21"/>
        </w:rPr>
      </w:pPr>
      <w:r>
        <w:rPr>
          <w:b/>
          <w:bCs/>
          <w:color w:val="auto"/>
          <w:sz w:val="21"/>
          <w:szCs w:val="21"/>
        </w:rPr>
        <w:t>合同生效、变更与终止</w:t>
      </w:r>
    </w:p>
    <w:p w14:paraId="7014749E">
      <w:pPr>
        <w:pStyle w:val="4"/>
        <w:autoSpaceDE w:val="0"/>
        <w:autoSpaceDN w:val="0"/>
        <w:spacing w:line="480" w:lineRule="auto"/>
        <w:ind w:firstLine="408" w:firstLineChars="200"/>
        <w:rPr>
          <w:color w:val="auto"/>
          <w:spacing w:val="-3"/>
          <w:sz w:val="21"/>
          <w:szCs w:val="21"/>
        </w:rPr>
      </w:pPr>
      <w:r>
        <w:rPr>
          <w:color w:val="auto"/>
          <w:spacing w:val="-3"/>
          <w:sz w:val="21"/>
          <w:szCs w:val="21"/>
        </w:rPr>
        <w:t xml:space="preserve">第二十三条 由于委托人单方的原因且无正当理由使监理工作受到阻碍或延误，以致发生了附加工作或延长了本合同约定的监理工作时间，则监理人应当将此情况与可能产生的影响及时通知委托人。 </w:t>
      </w:r>
    </w:p>
    <w:p w14:paraId="6FA7D95D">
      <w:pPr>
        <w:pStyle w:val="4"/>
        <w:autoSpaceDE w:val="0"/>
        <w:autoSpaceDN w:val="0"/>
        <w:spacing w:line="480" w:lineRule="auto"/>
        <w:ind w:firstLine="408" w:firstLineChars="200"/>
        <w:rPr>
          <w:color w:val="auto"/>
          <w:spacing w:val="-3"/>
          <w:sz w:val="21"/>
          <w:szCs w:val="21"/>
        </w:rPr>
      </w:pPr>
      <w:r>
        <w:rPr>
          <w:color w:val="auto"/>
          <w:spacing w:val="-3"/>
          <w:sz w:val="21"/>
          <w:szCs w:val="21"/>
        </w:rPr>
        <w:t xml:space="preserve">第二十四条 在委托监理合同签订后，因委托人单方原因且非因监理人的原因致使项目实际情况发生变化，使得监理人不能全部或部分执行监理业务时，监理人应当立即通知委托人。委托人可视具体情况延长该监理业务完成时间 </w:t>
      </w:r>
    </w:p>
    <w:p w14:paraId="005F4359">
      <w:pPr>
        <w:pStyle w:val="4"/>
        <w:autoSpaceDE w:val="0"/>
        <w:autoSpaceDN w:val="0"/>
        <w:spacing w:line="480" w:lineRule="auto"/>
        <w:ind w:firstLine="408" w:firstLineChars="200"/>
        <w:rPr>
          <w:color w:val="auto"/>
          <w:spacing w:val="-3"/>
          <w:sz w:val="21"/>
          <w:szCs w:val="21"/>
        </w:rPr>
      </w:pPr>
      <w:r>
        <w:rPr>
          <w:color w:val="auto"/>
          <w:spacing w:val="-3"/>
          <w:sz w:val="21"/>
          <w:szCs w:val="21"/>
        </w:rPr>
        <w:t xml:space="preserve">第二十五条 监理人向委托人办理完竣工验收或项目移交手续，承包人和委托人已签订项目保修责任书，监理人收到监理报酬尾款，本合同即终止。运维期间，若委托人有监理工作需求或需要提供相关资料的，监理人应按需提供。 </w:t>
      </w:r>
    </w:p>
    <w:p w14:paraId="7BB34DBC">
      <w:pPr>
        <w:pStyle w:val="4"/>
        <w:autoSpaceDE w:val="0"/>
        <w:autoSpaceDN w:val="0"/>
        <w:spacing w:line="480" w:lineRule="auto"/>
        <w:ind w:firstLine="408" w:firstLineChars="200"/>
        <w:rPr>
          <w:color w:val="auto"/>
          <w:spacing w:val="-3"/>
          <w:sz w:val="21"/>
          <w:szCs w:val="21"/>
        </w:rPr>
      </w:pPr>
      <w:r>
        <w:rPr>
          <w:color w:val="auto"/>
          <w:spacing w:val="-3"/>
          <w:sz w:val="21"/>
          <w:szCs w:val="21"/>
        </w:rPr>
        <w:t>第二十六条 除本合同约定变更、解除事由外，当事人一方要求变更或解除合同时，应当在14日前通知对方，因解除合同使一方遭受损失的，除依法可以免除责任的外，应由责任方负责赔偿。变更或解除合同的通知或协议必须采取书面形式，协议未达成之前，原合同仍然有效。</w:t>
      </w:r>
    </w:p>
    <w:p w14:paraId="06E034DE">
      <w:pPr>
        <w:pStyle w:val="4"/>
        <w:autoSpaceDE w:val="0"/>
        <w:autoSpaceDN w:val="0"/>
        <w:spacing w:line="480" w:lineRule="auto"/>
        <w:ind w:firstLine="408" w:firstLineChars="200"/>
        <w:rPr>
          <w:color w:val="auto"/>
          <w:spacing w:val="-3"/>
          <w:sz w:val="21"/>
          <w:szCs w:val="21"/>
        </w:rPr>
      </w:pPr>
      <w:r>
        <w:rPr>
          <w:color w:val="auto"/>
          <w:spacing w:val="-3"/>
          <w:sz w:val="21"/>
          <w:szCs w:val="21"/>
        </w:rPr>
        <w:t>第二十七条 监理人无任何违约的情况下，委托人无故迟延支付监理费用的，</w:t>
      </w:r>
      <w:r>
        <w:rPr>
          <w:rFonts w:hint="eastAsia"/>
          <w:color w:val="auto"/>
          <w:spacing w:val="-3"/>
          <w:sz w:val="21"/>
          <w:szCs w:val="21"/>
        </w:rPr>
        <w:t>且经监理人书面通知后14个工作日内仍未支付的，委托人应按日并按照合同签</w:t>
      </w:r>
      <w:r>
        <w:rPr>
          <w:color w:val="auto"/>
          <w:spacing w:val="-3"/>
          <w:sz w:val="21"/>
          <w:szCs w:val="21"/>
        </w:rPr>
        <w:t>订时全国银行间同业拆借中心公布的贷款市场报价利率支付违约金，且委托人支付的违约金上限为未支付款项的10%。</w:t>
      </w:r>
    </w:p>
    <w:p w14:paraId="05E5C2A9">
      <w:pPr>
        <w:pStyle w:val="4"/>
        <w:autoSpaceDE w:val="0"/>
        <w:autoSpaceDN w:val="0"/>
        <w:spacing w:line="480" w:lineRule="auto"/>
        <w:ind w:firstLine="408" w:firstLineChars="200"/>
        <w:rPr>
          <w:color w:val="auto"/>
          <w:spacing w:val="-3"/>
          <w:sz w:val="21"/>
          <w:szCs w:val="21"/>
        </w:rPr>
      </w:pPr>
      <w:r>
        <w:rPr>
          <w:color w:val="auto"/>
          <w:spacing w:val="-3"/>
          <w:sz w:val="21"/>
          <w:szCs w:val="21"/>
        </w:rPr>
        <w:t xml:space="preserve">第二十八条 当委托人认为监理人无正当理由而又未履行监理义务时，可向监理人发出指明其未履行义务的通知。若委托人发出通知后14日内没有收到答复，可在第一个通知发出后14日内发出终止委托监理合同的通知，合同即行终止。监理人承担违约责任。 </w:t>
      </w:r>
    </w:p>
    <w:p w14:paraId="3E095297">
      <w:pPr>
        <w:pStyle w:val="4"/>
        <w:autoSpaceDE w:val="0"/>
        <w:autoSpaceDN w:val="0"/>
        <w:spacing w:line="480" w:lineRule="auto"/>
        <w:ind w:firstLine="408" w:firstLineChars="200"/>
        <w:rPr>
          <w:color w:val="auto"/>
          <w:spacing w:val="-3"/>
          <w:sz w:val="21"/>
          <w:szCs w:val="21"/>
        </w:rPr>
      </w:pPr>
      <w:r>
        <w:rPr>
          <w:color w:val="auto"/>
          <w:spacing w:val="-3"/>
          <w:sz w:val="21"/>
          <w:szCs w:val="21"/>
        </w:rPr>
        <w:t>第二十九条 合同的终止并不影响各方应有的权利和应当承担的责任。</w:t>
      </w:r>
    </w:p>
    <w:p w14:paraId="65832CCD">
      <w:pPr>
        <w:pStyle w:val="4"/>
        <w:autoSpaceDE w:val="0"/>
        <w:autoSpaceDN w:val="0"/>
        <w:spacing w:line="360" w:lineRule="auto"/>
        <w:jc w:val="center"/>
        <w:rPr>
          <w:color w:val="auto"/>
          <w:sz w:val="21"/>
          <w:szCs w:val="21"/>
        </w:rPr>
      </w:pPr>
      <w:r>
        <w:rPr>
          <w:b/>
          <w:bCs/>
          <w:color w:val="auto"/>
          <w:sz w:val="21"/>
          <w:szCs w:val="21"/>
        </w:rPr>
        <w:t>监理报酬</w:t>
      </w:r>
    </w:p>
    <w:p w14:paraId="1793F7D7">
      <w:pPr>
        <w:pStyle w:val="4"/>
        <w:autoSpaceDE w:val="0"/>
        <w:autoSpaceDN w:val="0"/>
        <w:spacing w:line="480" w:lineRule="auto"/>
        <w:ind w:firstLine="408" w:firstLineChars="200"/>
        <w:rPr>
          <w:color w:val="auto"/>
          <w:spacing w:val="-3"/>
          <w:sz w:val="21"/>
          <w:szCs w:val="21"/>
        </w:rPr>
      </w:pPr>
      <w:r>
        <w:rPr>
          <w:color w:val="auto"/>
          <w:spacing w:val="-3"/>
          <w:sz w:val="21"/>
          <w:szCs w:val="21"/>
        </w:rPr>
        <w:t xml:space="preserve">第三十条 正常的监理工作、附加工作的报酬，按照监理合同专用条件中第十一条的方法计算，并按约定的时间和数额支付。 </w:t>
      </w:r>
    </w:p>
    <w:p w14:paraId="57E62E61">
      <w:pPr>
        <w:pStyle w:val="4"/>
        <w:autoSpaceDE w:val="0"/>
        <w:autoSpaceDN w:val="0"/>
        <w:spacing w:line="480" w:lineRule="auto"/>
        <w:ind w:firstLine="408" w:firstLineChars="200"/>
        <w:rPr>
          <w:color w:val="auto"/>
          <w:spacing w:val="-3"/>
          <w:sz w:val="21"/>
          <w:szCs w:val="21"/>
        </w:rPr>
      </w:pPr>
      <w:r>
        <w:rPr>
          <w:color w:val="auto"/>
          <w:spacing w:val="-3"/>
          <w:sz w:val="21"/>
          <w:szCs w:val="21"/>
        </w:rPr>
        <w:t>第三十一条 支付监理报酬所采取的货币币种、汇率由合同专用条件约定。</w:t>
      </w:r>
    </w:p>
    <w:p w14:paraId="7F55261B">
      <w:pPr>
        <w:pStyle w:val="4"/>
        <w:autoSpaceDE w:val="0"/>
        <w:autoSpaceDN w:val="0"/>
        <w:spacing w:line="480" w:lineRule="auto"/>
        <w:ind w:firstLine="408" w:firstLineChars="200"/>
        <w:rPr>
          <w:color w:val="auto"/>
          <w:spacing w:val="-3"/>
          <w:sz w:val="21"/>
          <w:szCs w:val="21"/>
        </w:rPr>
      </w:pPr>
      <w:r>
        <w:rPr>
          <w:color w:val="auto"/>
          <w:spacing w:val="-3"/>
          <w:sz w:val="21"/>
          <w:szCs w:val="21"/>
        </w:rPr>
        <w:t>第三十二条 如果委托人对监理人提交的支付通知中报酬或部分报酬项目提出异议，应当在收到支付通知书后及时向监理人发出表示异议的通知，但委托人不得拖延其他无异议报酬项目的支付。</w:t>
      </w:r>
    </w:p>
    <w:p w14:paraId="3684EFBA">
      <w:pPr>
        <w:pStyle w:val="4"/>
        <w:autoSpaceDE w:val="0"/>
        <w:autoSpaceDN w:val="0"/>
        <w:spacing w:line="360" w:lineRule="auto"/>
        <w:jc w:val="center"/>
        <w:rPr>
          <w:b/>
          <w:bCs/>
          <w:color w:val="auto"/>
          <w:sz w:val="21"/>
          <w:szCs w:val="21"/>
        </w:rPr>
      </w:pPr>
      <w:r>
        <w:rPr>
          <w:b/>
          <w:bCs/>
          <w:color w:val="auto"/>
          <w:sz w:val="21"/>
          <w:szCs w:val="21"/>
        </w:rPr>
        <w:t xml:space="preserve">其 他 </w:t>
      </w:r>
    </w:p>
    <w:p w14:paraId="2A9F1146">
      <w:pPr>
        <w:pStyle w:val="4"/>
        <w:autoSpaceDE w:val="0"/>
        <w:autoSpaceDN w:val="0"/>
        <w:spacing w:line="480" w:lineRule="auto"/>
        <w:ind w:firstLine="408" w:firstLineChars="200"/>
        <w:rPr>
          <w:color w:val="auto"/>
          <w:spacing w:val="-3"/>
          <w:sz w:val="21"/>
          <w:szCs w:val="21"/>
        </w:rPr>
      </w:pPr>
      <w:r>
        <w:rPr>
          <w:color w:val="auto"/>
          <w:spacing w:val="-3"/>
          <w:sz w:val="21"/>
          <w:szCs w:val="21"/>
        </w:rPr>
        <w:t xml:space="preserve">第三十三条 监理人驻地监理机构及其职员不得接受监理项目施工承包人的任何报酬或者经济利益。监理人不得参与可能与合同规定的与委托人的利益相冲突的任何活动。委托人如发现监理人有上述行为的，可以立即终止监理合同，要求监理人退还已经支付的监理费用，并对委托人的损失进行赔偿。 </w:t>
      </w:r>
    </w:p>
    <w:p w14:paraId="09FD1937">
      <w:pPr>
        <w:pStyle w:val="4"/>
        <w:autoSpaceDE w:val="0"/>
        <w:autoSpaceDN w:val="0"/>
        <w:spacing w:line="480" w:lineRule="auto"/>
        <w:ind w:firstLine="408" w:firstLineChars="200"/>
        <w:rPr>
          <w:color w:val="auto"/>
          <w:spacing w:val="-3"/>
          <w:sz w:val="21"/>
          <w:szCs w:val="21"/>
        </w:rPr>
      </w:pPr>
      <w:r>
        <w:rPr>
          <w:color w:val="auto"/>
          <w:spacing w:val="-3"/>
          <w:sz w:val="21"/>
          <w:szCs w:val="21"/>
        </w:rPr>
        <w:t xml:space="preserve">第三十四条 监理人在监理过程中，不得泄露委托人申明的秘密，监理人亦不得泄露设计人、承包人等提供并申明的秘密，后附保密协议。 </w:t>
      </w:r>
    </w:p>
    <w:p w14:paraId="55D1C871">
      <w:pPr>
        <w:pStyle w:val="4"/>
        <w:autoSpaceDE w:val="0"/>
        <w:autoSpaceDN w:val="0"/>
        <w:spacing w:line="480" w:lineRule="auto"/>
        <w:ind w:firstLine="408" w:firstLineChars="200"/>
        <w:rPr>
          <w:color w:val="auto"/>
          <w:spacing w:val="-3"/>
          <w:sz w:val="21"/>
          <w:szCs w:val="21"/>
        </w:rPr>
      </w:pPr>
      <w:r>
        <w:rPr>
          <w:color w:val="auto"/>
          <w:spacing w:val="-3"/>
          <w:sz w:val="21"/>
          <w:szCs w:val="21"/>
        </w:rPr>
        <w:t>第三十五条 监理人对于由其编制的所有文件拥有版权，委托人仅有权为本项目使用或复制此类文件。</w:t>
      </w:r>
    </w:p>
    <w:p w14:paraId="1968B608">
      <w:pPr>
        <w:pStyle w:val="4"/>
        <w:autoSpaceDE w:val="0"/>
        <w:autoSpaceDN w:val="0"/>
        <w:spacing w:line="360" w:lineRule="auto"/>
        <w:jc w:val="center"/>
        <w:rPr>
          <w:b/>
          <w:bCs/>
          <w:color w:val="auto"/>
          <w:sz w:val="21"/>
          <w:szCs w:val="21"/>
        </w:rPr>
      </w:pPr>
      <w:r>
        <w:rPr>
          <w:b/>
          <w:bCs/>
          <w:color w:val="auto"/>
          <w:sz w:val="21"/>
          <w:szCs w:val="21"/>
        </w:rPr>
        <w:t xml:space="preserve">争议的解决 </w:t>
      </w:r>
    </w:p>
    <w:p w14:paraId="61AB6335">
      <w:pPr>
        <w:pStyle w:val="4"/>
        <w:autoSpaceDE w:val="0"/>
        <w:autoSpaceDN w:val="0"/>
        <w:spacing w:line="480" w:lineRule="auto"/>
        <w:ind w:firstLine="408" w:firstLineChars="200"/>
        <w:rPr>
          <w:color w:val="auto"/>
          <w:spacing w:val="-3"/>
          <w:sz w:val="21"/>
          <w:szCs w:val="21"/>
        </w:rPr>
      </w:pPr>
      <w:r>
        <w:rPr>
          <w:color w:val="auto"/>
          <w:spacing w:val="-3"/>
          <w:sz w:val="21"/>
          <w:szCs w:val="21"/>
        </w:rPr>
        <w:t xml:space="preserve">第三十六条 因违反或终止合同而引起的对对方损失和损害的赔偿，双方应当协商解决，如未能达成一致，可提交主管部门协调，如仍未能达成一致时，根据双方约定向甲方住所地有管辖权的人民法院提起诉讼。 </w:t>
      </w:r>
    </w:p>
    <w:p w14:paraId="3A07C695">
      <w:pPr>
        <w:rPr>
          <w:b/>
          <w:bCs/>
          <w:spacing w:val="15"/>
          <w:sz w:val="18"/>
          <w:szCs w:val="21"/>
        </w:rPr>
      </w:pPr>
      <w:r>
        <w:rPr>
          <w:b/>
          <w:bCs/>
          <w:spacing w:val="15"/>
          <w:sz w:val="18"/>
          <w:szCs w:val="21"/>
        </w:rPr>
        <w:br w:type="page"/>
      </w:r>
    </w:p>
    <w:p w14:paraId="20410CED">
      <w:pPr>
        <w:pStyle w:val="3"/>
        <w:autoSpaceDE w:val="0"/>
        <w:autoSpaceDN w:val="0"/>
        <w:spacing w:line="480" w:lineRule="auto"/>
        <w:rPr>
          <w:sz w:val="36"/>
          <w:szCs w:val="36"/>
        </w:rPr>
      </w:pPr>
      <w:r>
        <w:rPr>
          <w:spacing w:val="15"/>
          <w:sz w:val="36"/>
          <w:szCs w:val="36"/>
        </w:rPr>
        <w:t>第三部分 专用条件</w:t>
      </w:r>
    </w:p>
    <w:p w14:paraId="41BD1E24">
      <w:pPr>
        <w:pStyle w:val="4"/>
        <w:autoSpaceDE w:val="0"/>
        <w:autoSpaceDN w:val="0"/>
        <w:spacing w:line="480" w:lineRule="auto"/>
        <w:ind w:firstLine="416" w:firstLineChars="200"/>
        <w:rPr>
          <w:rFonts w:ascii="宋体" w:hAnsi="宋体" w:eastAsia="宋体" w:cs="宋体"/>
          <w:color w:val="auto"/>
          <w:sz w:val="21"/>
          <w:szCs w:val="21"/>
        </w:rPr>
      </w:pPr>
      <w:r>
        <w:rPr>
          <w:rFonts w:hint="eastAsia" w:ascii="宋体" w:hAnsi="宋体" w:eastAsia="宋体" w:cs="宋体"/>
          <w:color w:val="auto"/>
          <w:spacing w:val="-1"/>
          <w:sz w:val="21"/>
          <w:szCs w:val="21"/>
        </w:rPr>
        <w:t xml:space="preserve">第一条 监理依据 </w:t>
      </w:r>
    </w:p>
    <w:p w14:paraId="5CA47347">
      <w:pPr>
        <w:pStyle w:val="10"/>
        <w:tabs>
          <w:tab w:val="left" w:pos="842"/>
        </w:tabs>
        <w:autoSpaceDE w:val="0"/>
        <w:autoSpaceDN w:val="0"/>
        <w:spacing w:line="480" w:lineRule="auto"/>
        <w:ind w:firstLine="400"/>
        <w:jc w:val="left"/>
        <w:rPr>
          <w:rFonts w:ascii="宋体" w:hAnsi="宋体" w:eastAsia="宋体" w:cs="宋体"/>
          <w:szCs w:val="21"/>
        </w:rPr>
      </w:pPr>
      <w:r>
        <w:rPr>
          <w:rFonts w:ascii="宋体" w:hAnsi="宋体" w:eastAsia="宋体" w:cs="宋体"/>
          <w:sz w:val="20"/>
          <w:szCs w:val="20"/>
        </w:rPr>
        <w:t>1.</w:t>
      </w:r>
      <w:r>
        <w:rPr>
          <w:rFonts w:hint="eastAsia" w:ascii="宋体" w:hAnsi="宋体" w:eastAsia="宋体" w:cs="宋体"/>
          <w:szCs w:val="21"/>
        </w:rPr>
        <w:t xml:space="preserve">国家、陕西省有关信息化项目建设和监理的法律、法规、标准、办法； </w:t>
      </w:r>
    </w:p>
    <w:p w14:paraId="1DB9CA89">
      <w:pPr>
        <w:pStyle w:val="10"/>
        <w:tabs>
          <w:tab w:val="left" w:pos="842"/>
        </w:tabs>
        <w:autoSpaceDE w:val="0"/>
        <w:autoSpaceDN w:val="0"/>
        <w:spacing w:line="480" w:lineRule="auto"/>
        <w:ind w:firstLine="400"/>
        <w:jc w:val="left"/>
        <w:rPr>
          <w:rFonts w:ascii="宋体" w:hAnsi="宋体" w:eastAsia="宋体" w:cs="宋体"/>
          <w:szCs w:val="21"/>
        </w:rPr>
      </w:pPr>
      <w:r>
        <w:rPr>
          <w:rFonts w:ascii="宋体" w:hAnsi="宋体" w:eastAsia="宋体" w:cs="宋体"/>
          <w:sz w:val="20"/>
          <w:szCs w:val="20"/>
        </w:rPr>
        <w:t>2.</w:t>
      </w:r>
      <w:r>
        <w:rPr>
          <w:rFonts w:hint="eastAsia" w:ascii="宋体" w:hAnsi="宋体" w:eastAsia="宋体" w:cs="宋体"/>
          <w:szCs w:val="21"/>
        </w:rPr>
        <w:t xml:space="preserve">信息化技术标准、验收规范、监理规范； </w:t>
      </w:r>
    </w:p>
    <w:p w14:paraId="58895ADC">
      <w:pPr>
        <w:pStyle w:val="10"/>
        <w:tabs>
          <w:tab w:val="left" w:pos="842"/>
        </w:tabs>
        <w:autoSpaceDE w:val="0"/>
        <w:autoSpaceDN w:val="0"/>
        <w:spacing w:line="480" w:lineRule="auto"/>
        <w:ind w:firstLine="400"/>
        <w:jc w:val="left"/>
        <w:rPr>
          <w:rFonts w:ascii="宋体" w:hAnsi="宋体" w:eastAsia="宋体" w:cs="宋体"/>
          <w:szCs w:val="21"/>
        </w:rPr>
      </w:pPr>
      <w:r>
        <w:rPr>
          <w:rFonts w:ascii="宋体" w:hAnsi="宋体" w:eastAsia="宋体" w:cs="宋体"/>
          <w:sz w:val="20"/>
          <w:szCs w:val="20"/>
        </w:rPr>
        <w:t>3.</w:t>
      </w:r>
      <w:r>
        <w:rPr>
          <w:rFonts w:hint="eastAsia" w:ascii="宋体" w:hAnsi="宋体" w:eastAsia="宋体" w:cs="宋体"/>
          <w:szCs w:val="21"/>
        </w:rPr>
        <w:t xml:space="preserve">批准的该项目建设的有关文件、可行性研究报告、初步设计文件及其它有关文件； </w:t>
      </w:r>
    </w:p>
    <w:p w14:paraId="67AB0930">
      <w:pPr>
        <w:pStyle w:val="10"/>
        <w:tabs>
          <w:tab w:val="left" w:pos="842"/>
        </w:tabs>
        <w:autoSpaceDE w:val="0"/>
        <w:autoSpaceDN w:val="0"/>
        <w:spacing w:line="480" w:lineRule="auto"/>
        <w:ind w:firstLine="400"/>
        <w:jc w:val="left"/>
        <w:rPr>
          <w:rFonts w:ascii="宋体" w:hAnsi="宋体" w:eastAsia="宋体" w:cs="宋体"/>
          <w:szCs w:val="21"/>
        </w:rPr>
      </w:pPr>
      <w:r>
        <w:rPr>
          <w:rFonts w:ascii="宋体" w:hAnsi="宋体" w:eastAsia="宋体" w:cs="宋体"/>
          <w:sz w:val="20"/>
          <w:szCs w:val="20"/>
        </w:rPr>
        <w:t>4.</w:t>
      </w:r>
      <w:r>
        <w:rPr>
          <w:rFonts w:hint="eastAsia" w:ascii="宋体" w:hAnsi="宋体" w:eastAsia="宋体" w:cs="宋体"/>
          <w:szCs w:val="21"/>
        </w:rPr>
        <w:t xml:space="preserve">设计文件、图纸及说明及实施方案； </w:t>
      </w:r>
    </w:p>
    <w:p w14:paraId="6DD30DEE">
      <w:pPr>
        <w:pStyle w:val="10"/>
        <w:tabs>
          <w:tab w:val="left" w:pos="842"/>
        </w:tabs>
        <w:autoSpaceDE w:val="0"/>
        <w:autoSpaceDN w:val="0"/>
        <w:spacing w:line="480" w:lineRule="auto"/>
        <w:ind w:firstLine="400"/>
        <w:jc w:val="left"/>
        <w:rPr>
          <w:rFonts w:ascii="宋体" w:hAnsi="宋体" w:eastAsia="宋体" w:cs="宋体"/>
          <w:szCs w:val="21"/>
        </w:rPr>
      </w:pPr>
      <w:r>
        <w:rPr>
          <w:rFonts w:ascii="宋体" w:hAnsi="宋体" w:eastAsia="宋体" w:cs="宋体"/>
          <w:sz w:val="20"/>
          <w:szCs w:val="20"/>
        </w:rPr>
        <w:t>5.</w:t>
      </w:r>
      <w:r>
        <w:rPr>
          <w:rFonts w:hint="eastAsia" w:ascii="宋体" w:hAnsi="宋体" w:eastAsia="宋体" w:cs="宋体"/>
          <w:szCs w:val="21"/>
        </w:rPr>
        <w:t xml:space="preserve">监理合同及补充文件； </w:t>
      </w:r>
    </w:p>
    <w:p w14:paraId="170E985E">
      <w:pPr>
        <w:pStyle w:val="10"/>
        <w:tabs>
          <w:tab w:val="left" w:pos="842"/>
        </w:tabs>
        <w:autoSpaceDE w:val="0"/>
        <w:autoSpaceDN w:val="0"/>
        <w:spacing w:line="480" w:lineRule="auto"/>
        <w:ind w:firstLine="400"/>
        <w:jc w:val="left"/>
        <w:rPr>
          <w:rFonts w:ascii="宋体" w:hAnsi="宋体" w:eastAsia="宋体" w:cs="宋体"/>
          <w:szCs w:val="21"/>
        </w:rPr>
      </w:pPr>
      <w:r>
        <w:rPr>
          <w:rFonts w:ascii="宋体" w:hAnsi="宋体" w:eastAsia="宋体" w:cs="宋体"/>
          <w:sz w:val="20"/>
          <w:szCs w:val="20"/>
        </w:rPr>
        <w:t>6.</w:t>
      </w:r>
      <w:r>
        <w:rPr>
          <w:rFonts w:hint="eastAsia" w:ascii="宋体" w:hAnsi="宋体" w:eastAsia="宋体" w:cs="宋体"/>
          <w:szCs w:val="21"/>
        </w:rPr>
        <w:t xml:space="preserve">项目招标文件、投标文件及项目建设合同。 </w:t>
      </w:r>
    </w:p>
    <w:p w14:paraId="6717BF4E">
      <w:pPr>
        <w:pStyle w:val="4"/>
        <w:autoSpaceDE w:val="0"/>
        <w:autoSpaceDN w:val="0"/>
        <w:spacing w:line="480" w:lineRule="auto"/>
        <w:ind w:firstLine="416" w:firstLineChars="200"/>
        <w:rPr>
          <w:rFonts w:ascii="宋体" w:hAnsi="宋体" w:eastAsia="宋体" w:cs="宋体"/>
          <w:color w:val="auto"/>
          <w:spacing w:val="-1"/>
          <w:sz w:val="21"/>
          <w:szCs w:val="21"/>
        </w:rPr>
      </w:pPr>
      <w:r>
        <w:rPr>
          <w:rFonts w:hint="eastAsia" w:ascii="宋体" w:hAnsi="宋体" w:eastAsia="宋体" w:cs="宋体"/>
          <w:color w:val="auto"/>
          <w:spacing w:val="-1"/>
          <w:sz w:val="21"/>
          <w:szCs w:val="21"/>
        </w:rPr>
        <w:t xml:space="preserve">第二条 甲乙双方共同遵守合同书，并按本合同书开展监理工作。   </w:t>
      </w:r>
    </w:p>
    <w:p w14:paraId="3E97CCF6">
      <w:pPr>
        <w:pStyle w:val="4"/>
        <w:autoSpaceDE w:val="0"/>
        <w:autoSpaceDN w:val="0"/>
        <w:spacing w:line="480" w:lineRule="auto"/>
        <w:ind w:firstLine="416" w:firstLineChars="200"/>
        <w:rPr>
          <w:rFonts w:ascii="宋体" w:hAnsi="宋体" w:eastAsia="宋体" w:cs="宋体"/>
          <w:color w:val="auto"/>
          <w:spacing w:val="-1"/>
          <w:sz w:val="21"/>
          <w:szCs w:val="21"/>
        </w:rPr>
      </w:pPr>
      <w:r>
        <w:rPr>
          <w:rFonts w:hint="eastAsia" w:ascii="宋体" w:hAnsi="宋体" w:eastAsia="宋体" w:cs="宋体"/>
          <w:color w:val="auto"/>
          <w:spacing w:val="-1"/>
          <w:sz w:val="21"/>
          <w:szCs w:val="21"/>
        </w:rPr>
        <w:t xml:space="preserve">第三条 甲方是本项目建设的组织者，负责项目建设的外部关系的协调，为监理工作提供外部条件，对本项目负责。乙方受甲方的委托，作为本项目监理单位，根据本合同书进行监理工作，行使甲方赋予的权力并对甲方负责。 </w:t>
      </w:r>
    </w:p>
    <w:p w14:paraId="7F1670A6">
      <w:pPr>
        <w:pStyle w:val="4"/>
        <w:autoSpaceDE w:val="0"/>
        <w:autoSpaceDN w:val="0"/>
        <w:spacing w:line="480" w:lineRule="auto"/>
        <w:ind w:firstLine="416" w:firstLineChars="200"/>
        <w:rPr>
          <w:rFonts w:ascii="宋体" w:hAnsi="宋体" w:eastAsia="宋体" w:cs="宋体"/>
          <w:color w:val="auto"/>
          <w:spacing w:val="-1"/>
          <w:sz w:val="21"/>
          <w:szCs w:val="21"/>
        </w:rPr>
      </w:pPr>
      <w:r>
        <w:rPr>
          <w:rFonts w:hint="eastAsia" w:ascii="宋体" w:hAnsi="宋体" w:eastAsia="宋体" w:cs="宋体"/>
          <w:color w:val="auto"/>
          <w:spacing w:val="-1"/>
          <w:sz w:val="21"/>
          <w:szCs w:val="21"/>
        </w:rPr>
        <w:t xml:space="preserve">第四条 联系方式约束 </w:t>
      </w:r>
    </w:p>
    <w:p w14:paraId="09CACC6D">
      <w:pPr>
        <w:pStyle w:val="4"/>
        <w:autoSpaceDE w:val="0"/>
        <w:autoSpaceDN w:val="0"/>
        <w:spacing w:line="480" w:lineRule="auto"/>
        <w:ind w:firstLine="416" w:firstLineChars="200"/>
        <w:rPr>
          <w:rFonts w:ascii="宋体" w:hAnsi="宋体" w:eastAsia="宋体" w:cs="宋体"/>
          <w:color w:val="auto"/>
          <w:spacing w:val="-1"/>
          <w:sz w:val="21"/>
          <w:szCs w:val="21"/>
        </w:rPr>
      </w:pPr>
      <w:r>
        <w:rPr>
          <w:rFonts w:hint="eastAsia" w:ascii="宋体" w:hAnsi="宋体" w:eastAsia="宋体" w:cs="宋体"/>
          <w:color w:val="auto"/>
          <w:spacing w:val="-1"/>
          <w:sz w:val="21"/>
          <w:szCs w:val="21"/>
        </w:rPr>
        <w:t xml:space="preserve">在合同实施过程中，合同双方一切联系均以书面通知为准，特殊情况可先口头通知并即补书面通知。双方共同签署的有关文件，属于合同的补充文件。双方确认的往来信函、传真、电子邮件等是合同组成部分，具有合同效力。 </w:t>
      </w:r>
    </w:p>
    <w:p w14:paraId="437EAB22">
      <w:pPr>
        <w:pStyle w:val="4"/>
        <w:autoSpaceDE w:val="0"/>
        <w:autoSpaceDN w:val="0"/>
        <w:spacing w:line="480" w:lineRule="auto"/>
        <w:ind w:firstLine="416" w:firstLineChars="200"/>
        <w:rPr>
          <w:rFonts w:ascii="宋体" w:hAnsi="宋体" w:eastAsia="宋体" w:cs="宋体"/>
          <w:color w:val="auto"/>
          <w:spacing w:val="-1"/>
          <w:sz w:val="21"/>
          <w:szCs w:val="21"/>
        </w:rPr>
      </w:pPr>
      <w:r>
        <w:rPr>
          <w:rFonts w:hint="eastAsia" w:ascii="宋体" w:hAnsi="宋体" w:eastAsia="宋体" w:cs="宋体"/>
          <w:color w:val="auto"/>
          <w:spacing w:val="-1"/>
          <w:sz w:val="21"/>
          <w:szCs w:val="21"/>
        </w:rPr>
        <w:t>第五条 本合同书的开始、完成与变更。</w:t>
      </w:r>
    </w:p>
    <w:p w14:paraId="77DF74BA">
      <w:pPr>
        <w:pStyle w:val="10"/>
        <w:numPr>
          <w:ilvl w:val="1"/>
          <w:numId w:val="0"/>
        </w:numPr>
        <w:tabs>
          <w:tab w:val="left" w:pos="962"/>
        </w:tabs>
        <w:autoSpaceDE w:val="0"/>
        <w:autoSpaceDN w:val="0"/>
        <w:spacing w:line="480" w:lineRule="auto"/>
        <w:ind w:firstLine="352" w:firstLineChars="200"/>
        <w:jc w:val="left"/>
        <w:rPr>
          <w:rFonts w:ascii="宋体" w:hAnsi="宋体" w:eastAsia="宋体" w:cs="宋体"/>
          <w:szCs w:val="21"/>
        </w:rPr>
      </w:pPr>
      <w:r>
        <w:rPr>
          <w:rFonts w:hint="eastAsia" w:ascii="宋体" w:hAnsi="宋体" w:eastAsia="宋体" w:cs="宋体"/>
          <w:w w:val="84"/>
          <w:szCs w:val="21"/>
        </w:rPr>
        <w:t>5.1</w:t>
      </w:r>
      <w:r>
        <w:rPr>
          <w:rFonts w:hint="eastAsia" w:ascii="宋体" w:hAnsi="宋体" w:eastAsia="宋体" w:cs="宋体"/>
          <w:szCs w:val="21"/>
        </w:rPr>
        <w:t xml:space="preserve">按本合同书经双方签字盖章完成后立即生效。 </w:t>
      </w:r>
    </w:p>
    <w:p w14:paraId="4482E98E">
      <w:pPr>
        <w:pStyle w:val="10"/>
        <w:numPr>
          <w:ilvl w:val="1"/>
          <w:numId w:val="0"/>
        </w:numPr>
        <w:tabs>
          <w:tab w:val="left" w:pos="962"/>
        </w:tabs>
        <w:autoSpaceDE w:val="0"/>
        <w:autoSpaceDN w:val="0"/>
        <w:spacing w:line="480" w:lineRule="auto"/>
        <w:ind w:firstLine="352" w:firstLineChars="200"/>
        <w:jc w:val="left"/>
        <w:rPr>
          <w:rFonts w:ascii="宋体" w:hAnsi="宋体" w:eastAsia="宋体" w:cs="宋体"/>
          <w:szCs w:val="21"/>
        </w:rPr>
      </w:pPr>
      <w:r>
        <w:rPr>
          <w:rFonts w:ascii="宋体" w:hAnsi="宋体" w:eastAsia="宋体" w:cs="宋体"/>
          <w:w w:val="84"/>
          <w:szCs w:val="21"/>
        </w:rPr>
        <w:t>5.2</w:t>
      </w:r>
      <w:r>
        <w:rPr>
          <w:rFonts w:hint="eastAsia" w:ascii="宋体" w:hAnsi="宋体" w:eastAsia="宋体" w:cs="宋体"/>
          <w:szCs w:val="21"/>
        </w:rPr>
        <w:t xml:space="preserve">乙方应按本合同书所订明的期限开始其服务。 </w:t>
      </w:r>
    </w:p>
    <w:p w14:paraId="5F776274">
      <w:pPr>
        <w:pStyle w:val="10"/>
        <w:numPr>
          <w:ilvl w:val="1"/>
          <w:numId w:val="0"/>
        </w:numPr>
        <w:tabs>
          <w:tab w:val="left" w:pos="971"/>
        </w:tabs>
        <w:autoSpaceDE w:val="0"/>
        <w:autoSpaceDN w:val="0"/>
        <w:spacing w:line="480" w:lineRule="auto"/>
        <w:ind w:firstLine="352" w:firstLineChars="200"/>
        <w:jc w:val="left"/>
        <w:rPr>
          <w:rFonts w:ascii="宋体" w:hAnsi="宋体" w:eastAsia="宋体" w:cs="宋体"/>
          <w:szCs w:val="21"/>
        </w:rPr>
      </w:pPr>
      <w:r>
        <w:rPr>
          <w:rFonts w:ascii="宋体" w:hAnsi="宋体" w:eastAsia="宋体" w:cs="宋体"/>
          <w:w w:val="84"/>
          <w:szCs w:val="21"/>
        </w:rPr>
        <w:t>5.3</w:t>
      </w:r>
      <w:r>
        <w:rPr>
          <w:rFonts w:hint="eastAsia" w:ascii="宋体" w:hAnsi="宋体" w:eastAsia="宋体" w:cs="宋体"/>
          <w:spacing w:val="-17"/>
          <w:szCs w:val="21"/>
        </w:rPr>
        <w:t>如果情况变化，致使合同书需变更时，必须经双方书面同意才能成立。</w:t>
      </w:r>
      <w:r>
        <w:rPr>
          <w:rFonts w:hint="eastAsia" w:ascii="宋体" w:hAnsi="宋体" w:eastAsia="宋体" w:cs="宋体"/>
          <w:szCs w:val="21"/>
        </w:rPr>
        <w:t xml:space="preserve"> </w:t>
      </w:r>
    </w:p>
    <w:p w14:paraId="42AFF006">
      <w:pPr>
        <w:pStyle w:val="10"/>
        <w:numPr>
          <w:ilvl w:val="1"/>
          <w:numId w:val="0"/>
        </w:numPr>
        <w:tabs>
          <w:tab w:val="left" w:pos="1051"/>
        </w:tabs>
        <w:autoSpaceDE w:val="0"/>
        <w:autoSpaceDN w:val="0"/>
        <w:spacing w:line="480" w:lineRule="auto"/>
        <w:ind w:firstLine="352" w:firstLineChars="200"/>
        <w:jc w:val="left"/>
        <w:rPr>
          <w:rFonts w:ascii="宋体" w:hAnsi="宋体" w:eastAsia="宋体" w:cs="宋体"/>
          <w:szCs w:val="21"/>
        </w:rPr>
      </w:pPr>
      <w:r>
        <w:rPr>
          <w:rFonts w:ascii="宋体" w:hAnsi="宋体" w:eastAsia="宋体" w:cs="宋体"/>
          <w:w w:val="84"/>
          <w:szCs w:val="21"/>
        </w:rPr>
        <w:t>5.4</w:t>
      </w:r>
      <w:r>
        <w:rPr>
          <w:rFonts w:hint="eastAsia" w:ascii="宋体" w:hAnsi="宋体" w:eastAsia="宋体" w:cs="宋体"/>
          <w:spacing w:val="-3"/>
          <w:szCs w:val="21"/>
        </w:rPr>
        <w:t>合同签约后出现国家法律、法规和政策等变化时，合同双方经协商后可</w:t>
      </w:r>
      <w:r>
        <w:rPr>
          <w:rFonts w:hint="eastAsia" w:ascii="宋体" w:hAnsi="宋体" w:eastAsia="宋体" w:cs="宋体"/>
          <w:szCs w:val="21"/>
        </w:rPr>
        <w:t xml:space="preserve">做调整，并应签订补充合同或在相应条款中具体说明。 </w:t>
      </w:r>
    </w:p>
    <w:p w14:paraId="0BE71456">
      <w:pPr>
        <w:pStyle w:val="4"/>
        <w:autoSpaceDE w:val="0"/>
        <w:autoSpaceDN w:val="0"/>
        <w:spacing w:line="480" w:lineRule="auto"/>
        <w:ind w:firstLine="380" w:firstLineChars="200"/>
        <w:rPr>
          <w:rFonts w:ascii="宋体" w:hAnsi="宋体" w:eastAsia="宋体" w:cs="宋体"/>
          <w:color w:val="auto"/>
          <w:sz w:val="21"/>
          <w:szCs w:val="21"/>
        </w:rPr>
      </w:pPr>
      <w:r>
        <w:rPr>
          <w:rFonts w:hint="eastAsia" w:ascii="宋体" w:hAnsi="宋体" w:eastAsia="宋体" w:cs="宋体"/>
          <w:color w:val="auto"/>
          <w:spacing w:val="-10"/>
          <w:sz w:val="21"/>
          <w:szCs w:val="21"/>
        </w:rPr>
        <w:t>第六条 监理工作范围：“</w:t>
      </w:r>
      <w:r>
        <w:rPr>
          <w:rFonts w:hint="eastAsia" w:cs="宋体"/>
          <w:color w:val="auto"/>
          <w:sz w:val="21"/>
          <w:szCs w:val="21"/>
          <w:u w:val="single"/>
        </w:rPr>
        <w:t xml:space="preserve">       </w:t>
      </w:r>
      <w:r>
        <w:rPr>
          <w:rFonts w:hint="eastAsia" w:ascii="宋体" w:hAnsi="宋体" w:eastAsia="宋体" w:cs="宋体"/>
          <w:color w:val="auto"/>
          <w:sz w:val="21"/>
          <w:szCs w:val="21"/>
          <w:u w:val="single"/>
        </w:rPr>
        <w:t>项目</w:t>
      </w:r>
      <w:r>
        <w:rPr>
          <w:rFonts w:hint="eastAsia" w:ascii="宋体" w:hAnsi="宋体" w:eastAsia="宋体" w:cs="宋体"/>
          <w:color w:val="auto"/>
          <w:spacing w:val="-22"/>
          <w:sz w:val="21"/>
          <w:szCs w:val="21"/>
        </w:rPr>
        <w:t>”的“控制、管理、协调”，</w:t>
      </w:r>
      <w:r>
        <w:rPr>
          <w:rFonts w:hint="eastAsia" w:ascii="宋体" w:hAnsi="宋体" w:eastAsia="宋体" w:cs="宋体"/>
          <w:color w:val="auto"/>
          <w:spacing w:val="-118"/>
          <w:sz w:val="21"/>
          <w:szCs w:val="21"/>
        </w:rPr>
        <w:t xml:space="preserve"> </w:t>
      </w:r>
      <w:r>
        <w:rPr>
          <w:rFonts w:hint="eastAsia" w:ascii="宋体" w:hAnsi="宋体" w:eastAsia="宋体" w:cs="宋体"/>
          <w:color w:val="auto"/>
          <w:spacing w:val="-3"/>
          <w:sz w:val="21"/>
          <w:szCs w:val="21"/>
        </w:rPr>
        <w:t>即：投资控制、进度控制、质量控制、合同管理、信息安全管理、文档管理和组</w:t>
      </w:r>
      <w:r>
        <w:rPr>
          <w:rFonts w:hint="eastAsia" w:ascii="宋体" w:hAnsi="宋体" w:eastAsia="宋体" w:cs="宋体"/>
          <w:color w:val="auto"/>
          <w:sz w:val="21"/>
          <w:szCs w:val="21"/>
        </w:rPr>
        <w:t>织协调。</w:t>
      </w:r>
    </w:p>
    <w:p w14:paraId="542ED2CB">
      <w:pPr>
        <w:pStyle w:val="4"/>
        <w:autoSpaceDE w:val="0"/>
        <w:autoSpaceDN w:val="0"/>
        <w:spacing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第七条 甲方应提供的项目资料及提供时间：</w:t>
      </w:r>
    </w:p>
    <w:p w14:paraId="4ACDA2ED">
      <w:pPr>
        <w:pStyle w:val="4"/>
        <w:autoSpaceDE w:val="0"/>
        <w:autoSpaceDN w:val="0"/>
        <w:spacing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1. 提供项目资料：</w:t>
      </w:r>
    </w:p>
    <w:p w14:paraId="06B3A327">
      <w:pPr>
        <w:pStyle w:val="10"/>
        <w:tabs>
          <w:tab w:val="left" w:pos="1202"/>
        </w:tabs>
        <w:autoSpaceDE w:val="0"/>
        <w:autoSpaceDN w:val="0"/>
        <w:spacing w:line="480" w:lineRule="auto"/>
        <w:ind w:firstLine="400"/>
        <w:jc w:val="left"/>
        <w:rPr>
          <w:rFonts w:ascii="宋体" w:hAnsi="宋体" w:eastAsia="宋体" w:cs="宋体"/>
          <w:szCs w:val="21"/>
        </w:rPr>
      </w:pPr>
      <w:r>
        <w:rPr>
          <w:rFonts w:ascii="宋体" w:hAnsi="宋体" w:eastAsia="宋体" w:cs="宋体"/>
          <w:sz w:val="20"/>
          <w:szCs w:val="20"/>
        </w:rPr>
        <w:t>（1）</w:t>
      </w:r>
      <w:r>
        <w:rPr>
          <w:rFonts w:hint="eastAsia" w:ascii="宋体" w:hAnsi="宋体" w:eastAsia="宋体" w:cs="宋体"/>
          <w:szCs w:val="21"/>
        </w:rPr>
        <w:t xml:space="preserve">系统方案及相关的标准文档、说明； </w:t>
      </w:r>
    </w:p>
    <w:p w14:paraId="295E648B">
      <w:pPr>
        <w:pStyle w:val="10"/>
        <w:tabs>
          <w:tab w:val="left" w:pos="1202"/>
        </w:tabs>
        <w:autoSpaceDE w:val="0"/>
        <w:autoSpaceDN w:val="0"/>
        <w:spacing w:line="480" w:lineRule="auto"/>
        <w:ind w:firstLine="400"/>
        <w:jc w:val="left"/>
        <w:rPr>
          <w:rFonts w:ascii="宋体" w:hAnsi="宋体" w:eastAsia="宋体" w:cs="宋体"/>
          <w:szCs w:val="21"/>
        </w:rPr>
      </w:pPr>
      <w:r>
        <w:rPr>
          <w:rFonts w:ascii="宋体" w:hAnsi="宋体" w:eastAsia="宋体" w:cs="宋体"/>
          <w:sz w:val="20"/>
          <w:szCs w:val="20"/>
        </w:rPr>
        <w:t>（2）</w:t>
      </w:r>
      <w:r>
        <w:rPr>
          <w:rFonts w:hint="eastAsia" w:ascii="宋体" w:hAnsi="宋体" w:eastAsia="宋体" w:cs="宋体"/>
          <w:szCs w:val="21"/>
        </w:rPr>
        <w:t xml:space="preserve">立项相关资料； </w:t>
      </w:r>
    </w:p>
    <w:p w14:paraId="315BDF80">
      <w:pPr>
        <w:pStyle w:val="10"/>
        <w:tabs>
          <w:tab w:val="left" w:pos="1202"/>
        </w:tabs>
        <w:autoSpaceDE w:val="0"/>
        <w:autoSpaceDN w:val="0"/>
        <w:spacing w:line="480" w:lineRule="auto"/>
        <w:ind w:firstLine="400"/>
        <w:jc w:val="left"/>
        <w:rPr>
          <w:rFonts w:ascii="宋体" w:hAnsi="宋体" w:eastAsia="宋体" w:cs="宋体"/>
          <w:szCs w:val="21"/>
        </w:rPr>
      </w:pPr>
      <w:r>
        <w:rPr>
          <w:rFonts w:ascii="宋体" w:hAnsi="宋体" w:eastAsia="宋体" w:cs="宋体"/>
          <w:sz w:val="20"/>
          <w:szCs w:val="20"/>
        </w:rPr>
        <w:t>（3）</w:t>
      </w:r>
      <w:r>
        <w:rPr>
          <w:rFonts w:hint="eastAsia" w:ascii="宋体" w:hAnsi="宋体" w:eastAsia="宋体" w:cs="宋体"/>
          <w:szCs w:val="21"/>
        </w:rPr>
        <w:t xml:space="preserve">甲方与项目承建方签订的合同协议书； </w:t>
      </w:r>
    </w:p>
    <w:p w14:paraId="40F5287C">
      <w:pPr>
        <w:pStyle w:val="10"/>
        <w:tabs>
          <w:tab w:val="left" w:pos="1202"/>
        </w:tabs>
        <w:autoSpaceDE w:val="0"/>
        <w:autoSpaceDN w:val="0"/>
        <w:spacing w:line="480" w:lineRule="auto"/>
        <w:ind w:firstLine="400"/>
        <w:jc w:val="left"/>
        <w:rPr>
          <w:rFonts w:ascii="宋体" w:hAnsi="宋体" w:eastAsia="宋体" w:cs="宋体"/>
          <w:szCs w:val="21"/>
        </w:rPr>
      </w:pPr>
      <w:r>
        <w:rPr>
          <w:rFonts w:ascii="宋体" w:hAnsi="宋体" w:eastAsia="宋体" w:cs="宋体"/>
          <w:sz w:val="20"/>
          <w:szCs w:val="20"/>
        </w:rPr>
        <w:t>（4）</w:t>
      </w:r>
      <w:r>
        <w:rPr>
          <w:rFonts w:hint="eastAsia" w:ascii="宋体" w:hAnsi="宋体" w:eastAsia="宋体" w:cs="宋体"/>
          <w:szCs w:val="21"/>
        </w:rPr>
        <w:t xml:space="preserve">其它甲方同意提供的与建设相关的资料。 </w:t>
      </w:r>
    </w:p>
    <w:p w14:paraId="7754C4D7">
      <w:pPr>
        <w:pStyle w:val="10"/>
        <w:tabs>
          <w:tab w:val="left" w:pos="842"/>
        </w:tabs>
        <w:autoSpaceDE w:val="0"/>
        <w:autoSpaceDN w:val="0"/>
        <w:spacing w:line="480" w:lineRule="auto"/>
        <w:ind w:firstLine="400"/>
        <w:jc w:val="left"/>
        <w:rPr>
          <w:rFonts w:ascii="宋体" w:hAnsi="宋体" w:eastAsia="宋体" w:cs="宋体"/>
          <w:szCs w:val="21"/>
        </w:rPr>
      </w:pPr>
      <w:r>
        <w:rPr>
          <w:rFonts w:ascii="宋体" w:hAnsi="宋体" w:eastAsia="宋体" w:cs="宋体"/>
          <w:sz w:val="20"/>
          <w:szCs w:val="20"/>
        </w:rPr>
        <w:t>2.</w:t>
      </w:r>
      <w:r>
        <w:rPr>
          <w:rFonts w:hint="eastAsia" w:ascii="宋体" w:hAnsi="宋体" w:eastAsia="宋体" w:cs="宋体"/>
          <w:szCs w:val="21"/>
        </w:rPr>
        <w:t xml:space="preserve">提供时间：满足建设监理工作顺利推进及施工进度要求。 </w:t>
      </w:r>
    </w:p>
    <w:p w14:paraId="7F43E04F">
      <w:pPr>
        <w:pStyle w:val="10"/>
        <w:tabs>
          <w:tab w:val="left" w:pos="962"/>
        </w:tabs>
        <w:autoSpaceDE w:val="0"/>
        <w:autoSpaceDN w:val="0"/>
        <w:spacing w:line="480" w:lineRule="auto"/>
        <w:ind w:firstLine="400"/>
        <w:jc w:val="left"/>
        <w:rPr>
          <w:rFonts w:ascii="宋体" w:hAnsi="宋体" w:eastAsia="宋体" w:cs="宋体"/>
          <w:szCs w:val="21"/>
        </w:rPr>
      </w:pPr>
      <w:r>
        <w:rPr>
          <w:rFonts w:ascii="宋体" w:hAnsi="宋体" w:eastAsia="宋体" w:cs="宋体"/>
          <w:sz w:val="20"/>
          <w:szCs w:val="20"/>
        </w:rPr>
        <w:t>3.</w:t>
      </w:r>
      <w:r>
        <w:rPr>
          <w:rFonts w:hint="eastAsia" w:ascii="宋体" w:hAnsi="宋体" w:eastAsia="宋体" w:cs="宋体"/>
          <w:szCs w:val="21"/>
        </w:rPr>
        <w:t xml:space="preserve">乙方在使用上述资料期间不得向其他无关单位和个人泄露。 </w:t>
      </w:r>
    </w:p>
    <w:p w14:paraId="1F7E3355">
      <w:pPr>
        <w:pStyle w:val="4"/>
        <w:autoSpaceDE w:val="0"/>
        <w:autoSpaceDN w:val="0"/>
        <w:spacing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 xml:space="preserve">第八条 在项目实施过程中，甲方接受乙方提交的需甲方决策的报告、文件等书面要求，采用书面形式通知乙方。 </w:t>
      </w:r>
    </w:p>
    <w:p w14:paraId="4064D328">
      <w:pPr>
        <w:pStyle w:val="4"/>
        <w:autoSpaceDE w:val="0"/>
        <w:autoSpaceDN w:val="0"/>
        <w:spacing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 xml:space="preserve">第九条 在监理期间，甲方不向监理机构提供工作人员。 </w:t>
      </w:r>
    </w:p>
    <w:p w14:paraId="1E8CB09E">
      <w:pPr>
        <w:pStyle w:val="4"/>
        <w:autoSpaceDE w:val="0"/>
        <w:autoSpaceDN w:val="0"/>
        <w:spacing w:line="480" w:lineRule="auto"/>
        <w:ind w:firstLine="404" w:firstLineChars="200"/>
        <w:rPr>
          <w:rFonts w:ascii="宋体" w:hAnsi="宋体" w:eastAsia="宋体" w:cs="宋体"/>
          <w:color w:val="auto"/>
          <w:sz w:val="21"/>
          <w:szCs w:val="21"/>
        </w:rPr>
      </w:pPr>
      <w:r>
        <w:rPr>
          <w:rFonts w:hint="eastAsia" w:ascii="宋体" w:hAnsi="宋体" w:eastAsia="宋体" w:cs="宋体"/>
          <w:color w:val="auto"/>
          <w:spacing w:val="-4"/>
          <w:sz w:val="21"/>
          <w:szCs w:val="21"/>
        </w:rPr>
        <w:t>第十条 甲方同意按以下的计算方法、支付时间与金额，支付监理单位的报酬：</w:t>
      </w:r>
    </w:p>
    <w:p w14:paraId="40FE2559">
      <w:pPr>
        <w:pStyle w:val="4"/>
        <w:autoSpaceDE w:val="0"/>
        <w:autoSpaceDN w:val="0"/>
        <w:spacing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1、监理报酬：</w:t>
      </w:r>
    </w:p>
    <w:p w14:paraId="34695C2F">
      <w:pPr>
        <w:pStyle w:val="4"/>
        <w:autoSpaceDE w:val="0"/>
        <w:autoSpaceDN w:val="0"/>
        <w:spacing w:line="480" w:lineRule="auto"/>
        <w:ind w:firstLine="416" w:firstLineChars="200"/>
        <w:rPr>
          <w:rFonts w:ascii="宋体" w:hAnsi="宋体" w:eastAsia="宋体" w:cs="宋体"/>
          <w:color w:val="auto"/>
          <w:sz w:val="21"/>
          <w:szCs w:val="21"/>
        </w:rPr>
      </w:pPr>
      <w:r>
        <w:rPr>
          <w:rFonts w:hint="eastAsia" w:ascii="宋体" w:hAnsi="宋体" w:eastAsia="宋体" w:cs="宋体"/>
          <w:color w:val="auto"/>
          <w:spacing w:val="-1"/>
          <w:sz w:val="21"/>
          <w:szCs w:val="21"/>
        </w:rPr>
        <w:t>甲方支付乙方的监理报酬总金额为：</w:t>
      </w:r>
      <w:r>
        <w:rPr>
          <w:rFonts w:hint="eastAsia" w:ascii="宋体" w:hAnsi="宋体" w:eastAsia="宋体" w:cs="宋体"/>
          <w:color w:val="auto"/>
          <w:spacing w:val="-1"/>
          <w:sz w:val="21"/>
          <w:szCs w:val="21"/>
          <w:u w:val="single"/>
        </w:rPr>
        <w:t>￥</w:t>
      </w:r>
      <w:r>
        <w:rPr>
          <w:rFonts w:hint="eastAsia" w:cs="宋体"/>
          <w:color w:val="auto"/>
          <w:spacing w:val="-1"/>
          <w:sz w:val="21"/>
          <w:szCs w:val="21"/>
          <w:u w:val="single"/>
        </w:rPr>
        <w:t xml:space="preserve">   </w:t>
      </w:r>
      <w:r>
        <w:rPr>
          <w:rFonts w:hint="eastAsia" w:ascii="宋体" w:hAnsi="宋体" w:eastAsia="宋体" w:cs="宋体"/>
          <w:color w:val="auto"/>
          <w:spacing w:val="-15"/>
          <w:sz w:val="21"/>
          <w:szCs w:val="21"/>
          <w:u w:val="single"/>
        </w:rPr>
        <w:t xml:space="preserve"> 元</w:t>
      </w:r>
      <w:r>
        <w:rPr>
          <w:rFonts w:hint="eastAsia" w:ascii="宋体" w:hAnsi="宋体" w:eastAsia="宋体" w:cs="宋体"/>
          <w:color w:val="auto"/>
          <w:spacing w:val="-1"/>
          <w:sz w:val="21"/>
          <w:szCs w:val="21"/>
        </w:rPr>
        <w:t>（人民币：</w:t>
      </w:r>
      <w:r>
        <w:rPr>
          <w:rFonts w:hint="eastAsia" w:cs="宋体"/>
          <w:color w:val="auto"/>
          <w:spacing w:val="-1"/>
          <w:sz w:val="21"/>
          <w:szCs w:val="21"/>
          <w:u w:val="single"/>
        </w:rPr>
        <w:t xml:space="preserve">        </w:t>
      </w:r>
      <w:r>
        <w:rPr>
          <w:rFonts w:hint="eastAsia" w:ascii="宋体" w:hAnsi="宋体" w:eastAsia="宋体" w:cs="宋体"/>
          <w:color w:val="auto"/>
          <w:sz w:val="21"/>
          <w:szCs w:val="21"/>
          <w:u w:val="single"/>
        </w:rPr>
        <w:t>整</w:t>
      </w:r>
      <w:r>
        <w:rPr>
          <w:rFonts w:hint="eastAsia" w:ascii="宋体" w:hAnsi="宋体" w:eastAsia="宋体" w:cs="宋体"/>
          <w:color w:val="auto"/>
          <w:sz w:val="21"/>
          <w:szCs w:val="21"/>
        </w:rPr>
        <w:t>）。</w:t>
      </w:r>
    </w:p>
    <w:p w14:paraId="6A5DC051">
      <w:pPr>
        <w:pStyle w:val="4"/>
        <w:autoSpaceDE w:val="0"/>
        <w:autoSpaceDN w:val="0"/>
        <w:spacing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 xml:space="preserve">2、甲方向乙方按以下支付方式支付： </w:t>
      </w:r>
    </w:p>
    <w:p w14:paraId="74554608">
      <w:pPr>
        <w:pStyle w:val="4"/>
        <w:autoSpaceDE w:val="0"/>
        <w:autoSpaceDN w:val="0"/>
        <w:spacing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1)项目合同签订后，在乙方提供符合要求的税务发票后，甲方向乙方支付监理报酬总额的</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%，即：</w:t>
      </w:r>
      <w:r>
        <w:rPr>
          <w:rFonts w:hint="eastAsia" w:ascii="宋体" w:hAnsi="宋体" w:eastAsia="宋体" w:cs="宋体"/>
          <w:color w:val="auto"/>
          <w:sz w:val="21"/>
          <w:szCs w:val="21"/>
          <w:u w:val="single"/>
        </w:rPr>
        <w:t>￥</w:t>
      </w:r>
      <w:r>
        <w:rPr>
          <w:rFonts w:hint="eastAsia" w:cs="宋体"/>
          <w:color w:val="auto"/>
          <w:sz w:val="21"/>
          <w:szCs w:val="21"/>
          <w:u w:val="single"/>
        </w:rPr>
        <w:t xml:space="preserve">     </w:t>
      </w:r>
      <w:r>
        <w:rPr>
          <w:rFonts w:hint="eastAsia" w:ascii="宋体" w:hAnsi="宋体" w:eastAsia="宋体" w:cs="宋体"/>
          <w:color w:val="auto"/>
          <w:spacing w:val="3"/>
          <w:sz w:val="21"/>
          <w:szCs w:val="21"/>
          <w:u w:val="single"/>
        </w:rPr>
        <w:t xml:space="preserve"> 元</w:t>
      </w:r>
      <w:r>
        <w:rPr>
          <w:rFonts w:hint="eastAsia" w:ascii="宋体" w:hAnsi="宋体" w:eastAsia="宋体" w:cs="宋体"/>
          <w:color w:val="auto"/>
          <w:sz w:val="21"/>
          <w:szCs w:val="21"/>
        </w:rPr>
        <w:t>（人民币大写：</w:t>
      </w:r>
      <w:r>
        <w:rPr>
          <w:rFonts w:hint="eastAsia" w:cs="宋体"/>
          <w:color w:val="auto"/>
          <w:sz w:val="21"/>
          <w:szCs w:val="21"/>
          <w:u w:val="single"/>
        </w:rPr>
        <w:t xml:space="preserve">          </w:t>
      </w:r>
      <w:r>
        <w:rPr>
          <w:rFonts w:hint="eastAsia" w:cs="宋体"/>
          <w:color w:val="auto"/>
          <w:sz w:val="21"/>
          <w:szCs w:val="21"/>
        </w:rPr>
        <w:t>）</w:t>
      </w:r>
      <w:r>
        <w:rPr>
          <w:rFonts w:hint="eastAsia" w:ascii="宋体" w:hAnsi="宋体" w:eastAsia="宋体" w:cs="宋体"/>
          <w:color w:val="auto"/>
          <w:sz w:val="21"/>
          <w:szCs w:val="21"/>
        </w:rPr>
        <w:t xml:space="preserve">。 </w:t>
      </w:r>
    </w:p>
    <w:p w14:paraId="42B7229C">
      <w:pPr>
        <w:pStyle w:val="10"/>
        <w:tabs>
          <w:tab w:val="left" w:pos="962"/>
        </w:tabs>
        <w:autoSpaceDE w:val="0"/>
        <w:autoSpaceDN w:val="0"/>
        <w:spacing w:line="480" w:lineRule="auto"/>
        <w:rPr>
          <w:rFonts w:ascii="宋体" w:hAnsi="宋体" w:eastAsia="宋体" w:cs="宋体"/>
          <w:szCs w:val="21"/>
        </w:rPr>
      </w:pPr>
      <w:r>
        <w:rPr>
          <w:rFonts w:hint="eastAsia" w:cs="宋体"/>
          <w:szCs w:val="21"/>
        </w:rPr>
        <w:t>2</w:t>
      </w:r>
      <w:r>
        <w:rPr>
          <w:rFonts w:hint="eastAsia" w:ascii="宋体" w:hAnsi="宋体" w:eastAsia="宋体" w:cs="宋体"/>
          <w:szCs w:val="21"/>
        </w:rPr>
        <w:t>)</w:t>
      </w:r>
      <w:r>
        <w:rPr>
          <w:rFonts w:hint="eastAsia" w:ascii="宋体" w:hAnsi="宋体" w:eastAsia="宋体" w:cs="宋体"/>
          <w:spacing w:val="-7"/>
          <w:szCs w:val="21"/>
        </w:rPr>
        <w:t>本项目通过初验后十五个工作日内，在乙方提供符合要求的税务发票后</w:t>
      </w:r>
      <w:r>
        <w:rPr>
          <w:rFonts w:hint="eastAsia" w:ascii="宋体" w:hAnsi="宋体" w:eastAsia="宋体" w:cs="宋体"/>
          <w:spacing w:val="-8"/>
          <w:szCs w:val="21"/>
        </w:rPr>
        <w:t>，甲方向乙方支付监理报酬的</w:t>
      </w:r>
      <w:r>
        <w:rPr>
          <w:rFonts w:hint="eastAsia" w:cs="宋体"/>
          <w:spacing w:val="-8"/>
          <w:szCs w:val="21"/>
          <w:u w:val="single"/>
        </w:rPr>
        <w:t xml:space="preserve">  </w:t>
      </w:r>
      <w:r>
        <w:rPr>
          <w:rFonts w:hint="eastAsia" w:ascii="宋体" w:hAnsi="宋体" w:eastAsia="宋体" w:cs="宋体"/>
          <w:spacing w:val="-3"/>
          <w:szCs w:val="21"/>
        </w:rPr>
        <w:t>%，即：</w:t>
      </w:r>
      <w:r>
        <w:rPr>
          <w:rFonts w:hint="eastAsia" w:ascii="宋体" w:hAnsi="宋体" w:eastAsia="宋体" w:cs="宋体"/>
          <w:spacing w:val="-3"/>
          <w:szCs w:val="21"/>
          <w:u w:val="single"/>
        </w:rPr>
        <w:t>￥</w:t>
      </w:r>
      <w:r>
        <w:rPr>
          <w:rFonts w:hint="eastAsia" w:cs="宋体"/>
          <w:spacing w:val="-3"/>
          <w:szCs w:val="21"/>
          <w:u w:val="single"/>
        </w:rPr>
        <w:t xml:space="preserve">     </w:t>
      </w:r>
      <w:r>
        <w:rPr>
          <w:rFonts w:hint="eastAsia" w:ascii="宋体" w:hAnsi="宋体" w:eastAsia="宋体" w:cs="宋体"/>
          <w:spacing w:val="-31"/>
          <w:szCs w:val="21"/>
          <w:u w:val="single"/>
        </w:rPr>
        <w:t xml:space="preserve"> 元</w:t>
      </w:r>
      <w:r>
        <w:rPr>
          <w:rFonts w:hint="eastAsia" w:ascii="宋体" w:hAnsi="宋体" w:eastAsia="宋体" w:cs="宋体"/>
          <w:spacing w:val="-3"/>
          <w:szCs w:val="21"/>
        </w:rPr>
        <w:t>（人民币大写：</w:t>
      </w:r>
      <w:r>
        <w:rPr>
          <w:rFonts w:hint="eastAsia" w:cs="宋体"/>
          <w:spacing w:val="-3"/>
          <w:szCs w:val="21"/>
          <w:u w:val="single"/>
        </w:rPr>
        <w:t xml:space="preserve">         </w:t>
      </w:r>
      <w:r>
        <w:rPr>
          <w:rFonts w:hint="eastAsia" w:ascii="宋体" w:hAnsi="宋体" w:eastAsia="宋体" w:cs="宋体"/>
          <w:szCs w:val="21"/>
        </w:rPr>
        <w:t xml:space="preserve">）。 </w:t>
      </w:r>
    </w:p>
    <w:p w14:paraId="2B1545AF">
      <w:pPr>
        <w:pStyle w:val="10"/>
        <w:tabs>
          <w:tab w:val="left" w:pos="962"/>
        </w:tabs>
        <w:autoSpaceDE w:val="0"/>
        <w:autoSpaceDN w:val="0"/>
        <w:spacing w:line="480" w:lineRule="auto"/>
        <w:rPr>
          <w:rFonts w:ascii="宋体" w:hAnsi="宋体" w:eastAsia="宋体" w:cs="宋体"/>
          <w:szCs w:val="21"/>
        </w:rPr>
      </w:pPr>
      <w:r>
        <w:rPr>
          <w:rFonts w:hint="eastAsia" w:cs="宋体"/>
          <w:szCs w:val="21"/>
        </w:rPr>
        <w:t>3</w:t>
      </w:r>
      <w:r>
        <w:rPr>
          <w:rFonts w:hint="eastAsia" w:ascii="宋体" w:hAnsi="宋体" w:eastAsia="宋体" w:cs="宋体"/>
          <w:szCs w:val="21"/>
        </w:rPr>
        <w:t>)</w:t>
      </w:r>
      <w:r>
        <w:rPr>
          <w:rFonts w:hint="eastAsia" w:ascii="宋体" w:hAnsi="宋体" w:eastAsia="宋体" w:cs="宋体"/>
          <w:spacing w:val="-7"/>
          <w:szCs w:val="21"/>
        </w:rPr>
        <w:t>本项目通过终验后十五个工作日内，在乙方提供符合要求的税务发票后</w:t>
      </w:r>
      <w:r>
        <w:rPr>
          <w:rFonts w:hint="eastAsia" w:ascii="宋体" w:hAnsi="宋体" w:eastAsia="宋体" w:cs="宋体"/>
          <w:spacing w:val="-8"/>
          <w:szCs w:val="21"/>
        </w:rPr>
        <w:t>，甲方向乙方支付监理报酬的</w:t>
      </w:r>
      <w:r>
        <w:rPr>
          <w:rFonts w:hint="eastAsia" w:cs="宋体"/>
          <w:spacing w:val="-8"/>
          <w:szCs w:val="21"/>
          <w:u w:val="single"/>
        </w:rPr>
        <w:t xml:space="preserve">   </w:t>
      </w:r>
      <w:r>
        <w:rPr>
          <w:rFonts w:hint="eastAsia" w:ascii="宋体" w:hAnsi="宋体" w:eastAsia="宋体" w:cs="宋体"/>
          <w:spacing w:val="-3"/>
          <w:szCs w:val="21"/>
        </w:rPr>
        <w:t>%，即：</w:t>
      </w:r>
      <w:r>
        <w:rPr>
          <w:rFonts w:hint="eastAsia" w:ascii="宋体" w:hAnsi="宋体" w:eastAsia="宋体" w:cs="宋体"/>
          <w:spacing w:val="-3"/>
          <w:szCs w:val="21"/>
          <w:u w:val="single"/>
        </w:rPr>
        <w:t>￥</w:t>
      </w:r>
      <w:r>
        <w:rPr>
          <w:rFonts w:hint="eastAsia" w:cs="宋体"/>
          <w:spacing w:val="-3"/>
          <w:szCs w:val="21"/>
          <w:u w:val="single"/>
        </w:rPr>
        <w:t xml:space="preserve">     </w:t>
      </w:r>
      <w:r>
        <w:rPr>
          <w:rFonts w:hint="eastAsia" w:ascii="宋体" w:hAnsi="宋体" w:eastAsia="宋体" w:cs="宋体"/>
          <w:spacing w:val="-31"/>
          <w:szCs w:val="21"/>
          <w:u w:val="single"/>
        </w:rPr>
        <w:t xml:space="preserve"> 元</w:t>
      </w:r>
      <w:r>
        <w:rPr>
          <w:rFonts w:hint="eastAsia" w:ascii="宋体" w:hAnsi="宋体" w:eastAsia="宋体" w:cs="宋体"/>
          <w:spacing w:val="-3"/>
          <w:szCs w:val="21"/>
        </w:rPr>
        <w:t>（人民币大写：</w:t>
      </w:r>
      <w:r>
        <w:rPr>
          <w:rFonts w:hint="eastAsia" w:cs="宋体"/>
          <w:spacing w:val="-3"/>
          <w:szCs w:val="21"/>
          <w:u w:val="single"/>
        </w:rPr>
        <w:t xml:space="preserve">          </w:t>
      </w:r>
      <w:r>
        <w:rPr>
          <w:rFonts w:hint="eastAsia" w:ascii="宋体" w:hAnsi="宋体" w:eastAsia="宋体" w:cs="宋体"/>
          <w:szCs w:val="21"/>
        </w:rPr>
        <w:t xml:space="preserve">）。 </w:t>
      </w:r>
    </w:p>
    <w:p w14:paraId="58DED8AA">
      <w:pPr>
        <w:pStyle w:val="4"/>
        <w:autoSpaceDE w:val="0"/>
        <w:autoSpaceDN w:val="0"/>
        <w:spacing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 xml:space="preserve">3、双方同意以人民币作为本项目结算的币种。 </w:t>
      </w:r>
    </w:p>
    <w:p w14:paraId="1396D1AB">
      <w:pPr>
        <w:pStyle w:val="4"/>
        <w:autoSpaceDE w:val="0"/>
        <w:autoSpaceDN w:val="0"/>
        <w:spacing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4、因委托人单方原因且无任何正当理由情况下造成的工期延长（超出本合</w:t>
      </w:r>
      <w:r>
        <w:rPr>
          <w:rFonts w:hint="eastAsia" w:ascii="宋体" w:hAnsi="宋体" w:eastAsia="宋体" w:cs="宋体"/>
          <w:color w:val="auto"/>
          <w:spacing w:val="-1"/>
          <w:sz w:val="21"/>
          <w:szCs w:val="21"/>
        </w:rPr>
        <w:t>同规定的工期），</w:t>
      </w:r>
      <w:r>
        <w:rPr>
          <w:rFonts w:hint="eastAsia" w:ascii="宋体" w:hAnsi="宋体" w:eastAsia="宋体" w:cs="宋体"/>
          <w:color w:val="auto"/>
          <w:spacing w:val="-3"/>
          <w:sz w:val="21"/>
          <w:szCs w:val="21"/>
        </w:rPr>
        <w:t>按以下方式计算延期补偿金额：补偿金额=附加工作日数</w:t>
      </w:r>
      <w:r>
        <w:rPr>
          <w:rFonts w:hint="eastAsia" w:ascii="宋体" w:hAnsi="宋体" w:eastAsia="宋体" w:cs="宋体"/>
          <w:color w:val="auto"/>
          <w:sz w:val="21"/>
          <w:szCs w:val="21"/>
        </w:rPr>
        <w:t>X</w:t>
      </w:r>
      <w:r>
        <w:rPr>
          <w:rFonts w:hint="eastAsia" w:ascii="宋体" w:hAnsi="宋体" w:eastAsia="宋体" w:cs="宋体"/>
          <w:color w:val="auto"/>
          <w:spacing w:val="-24"/>
          <w:sz w:val="21"/>
          <w:szCs w:val="21"/>
        </w:rPr>
        <w:t>合</w:t>
      </w:r>
      <w:r>
        <w:rPr>
          <w:rFonts w:hint="eastAsia" w:ascii="宋体" w:hAnsi="宋体" w:eastAsia="宋体" w:cs="宋体"/>
          <w:color w:val="auto"/>
          <w:spacing w:val="-1"/>
          <w:sz w:val="21"/>
          <w:szCs w:val="21"/>
        </w:rPr>
        <w:t>同报酬/监理服务日。</w:t>
      </w:r>
    </w:p>
    <w:p w14:paraId="06C0FBE9">
      <w:pPr>
        <w:pStyle w:val="4"/>
        <w:autoSpaceDE w:val="0"/>
        <w:autoSpaceDN w:val="0"/>
        <w:spacing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 xml:space="preserve">5、支付方式：甲方通过银行转账的方式向乙方支付监理报酬到乙方指定的银行账号，其它支付方式需双方书面确认后方可进行。 </w:t>
      </w:r>
    </w:p>
    <w:p w14:paraId="61341254">
      <w:pPr>
        <w:pStyle w:val="4"/>
        <w:autoSpaceDE w:val="0"/>
        <w:autoSpaceDN w:val="0"/>
        <w:spacing w:line="480" w:lineRule="auto"/>
        <w:ind w:firstLine="484" w:firstLineChars="200"/>
        <w:rPr>
          <w:rFonts w:ascii="宋体" w:hAnsi="宋体" w:eastAsia="宋体" w:cs="宋体"/>
          <w:color w:val="auto"/>
          <w:sz w:val="21"/>
          <w:szCs w:val="21"/>
        </w:rPr>
      </w:pPr>
      <w:r>
        <w:rPr>
          <w:rFonts w:hint="eastAsia" w:ascii="宋体" w:hAnsi="宋体" w:eastAsia="宋体" w:cs="宋体"/>
          <w:color w:val="auto"/>
          <w:spacing w:val="16"/>
          <w:sz w:val="21"/>
          <w:szCs w:val="21"/>
        </w:rPr>
        <w:t xml:space="preserve">第十一条 违约 </w:t>
      </w:r>
    </w:p>
    <w:p w14:paraId="7AC16F18">
      <w:pPr>
        <w:pStyle w:val="4"/>
        <w:autoSpaceDE w:val="0"/>
        <w:autoSpaceDN w:val="0"/>
        <w:spacing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合同履行中发生下列情况之一的，属监理人违约：（1）监理文件不符合规</w:t>
      </w:r>
      <w:r>
        <w:rPr>
          <w:rFonts w:hint="eastAsia" w:ascii="宋体" w:hAnsi="宋体" w:eastAsia="宋体" w:cs="宋体"/>
          <w:color w:val="auto"/>
          <w:spacing w:val="-3"/>
          <w:sz w:val="21"/>
          <w:szCs w:val="21"/>
        </w:rPr>
        <w:t>范标准以及合同约定；（2）监理人转让监理工作；</w:t>
      </w:r>
      <w:r>
        <w:rPr>
          <w:rFonts w:hint="eastAsia" w:ascii="宋体" w:hAnsi="宋体" w:eastAsia="宋体" w:cs="宋体"/>
          <w:color w:val="auto"/>
          <w:spacing w:val="-2"/>
          <w:sz w:val="21"/>
          <w:szCs w:val="21"/>
        </w:rPr>
        <w:t>（3）监理人未按合同约定实</w:t>
      </w:r>
      <w:r>
        <w:rPr>
          <w:rFonts w:hint="eastAsia" w:ascii="宋体" w:hAnsi="宋体" w:eastAsia="宋体" w:cs="宋体"/>
          <w:color w:val="auto"/>
          <w:spacing w:val="-3"/>
          <w:sz w:val="21"/>
          <w:szCs w:val="21"/>
        </w:rPr>
        <w:t>施监理并造成工程损失；（4）监理人无法履行或停止履行合同；</w:t>
      </w:r>
      <w:r>
        <w:rPr>
          <w:rFonts w:hint="eastAsia" w:ascii="宋体" w:hAnsi="宋体" w:eastAsia="宋体" w:cs="宋体"/>
          <w:color w:val="auto"/>
          <w:spacing w:val="-2"/>
          <w:sz w:val="21"/>
          <w:szCs w:val="21"/>
        </w:rPr>
        <w:t>（5）监理人不</w:t>
      </w:r>
      <w:r>
        <w:rPr>
          <w:rFonts w:hint="eastAsia" w:ascii="宋体" w:hAnsi="宋体" w:eastAsia="宋体" w:cs="宋体"/>
          <w:color w:val="auto"/>
          <w:spacing w:val="-3"/>
          <w:sz w:val="21"/>
          <w:szCs w:val="21"/>
        </w:rPr>
        <w:t>履行合同约定的其他义务。”“监理人发生违约情况时，委托人可向监理人发出整改通知，要求其在限定期限内纠正；逾期仍不纠正的，委托人有权不予支付监</w:t>
      </w:r>
      <w:r>
        <w:rPr>
          <w:rFonts w:hint="eastAsia" w:ascii="宋体" w:hAnsi="宋体" w:eastAsia="宋体" w:cs="宋体"/>
          <w:color w:val="auto"/>
          <w:spacing w:val="-5"/>
          <w:sz w:val="21"/>
          <w:szCs w:val="21"/>
        </w:rPr>
        <w:t xml:space="preserve">理费，并且监理人还应按照已收取监理费的 </w:t>
      </w:r>
      <w:r>
        <w:rPr>
          <w:rFonts w:hint="eastAsia" w:ascii="宋体" w:hAnsi="宋体" w:eastAsia="宋体" w:cs="宋体"/>
          <w:color w:val="auto"/>
          <w:spacing w:val="-1"/>
          <w:sz w:val="21"/>
          <w:szCs w:val="21"/>
        </w:rPr>
        <w:t>20%支付违约金，同时委托人有权解</w:t>
      </w:r>
      <w:r>
        <w:rPr>
          <w:rFonts w:hint="eastAsia" w:ascii="宋体" w:hAnsi="宋体" w:eastAsia="宋体" w:cs="宋体"/>
          <w:color w:val="auto"/>
          <w:spacing w:val="-6"/>
          <w:sz w:val="21"/>
          <w:szCs w:val="21"/>
        </w:rPr>
        <w:t>除合同并向监理人发出解除合同通知。监理人应当承担由于违约所造成的费用增</w:t>
      </w:r>
      <w:r>
        <w:rPr>
          <w:rFonts w:hint="eastAsia" w:ascii="宋体" w:hAnsi="宋体" w:eastAsia="宋体" w:cs="宋体"/>
          <w:color w:val="auto"/>
          <w:sz w:val="21"/>
          <w:szCs w:val="21"/>
        </w:rPr>
        <w:t xml:space="preserve">加、周期延误和委托人损失等。 </w:t>
      </w:r>
    </w:p>
    <w:p w14:paraId="2232D5D7">
      <w:pPr>
        <w:pStyle w:val="4"/>
        <w:autoSpaceDE w:val="0"/>
        <w:autoSpaceDN w:val="0"/>
        <w:spacing w:line="480" w:lineRule="auto"/>
        <w:ind w:firstLine="456" w:firstLineChars="200"/>
        <w:rPr>
          <w:rFonts w:ascii="宋体" w:hAnsi="宋体" w:eastAsia="宋体" w:cs="宋体"/>
          <w:color w:val="auto"/>
          <w:sz w:val="21"/>
          <w:szCs w:val="21"/>
        </w:rPr>
      </w:pPr>
      <w:r>
        <w:rPr>
          <w:rFonts w:hint="eastAsia" w:ascii="宋体" w:hAnsi="宋体" w:eastAsia="宋体" w:cs="宋体"/>
          <w:color w:val="auto"/>
          <w:spacing w:val="9"/>
          <w:sz w:val="21"/>
          <w:szCs w:val="21"/>
        </w:rPr>
        <w:t xml:space="preserve">第十二条 监理文档格式 </w:t>
      </w:r>
    </w:p>
    <w:p w14:paraId="1EABAC04">
      <w:pPr>
        <w:pStyle w:val="4"/>
        <w:autoSpaceDE w:val="0"/>
        <w:autoSpaceDN w:val="0"/>
        <w:spacing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 xml:space="preserve">乙方在履行本合同期间使用的各类监理文档应符合信息系统监理的各项规定，如果委托方对监理文档格式有异议，可与监理方进行协商更改。 </w:t>
      </w:r>
    </w:p>
    <w:p w14:paraId="60CD292A">
      <w:pPr>
        <w:pStyle w:val="4"/>
        <w:autoSpaceDE w:val="0"/>
        <w:autoSpaceDN w:val="0"/>
        <w:spacing w:line="480" w:lineRule="auto"/>
        <w:ind w:firstLine="416" w:firstLineChars="200"/>
        <w:rPr>
          <w:rFonts w:ascii="宋体" w:hAnsi="宋体" w:eastAsia="宋体" w:cs="宋体"/>
          <w:color w:val="auto"/>
          <w:sz w:val="21"/>
          <w:szCs w:val="21"/>
        </w:rPr>
      </w:pPr>
      <w:r>
        <w:rPr>
          <w:rFonts w:hint="eastAsia" w:ascii="宋体" w:hAnsi="宋体" w:eastAsia="宋体" w:cs="宋体"/>
          <w:color w:val="auto"/>
          <w:spacing w:val="-1"/>
          <w:sz w:val="21"/>
          <w:szCs w:val="21"/>
        </w:rPr>
        <w:t>第十三条</w:t>
      </w:r>
      <w:r>
        <w:rPr>
          <w:rFonts w:hint="eastAsia" w:ascii="宋体" w:hAnsi="宋体" w:eastAsia="宋体" w:cs="宋体"/>
          <w:color w:val="auto"/>
          <w:sz w:val="21"/>
          <w:szCs w:val="21"/>
        </w:rPr>
        <w:t xml:space="preserve"> </w:t>
      </w:r>
    </w:p>
    <w:p w14:paraId="0D701552">
      <w:pPr>
        <w:pStyle w:val="4"/>
        <w:autoSpaceDE w:val="0"/>
        <w:autoSpaceDN w:val="0"/>
        <w:spacing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项目根据财政资金拨付情况进行费用支付；财政资金拨付时间晚于本合同</w:t>
      </w:r>
      <w:r>
        <w:rPr>
          <w:rFonts w:hint="eastAsia" w:ascii="宋体" w:hAnsi="宋体" w:eastAsia="宋体" w:cs="宋体"/>
          <w:color w:val="auto"/>
          <w:spacing w:val="-3"/>
          <w:sz w:val="21"/>
          <w:szCs w:val="21"/>
        </w:rPr>
        <w:t>签订时间的，甲方各项付款时间相应顺延，且不视为甲方违约。如因其他原因致使该项目取消，本合同自动作废，甲方不负任何赔付及赔偿责任，甲方已经支付费用的，乙方未开展监理工作的，应予退回，开展了监理工作的，扣除应付费用</w:t>
      </w:r>
      <w:r>
        <w:rPr>
          <w:rFonts w:hint="eastAsia" w:ascii="宋体" w:hAnsi="宋体" w:eastAsia="宋体" w:cs="宋体"/>
          <w:color w:val="auto"/>
          <w:sz w:val="21"/>
          <w:szCs w:val="21"/>
        </w:rPr>
        <w:t xml:space="preserve">外，多余退还甲方。甲方还未支付费用的，不再支付。 </w:t>
      </w:r>
    </w:p>
    <w:p w14:paraId="5C72BC8B">
      <w:pPr>
        <w:pStyle w:val="4"/>
        <w:autoSpaceDE w:val="0"/>
        <w:autoSpaceDN w:val="0"/>
        <w:spacing w:line="480" w:lineRule="auto"/>
        <w:ind w:firstLine="416" w:firstLineChars="200"/>
        <w:rPr>
          <w:rFonts w:ascii="宋体" w:hAnsi="宋体" w:eastAsia="宋体" w:cs="宋体"/>
          <w:color w:val="auto"/>
          <w:sz w:val="21"/>
          <w:szCs w:val="21"/>
        </w:rPr>
      </w:pPr>
      <w:r>
        <w:rPr>
          <w:rFonts w:hint="eastAsia" w:ascii="宋体" w:hAnsi="宋体" w:eastAsia="宋体" w:cs="宋体"/>
          <w:color w:val="auto"/>
          <w:spacing w:val="-1"/>
          <w:sz w:val="21"/>
          <w:szCs w:val="21"/>
        </w:rPr>
        <w:t>第十四条</w:t>
      </w:r>
    </w:p>
    <w:p w14:paraId="24D3736C">
      <w:pPr>
        <w:pStyle w:val="11"/>
        <w:spacing w:line="400" w:lineRule="exact"/>
        <w:ind w:firstLine="960"/>
        <w:rPr>
          <w:rFonts w:hint="default" w:ascii="宋体" w:hAnsi="宋体" w:eastAsia="宋体" w:cs="宋体"/>
          <w:sz w:val="18"/>
          <w:szCs w:val="18"/>
        </w:rPr>
      </w:pPr>
      <w:r>
        <w:rPr>
          <w:rFonts w:ascii="宋体" w:hAnsi="宋体" w:eastAsia="宋体" w:cs="宋体"/>
          <w:spacing w:val="-5"/>
          <w:sz w:val="21"/>
          <w:szCs w:val="21"/>
        </w:rPr>
        <w:t>本合同分三部分</w:t>
      </w:r>
      <w:r>
        <w:rPr>
          <w:rFonts w:ascii="宋体" w:hAnsi="宋体" w:eastAsia="宋体" w:cs="宋体"/>
          <w:spacing w:val="-7"/>
          <w:sz w:val="21"/>
          <w:szCs w:val="21"/>
        </w:rPr>
        <w:t>，未尽事宜，双方应另行协商解决，签订补充合</w:t>
      </w:r>
      <w:r>
        <w:rPr>
          <w:rFonts w:ascii="宋体" w:hAnsi="宋体" w:eastAsia="宋体" w:cs="宋体"/>
          <w:sz w:val="21"/>
          <w:szCs w:val="21"/>
        </w:rPr>
        <w:t>同文件（协议），作为本合同书的一部分。</w:t>
      </w:r>
    </w:p>
    <w:p w14:paraId="261AA48E"/>
    <w:p w14:paraId="4A965C2F"/>
    <w:p w14:paraId="485E969F">
      <w:bookmarkStart w:id="3" w:name="_GoBack"/>
      <w:bookmarkEnd w:id="3"/>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2000000000000000000"/>
    <w:charset w:val="86"/>
    <w:family w:val="script"/>
    <w:pitch w:val="default"/>
    <w:sig w:usb0="A00002BF" w:usb1="38CF7CFA" w:usb2="00082016" w:usb3="00000000" w:csb0="00040001" w:csb1="00000000"/>
  </w:font>
  <w:font w:name="??_GB2312">
    <w:altName w:val="Courier New"/>
    <w:panose1 w:val="00000000000000000000"/>
    <w:charset w:val="00"/>
    <w:family w:val="auto"/>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2D1AD8"/>
    <w:multiLevelType w:val="multilevel"/>
    <w:tmpl w:val="322D1AD8"/>
    <w:lvl w:ilvl="0" w:tentative="0">
      <w:start w:val="1"/>
      <w:numFmt w:val="decimal"/>
      <w:lvlText w:val="%1."/>
      <w:lvlJc w:val="left"/>
      <w:pPr>
        <w:tabs>
          <w:tab w:val="left" w:pos="567"/>
        </w:tabs>
        <w:ind w:left="567" w:hanging="567"/>
      </w:pPr>
      <w:rPr>
        <w:rFonts w:hint="eastAsia"/>
        <w:u w:val="none"/>
      </w:rPr>
    </w:lvl>
    <w:lvl w:ilvl="1" w:tentative="0">
      <w:start w:val="1"/>
      <w:numFmt w:val="decimal"/>
      <w:pStyle w:val="8"/>
      <w:isLgl/>
      <w:suff w:val="space"/>
      <w:lvlText w:val="%1.%2"/>
      <w:lvlJc w:val="left"/>
      <w:pPr>
        <w:ind w:left="1417" w:hanging="567"/>
      </w:pPr>
      <w:rPr>
        <w:rFonts w:hint="default"/>
      </w:rPr>
    </w:lvl>
    <w:lvl w:ilvl="2" w:tentative="0">
      <w:start w:val="1"/>
      <w:numFmt w:val="decimal"/>
      <w:isLgl/>
      <w:lvlText w:val="%1.%2.%3"/>
      <w:lvlJc w:val="left"/>
      <w:pPr>
        <w:tabs>
          <w:tab w:val="left" w:pos="420"/>
        </w:tabs>
        <w:ind w:left="420" w:hanging="420"/>
      </w:pPr>
      <w:rPr>
        <w:rFonts w:hint="default"/>
      </w:rPr>
    </w:lvl>
    <w:lvl w:ilvl="3" w:tentative="0">
      <w:start w:val="1"/>
      <w:numFmt w:val="decimal"/>
      <w:isLgl/>
      <w:lvlText w:val="%1.%2.%3.%4"/>
      <w:lvlJc w:val="left"/>
      <w:pPr>
        <w:tabs>
          <w:tab w:val="left" w:pos="420"/>
        </w:tabs>
        <w:ind w:left="420" w:hanging="420"/>
      </w:pPr>
      <w:rPr>
        <w:rFonts w:hint="default"/>
      </w:rPr>
    </w:lvl>
    <w:lvl w:ilvl="4" w:tentative="0">
      <w:start w:val="1"/>
      <w:numFmt w:val="decimal"/>
      <w:isLgl/>
      <w:lvlText w:val="%1.%2.%3.%4.%5"/>
      <w:lvlJc w:val="left"/>
      <w:pPr>
        <w:tabs>
          <w:tab w:val="left" w:pos="420"/>
        </w:tabs>
        <w:ind w:left="420" w:hanging="420"/>
      </w:pPr>
      <w:rPr>
        <w:rFonts w:hint="default"/>
      </w:rPr>
    </w:lvl>
    <w:lvl w:ilvl="5" w:tentative="0">
      <w:start w:val="1"/>
      <w:numFmt w:val="decimal"/>
      <w:isLgl/>
      <w:lvlText w:val="%1.%2.%3.%4.%5.%6"/>
      <w:lvlJc w:val="left"/>
      <w:pPr>
        <w:tabs>
          <w:tab w:val="left" w:pos="420"/>
        </w:tabs>
        <w:ind w:left="420" w:hanging="420"/>
      </w:pPr>
      <w:rPr>
        <w:rFonts w:hint="default"/>
      </w:rPr>
    </w:lvl>
    <w:lvl w:ilvl="6" w:tentative="0">
      <w:start w:val="1"/>
      <w:numFmt w:val="decimal"/>
      <w:isLgl/>
      <w:lvlText w:val="%1.%2.%3.%4.%5.%6.%7"/>
      <w:lvlJc w:val="left"/>
      <w:pPr>
        <w:tabs>
          <w:tab w:val="left" w:pos="420"/>
        </w:tabs>
        <w:ind w:left="420" w:hanging="420"/>
      </w:pPr>
      <w:rPr>
        <w:rFonts w:hint="default"/>
      </w:rPr>
    </w:lvl>
    <w:lvl w:ilvl="7" w:tentative="0">
      <w:start w:val="1"/>
      <w:numFmt w:val="decimal"/>
      <w:isLgl/>
      <w:lvlText w:val="%1.%2.%3.%4.%5.%6.%7.%8"/>
      <w:lvlJc w:val="left"/>
      <w:pPr>
        <w:tabs>
          <w:tab w:val="left" w:pos="420"/>
        </w:tabs>
        <w:ind w:left="420" w:hanging="420"/>
      </w:pPr>
      <w:rPr>
        <w:rFonts w:hint="default"/>
      </w:rPr>
    </w:lvl>
    <w:lvl w:ilvl="8" w:tentative="0">
      <w:start w:val="1"/>
      <w:numFmt w:val="decimal"/>
      <w:isLgl/>
      <w:lvlText w:val="%1.%2.%3.%4.%5.%6.%7.%8.%9"/>
      <w:lvlJc w:val="left"/>
      <w:pPr>
        <w:tabs>
          <w:tab w:val="left" w:pos="420"/>
        </w:tabs>
        <w:ind w:left="420" w:hanging="4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950075"/>
    <w:rsid w:val="2F7164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99"/>
    <w:pPr>
      <w:spacing w:line="360" w:lineRule="auto"/>
      <w:jc w:val="center"/>
      <w:outlineLvl w:val="0"/>
    </w:pPr>
    <w:rPr>
      <w:rFonts w:ascii="Calibri" w:hAnsi="Calibri" w:cs="Times New Roman"/>
      <w:b/>
      <w:bCs/>
      <w:kern w:val="44"/>
      <w:sz w:val="44"/>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4">
    <w:name w:val="Body Text"/>
    <w:basedOn w:val="1"/>
    <w:next w:val="1"/>
    <w:qFormat/>
    <w:uiPriority w:val="99"/>
    <w:rPr>
      <w:color w:val="993300"/>
      <w:sz w:val="24"/>
    </w:rPr>
  </w:style>
  <w:style w:type="paragraph" w:styleId="5">
    <w:name w:val="Title"/>
    <w:basedOn w:val="1"/>
    <w:qFormat/>
    <w:uiPriority w:val="1"/>
    <w:pPr>
      <w:ind w:left="1464" w:right="1684"/>
      <w:jc w:val="center"/>
    </w:pPr>
    <w:rPr>
      <w:rFonts w:ascii="宋体" w:hAnsi="宋体" w:eastAsia="宋体" w:cs="宋体"/>
      <w:sz w:val="84"/>
      <w:szCs w:val="84"/>
    </w:rPr>
  </w:style>
  <w:style w:type="paragraph" w:customStyle="1" w:styleId="8">
    <w:name w:val="合同条款2"/>
    <w:basedOn w:val="1"/>
    <w:qFormat/>
    <w:uiPriority w:val="0"/>
    <w:pPr>
      <w:numPr>
        <w:ilvl w:val="1"/>
        <w:numId w:val="1"/>
      </w:numPr>
      <w:tabs>
        <w:tab w:val="left" w:pos="1417"/>
      </w:tabs>
    </w:pPr>
    <w:rPr>
      <w:sz w:val="24"/>
    </w:rPr>
  </w:style>
  <w:style w:type="paragraph" w:customStyle="1" w:styleId="9">
    <w:name w:val="Table Paragraph"/>
    <w:basedOn w:val="1"/>
    <w:qFormat/>
    <w:uiPriority w:val="99"/>
    <w:pPr>
      <w:autoSpaceDE w:val="0"/>
      <w:autoSpaceDN w:val="0"/>
      <w:jc w:val="left"/>
    </w:pPr>
    <w:rPr>
      <w:rFonts w:ascii="宋体" w:hAnsi="宋体" w:cs="宋体"/>
      <w:kern w:val="0"/>
      <w:sz w:val="22"/>
      <w:szCs w:val="22"/>
      <w:lang w:eastAsia="en-US"/>
    </w:rPr>
  </w:style>
  <w:style w:type="paragraph" w:styleId="10">
    <w:name w:val="List Paragraph"/>
    <w:basedOn w:val="1"/>
    <w:qFormat/>
    <w:uiPriority w:val="34"/>
    <w:pPr>
      <w:ind w:firstLine="420" w:firstLineChars="200"/>
    </w:pPr>
  </w:style>
  <w:style w:type="paragraph" w:customStyle="1" w:styleId="11">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2023-08-17T00:48:00Z</dcterms:created>
  <dc:creator>lenovo</dc:creator>
  <cp:lastModifiedBy>饣耳</cp:lastModifiedBy>
  <dcterms:modified xsi:type="dcterms:W3CDTF">2026-07-16T07:30:35Z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1111FF23284849E7A79B52C4E69E21BA_12</vt:lpwstr>
  </property>
  <property fmtid="{D5CDD505-2E9C-101B-9397-08002B2CF9AE}" pid="4" name="KSOTemplateDocerSaveRecord">
    <vt:lpwstr>eyJoZGlkIjoiY2VmOTBhMTNkZjg4OGNjZWQ4NzRiZmY0MTQ0ZjUwZDkiLCJ1c2VySWQiOiI2MTQ1NzE3NTUifQ==</vt:lpwstr>
  </property>
</Properties>
</file>