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3819"/>
        <w:gridCol w:w="2227"/>
        <w:gridCol w:w="2424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E12E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数量</w:t>
            </w:r>
          </w:p>
        </w:tc>
        <w:tc>
          <w:tcPr>
            <w:tcW w:w="2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采购内容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配置中频治疗仪设备采购项目</w:t>
            </w:r>
          </w:p>
        </w:tc>
        <w:tc>
          <w:tcPr>
            <w:tcW w:w="22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E9DE62">
            <w:pPr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24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具体详见采购文件</w:t>
            </w:r>
          </w:p>
        </w:tc>
      </w:tr>
    </w:tbl>
    <w:p w14:paraId="49C5110C">
      <w:pPr>
        <w:jc w:val="center"/>
        <w:rPr>
          <w:rFonts w:hint="eastAsia"/>
          <w:sz w:val="28"/>
          <w:szCs w:val="3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124AF"/>
    <w:rsid w:val="75D9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2026-07-29T09:49:00Z</dcterms:created>
  <dc:creator>administered</dc:creator>
  <cp:lastModifiedBy>趁早</cp:lastModifiedBy>
  <dcterms:modified xsi:type="dcterms:W3CDTF">2026-08-13T10:37:32Z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22068AA037294185BF87B7079F08AE58_12</vt:lpwstr>
  </property>
</Properties>
</file>