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版本号：QHY-2026-ZB-02020260706001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李家河水源地应急趸船码头运维项目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QHY-2026-ZB-020</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李家河水源地应急趸船码头运维项目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李家河水源地应急趸船码头运维项目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李家河水源地应急趸船码头运维项目，要确保码头的正常使用，定期做好码头的日常保养、发动机保养,以及由于各种原因造成的码头破损的维修。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采购包1（李家河水源地应急趸船码头运维项目）：属于专门面向中小企业采购。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蓝田县辋川镇山底村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18192103008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代理费不足8000.00元（人民币捌仟元整），按8000.00元（人民币捌仟元整）收取。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李家河水源地应急趸船码头运维项目，要确保码头的正常使用，定期做好码头的日常保养发动机保养,以及由于各种原因造成的码头破损的维修。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李家河水源地应急趸船码头运维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标的名称：李家河水源地应急趸船码头运维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20"/>
                <w:color w:val="0000FF"/>
              </w:rPr>
              <w:t>一</w:t>
            </w:r>
            <w:r>
              <w:rPr>
                <w:rFonts w:ascii="仿宋_GB2312" w:hAnsi="仿宋_GB2312" w:cs="仿宋_GB2312" w:eastAsia="仿宋_GB2312"/>
                <w:sz w:val="20"/>
              </w:rPr>
              <w:t>、项目概况</w:t>
            </w:r>
          </w:p>
          <w:p>
            <w:pPr>
              <w:pStyle w:val="null3"/>
              <w:ind w:firstLine="600"/>
              <w:jc w:val="both"/>
            </w:pPr>
            <w:r>
              <w:rPr>
                <w:rFonts w:ascii="仿宋_GB2312" w:hAnsi="仿宋_GB2312" w:cs="仿宋_GB2312" w:eastAsia="仿宋_GB2312"/>
                <w:sz w:val="20"/>
              </w:rPr>
              <w:t>李家河水源地应急趸船码头运维项目，要确保码头的正常使用，定期做好码头的日常保养、发动机保养</w:t>
            </w:r>
            <w:r>
              <w:rPr>
                <w:rFonts w:ascii="仿宋_GB2312" w:hAnsi="仿宋_GB2312" w:cs="仿宋_GB2312" w:eastAsia="仿宋_GB2312"/>
                <w:sz w:val="20"/>
              </w:rPr>
              <w:t>,以及由于各种原因造成的码头破损的维修。</w:t>
            </w:r>
          </w:p>
          <w:p>
            <w:pPr>
              <w:pStyle w:val="null3"/>
              <w:ind w:firstLine="600"/>
              <w:jc w:val="both"/>
            </w:pPr>
            <w:r>
              <w:rPr>
                <w:rFonts w:ascii="仿宋_GB2312" w:hAnsi="仿宋_GB2312" w:cs="仿宋_GB2312" w:eastAsia="仿宋_GB2312"/>
                <w:sz w:val="20"/>
              </w:rPr>
              <w:t>二、服务内容</w:t>
            </w:r>
          </w:p>
          <w:p>
            <w:pPr>
              <w:pStyle w:val="null3"/>
              <w:ind w:firstLine="600"/>
              <w:jc w:val="both"/>
            </w:pPr>
            <w:r>
              <w:rPr>
                <w:rFonts w:ascii="仿宋_GB2312" w:hAnsi="仿宋_GB2312" w:cs="仿宋_GB2312" w:eastAsia="仿宋_GB2312"/>
                <w:sz w:val="20"/>
              </w:rPr>
              <w:t>确保码头的正常使用，定期做好码头的日常保养、发动机保养</w:t>
            </w:r>
            <w:r>
              <w:rPr>
                <w:rFonts w:ascii="仿宋_GB2312" w:hAnsi="仿宋_GB2312" w:cs="仿宋_GB2312" w:eastAsia="仿宋_GB2312"/>
                <w:sz w:val="20"/>
              </w:rPr>
              <w:t>,以及由于各种原因造成的码头破损的维修。</w:t>
            </w:r>
          </w:p>
          <w:p>
            <w:pPr>
              <w:pStyle w:val="null3"/>
              <w:ind w:firstLine="600"/>
              <w:jc w:val="both"/>
            </w:pPr>
            <w:r>
              <w:rPr>
                <w:rFonts w:ascii="仿宋_GB2312" w:hAnsi="仿宋_GB2312" w:cs="仿宋_GB2312" w:eastAsia="仿宋_GB2312"/>
                <w:sz w:val="20"/>
              </w:rPr>
              <w:t>三</w:t>
            </w:r>
            <w:r>
              <w:rPr>
                <w:rFonts w:ascii="仿宋_GB2312" w:hAnsi="仿宋_GB2312" w:cs="仿宋_GB2312" w:eastAsia="仿宋_GB2312"/>
                <w:sz w:val="20"/>
              </w:rPr>
              <w:t>、服务要求</w:t>
            </w:r>
          </w:p>
          <w:p>
            <w:pPr>
              <w:pStyle w:val="null3"/>
              <w:ind w:firstLine="600"/>
              <w:jc w:val="both"/>
            </w:pPr>
            <w:r>
              <w:rPr>
                <w:rFonts w:ascii="仿宋_GB2312" w:hAnsi="仿宋_GB2312" w:cs="仿宋_GB2312" w:eastAsia="仿宋_GB2312"/>
                <w:sz w:val="20"/>
              </w:rPr>
              <w:t>1.日常维护：每周至少2次现场调整，汛期因水库水位差一天涨幅可超5米，巡查频次显著增加。平水期和枯水期每次码头调整需4人；汛期出于安全考虑，每次调整需6人。</w:t>
            </w:r>
          </w:p>
          <w:p>
            <w:pPr>
              <w:pStyle w:val="null3"/>
              <w:ind w:firstLine="600"/>
              <w:jc w:val="both"/>
            </w:pPr>
            <w:r>
              <w:rPr>
                <w:rFonts w:ascii="仿宋_GB2312" w:hAnsi="仿宋_GB2312" w:cs="仿宋_GB2312" w:eastAsia="仿宋_GB2312"/>
                <w:sz w:val="20"/>
              </w:rPr>
              <w:t>2.故障检修：24小时内响应并处理突发设备故障，如汛期趸船储物舱内积水抽取、缆桩加固等。</w:t>
            </w:r>
          </w:p>
          <w:p>
            <w:pPr>
              <w:pStyle w:val="null3"/>
              <w:ind w:firstLine="600"/>
              <w:jc w:val="both"/>
            </w:pPr>
            <w:r>
              <w:rPr>
                <w:rFonts w:ascii="仿宋_GB2312" w:hAnsi="仿宋_GB2312" w:cs="仿宋_GB2312" w:eastAsia="仿宋_GB2312"/>
                <w:sz w:val="20"/>
              </w:rPr>
              <w:t>3.安全培训与防护设施：对码头调整人员开展水上作业安全培训。采购安全绳、安全帽、救生衣等防护设施。</w:t>
            </w:r>
          </w:p>
          <w:p>
            <w:pPr>
              <w:pStyle w:val="null3"/>
              <w:ind w:firstLine="600"/>
              <w:jc w:val="both"/>
            </w:pPr>
            <w:r>
              <w:rPr>
                <w:rFonts w:ascii="仿宋_GB2312" w:hAnsi="仿宋_GB2312" w:cs="仿宋_GB2312" w:eastAsia="仿宋_GB2312"/>
                <w:sz w:val="20"/>
              </w:rPr>
              <w:t>4.设施更换及加固：为保障趸船码头及系泊船只安全，防止缆绳断裂、设施松动或脱落，需每年定期对缆桩、趸船跳板卷扬机、动力设施、遮阳棚架及缆绳等进行更换与加固。</w:t>
            </w:r>
          </w:p>
          <w:p>
            <w:pPr>
              <w:pStyle w:val="null3"/>
              <w:ind w:firstLine="600"/>
              <w:jc w:val="both"/>
            </w:pPr>
            <w:r>
              <w:rPr>
                <w:rFonts w:ascii="仿宋_GB2312" w:hAnsi="仿宋_GB2312" w:cs="仿宋_GB2312" w:eastAsia="仿宋_GB2312"/>
                <w:sz w:val="20"/>
              </w:rPr>
              <w:t>5.检修口仓盖更换及趸船刷漆：每年枯水期需采用环保防锈漆进行刷漆处理，以延长趸船使用寿命，防止钢结构进一步锈蚀，确保码头长期安全运行。</w:t>
            </w:r>
          </w:p>
          <w:p>
            <w:pPr>
              <w:pStyle w:val="null3"/>
              <w:ind w:firstLine="600"/>
              <w:jc w:val="both"/>
            </w:pPr>
            <w:r>
              <w:rPr>
                <w:rFonts w:ascii="仿宋_GB2312" w:hAnsi="仿宋_GB2312" w:cs="仿宋_GB2312" w:eastAsia="仿宋_GB2312"/>
                <w:sz w:val="20"/>
              </w:rPr>
              <w:t>6.应急演练：根据海事局最新监管要求，水源地趸船码头须每年至少开展一次综合性应急演练。为提升现场人员应急处置能力，需邀请专家现场指导，重点开展消防安全、乘船人员落水救援等实战演练，确保在极端天气或突发事件中能够快速、规范响应。</w:t>
            </w:r>
          </w:p>
          <w:p>
            <w:pPr>
              <w:pStyle w:val="null3"/>
              <w:ind w:firstLine="600"/>
              <w:jc w:val="both"/>
            </w:pPr>
            <w:r>
              <w:rPr>
                <w:rFonts w:ascii="仿宋_GB2312" w:hAnsi="仿宋_GB2312" w:cs="仿宋_GB2312" w:eastAsia="仿宋_GB2312"/>
                <w:sz w:val="20"/>
              </w:rPr>
              <w:t>四</w:t>
            </w:r>
            <w:r>
              <w:rPr>
                <w:rFonts w:ascii="仿宋_GB2312" w:hAnsi="仿宋_GB2312" w:cs="仿宋_GB2312" w:eastAsia="仿宋_GB2312"/>
                <w:sz w:val="20"/>
              </w:rPr>
              <w:t>、其他</w:t>
            </w:r>
          </w:p>
          <w:p>
            <w:pPr>
              <w:pStyle w:val="null3"/>
              <w:ind w:firstLine="600"/>
              <w:jc w:val="both"/>
            </w:pPr>
            <w:r>
              <w:rPr>
                <w:rFonts w:ascii="仿宋_GB2312" w:hAnsi="仿宋_GB2312" w:cs="仿宋_GB2312" w:eastAsia="仿宋_GB2312"/>
                <w:sz w:val="20"/>
              </w:rPr>
              <w:t>（一）进度要求</w:t>
            </w:r>
          </w:p>
          <w:p>
            <w:pPr>
              <w:pStyle w:val="null3"/>
              <w:ind w:firstLine="600"/>
              <w:jc w:val="both"/>
            </w:pPr>
            <w:r>
              <w:rPr>
                <w:rFonts w:ascii="仿宋_GB2312" w:hAnsi="仿宋_GB2312" w:cs="仿宋_GB2312" w:eastAsia="仿宋_GB2312"/>
                <w:sz w:val="20"/>
              </w:rPr>
              <w:t>每周至少两次现场调整需提供有水印的现场照片，每月提供一份运维记录表表上要有运维人员签字，运维人员应有相应的安全培训后上岗，运维公司应给运维人员购置相应保险。每季度开展一次安全生产会议提供会议记录。</w:t>
            </w:r>
          </w:p>
          <w:p>
            <w:pPr>
              <w:pStyle w:val="null3"/>
              <w:ind w:firstLine="6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）质量验收标准或规范</w:t>
            </w:r>
          </w:p>
          <w:p>
            <w:pPr>
              <w:pStyle w:val="null3"/>
            </w:pPr>
            <w:r>
              <w:rPr>
                <w:rFonts w:ascii="仿宋_GB2312" w:hAnsi="仿宋_GB2312" w:cs="仿宋_GB2312" w:eastAsia="仿宋_GB2312"/>
                <w:sz w:val="20"/>
              </w:rPr>
              <w:t>本项目验收以现行国家法律法规、规章制度及国家标准为主要依据；无国家标准的，参照现行行业标准执行。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达到国家现行法律法规及行业要求合格标准。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进度款，乙方完成全部运维工作、提交全套完整运维档案，经甲方整体验收合格，达到付款条件起10个工作日内，支付合同总金额的60.0%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a.具有独立承担民事责任能力的法人、其他组织或自然人并出具合法有效的营业执照或事业单位法人证书等国家规定的相关证明，自然人参与的提供其身份证明。 b.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 c.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d.税收缴纳证明：提供磋商响应文件递交截止时间前一年内已缴纳的至少一个月的纳税证明或完税证明，依法免税的单位应提供相关证明材料。 e.参加政府采购活动前三年内，在经营活动中没有重大违法记录的书面声明。 f.提供具有履行合同所必需的设备和专业技术能力的承诺。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关于财务会计制度的证明材料：财务状况证明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服务要求及商务要求偏离表.docx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供应商认为有必要说明的其它内容或资料.docx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根据供应商提供的①对项目整体的理解；②政策、法律、法规的解读；③服务内容和需求的理解和把握；④工作思路；⑤运维项目成果。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根据供应商提供的①项目实施质量保证措施；②汛期高水位作业安全质量保证措施；③运维成果质量保证措施。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进度计划安排</w:t>
            </w:r>
          </w:p>
        </w:tc>
        <w:tc>
          <w:tcPr>
            <w:tcW w:type="dxa" w:w="2492"/>
          </w:tcPr>
          <w:p>
            <w:pPr>
              <w:pStyle w:val="null3"/>
            </w:pPr>
            <w:r>
              <w:rPr>
                <w:rFonts w:ascii="仿宋_GB2312" w:hAnsi="仿宋_GB2312" w:cs="仿宋_GB2312" w:eastAsia="仿宋_GB2312"/>
              </w:rPr>
              <w:t>根据供应商提供的①各阶段时间节点；②进度保障措施；③临时调整措施； 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项目负责人(7分)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2、证书：项目负责人具有相关专业高级职称得5分；具有相关专业中级职称得2分，未提供不计分。 项目组成员（10分） 项目组人员中（不包含项目负责人），人员配备6人及以上得10分；人员配备3-5人得7分；人员配备1-2人得4分。 注：人员需提供水上作业岗位职业证书，未提供不计分。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投入设备使用情况</w:t>
            </w:r>
          </w:p>
        </w:tc>
        <w:tc>
          <w:tcPr>
            <w:tcW w:type="dxa" w:w="2492"/>
          </w:tcPr>
          <w:p>
            <w:pPr>
              <w:pStyle w:val="null3"/>
            </w:pPr>
            <w:r>
              <w:rPr>
                <w:rFonts w:ascii="仿宋_GB2312" w:hAnsi="仿宋_GB2312" w:cs="仿宋_GB2312" w:eastAsia="仿宋_GB2312"/>
              </w:rPr>
              <w:t>1、供应商针对本项目提供的专用库区巡查车辆，每提供1辆计4分，最高8分。 注：需提供车辆相关权属证明资料，未提供或所提供资料，不能证明的，不计分。 2、供应商拟投入的运维设备完全匹配本项目内容需求，同时需提供设备一览表、仪器设备实拍照片、仪器设备购置发票（自有设备）或全覆盖服务周期的租赁合同（租赁设备），符合上述要求得5分，任意材料缺失或无效，此项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根据供应商提供的①应急组织机构；②应急流程；③应急保障措施。 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根据供应商提供的①应急响应承诺；②运维台账质量保证承诺；③水上作业安全培训承诺；④人员稳定承诺；⑤应急演练组织承诺；⑥运维售后回访承诺。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根据供应商提供的①运维质量管控制度；②水上作业安全生产制度；③动力设备定期检修维护制度；④水上作业人员安全培训管理制度；⑤汛期应急调度管理制度；⑥履约及进度保障制度。 每项提供书面承诺且内容齐全完善得1分，缺项不得分。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根据供应商提供①综合实力；②管理水平； 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供应商提供自2023年1月1日以来类似项目业绩（业绩证明以合同的复印件或中标通知书复印件加盖公章为准）。每提供一份得2分，满分8分。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详见附件：供应商认为有必要说明的其它内容或资料.docx</w:t>
      </w:r>
    </w:p>
    <w:p>
      <w:pPr>
        <w:pStyle w:val="null3"/>
        <w:ind w:firstLine="960"/>
      </w:pPr>
      <w:r>
        <w:rPr>
          <w:rFonts w:ascii="仿宋_GB2312" w:hAnsi="仿宋_GB2312" w:cs="仿宋_GB2312" w:eastAsia="仿宋_GB2312"/>
        </w:rPr>
        <w:t>详见附件：服务要求及商务要求偏离表.docx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