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3D495">
      <w:pPr>
        <w:pStyle w:val="2"/>
        <w:snapToGrid/>
        <w:spacing w:line="360" w:lineRule="auto"/>
        <w:jc w:val="both"/>
        <w:rPr>
          <w:rFonts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highlight w:val="none"/>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highlight w:val="none"/>
          <w:shd w:val="clear" w:color="auto" w:fill="FFFFFF"/>
          <w:lang w:eastAsia="zh-CN"/>
        </w:rPr>
        <w:t>【必须响应】</w:t>
      </w:r>
    </w:p>
    <w:p w14:paraId="132F4650">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采购包1：</w:t>
      </w:r>
    </w:p>
    <w:p w14:paraId="654499B7">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投标人按招标文件要求，应提供以下相关资格证明材料：</w:t>
      </w:r>
    </w:p>
    <w:p w14:paraId="5C43DE33">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【一般资格审查】</w:t>
      </w:r>
    </w:p>
    <w:p w14:paraId="632AFF63">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1.供应商应具备《中华人民共和国政府采购法》第二十二条规定的条件；</w:t>
      </w:r>
    </w:p>
    <w:p w14:paraId="5DAF1CDE">
      <w:pPr>
        <w:spacing w:line="360" w:lineRule="auto"/>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评审依据：供应商需在项目电子化交易系统中按要求填写《投标函》完成承诺并进行电子签章。</w:t>
      </w:r>
    </w:p>
    <w:p w14:paraId="333CDECF">
      <w:pPr>
        <w:spacing w:line="360" w:lineRule="auto"/>
        <w:ind w:firstLine="480" w:firstLineChars="200"/>
        <w:rPr>
          <w:rFonts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0A25E704">
      <w:pPr>
        <w:spacing w:line="360" w:lineRule="auto"/>
        <w:ind w:firstLine="482"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sz w:val="24"/>
          <w:szCs w:val="24"/>
          <w:highlight w:val="none"/>
          <w:shd w:val="clear" w:color="auto" w:fill="FFFFFF"/>
          <w:lang w:eastAsia="zh-CN"/>
        </w:rPr>
        <w:t>供应商需在项目电子化交易系统中按要求填写《投标函》完成承诺并进行电子签章。</w:t>
      </w:r>
    </w:p>
    <w:p w14:paraId="6B53906D">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【特殊资格审查】</w:t>
      </w:r>
    </w:p>
    <w:p w14:paraId="394EEF00">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1.主体资格：</w:t>
      </w:r>
      <w:r>
        <w:rPr>
          <w:rFonts w:hint="eastAsia" w:asciiTheme="minorEastAsia" w:hAnsiTheme="minorEastAsia" w:eastAsiaTheme="minorEastAsia" w:cstheme="minorEastAsia"/>
          <w:color w:val="auto"/>
          <w:sz w:val="24"/>
          <w:szCs w:val="24"/>
          <w:highlight w:val="none"/>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42503E96">
      <w:pPr>
        <w:spacing w:line="360" w:lineRule="auto"/>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评审依据：提供营业执照或其他证明材料。</w:t>
      </w:r>
    </w:p>
    <w:p w14:paraId="2721B494">
      <w:pPr>
        <w:numPr>
          <w:ilvl w:val="0"/>
          <w:numId w:val="0"/>
        </w:num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highlight w:val="none"/>
          <w:shd w:val="clear" w:fill="FFFFFF"/>
          <w:lang w:val="en-US" w:eastAsia="zh-CN" w:bidi="ar-SA"/>
        </w:rPr>
        <w:t>2.</w:t>
      </w:r>
      <w:r>
        <w:rPr>
          <w:rFonts w:hint="eastAsia" w:asciiTheme="minorEastAsia" w:hAnsiTheme="minorEastAsia" w:eastAsiaTheme="minorEastAsia" w:cstheme="minorEastAsia"/>
          <w:color w:val="auto"/>
          <w:sz w:val="24"/>
          <w:szCs w:val="24"/>
          <w:highlight w:val="none"/>
          <w:shd w:val="clear" w:color="auto" w:fill="FFFFFF"/>
          <w:lang w:eastAsia="zh-CN"/>
        </w:rPr>
        <w:t>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361B8B24">
      <w:pPr>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164C8B1B">
      <w:pPr>
        <w:numPr>
          <w:ilvl w:val="0"/>
          <w:numId w:val="0"/>
        </w:numPr>
        <w:spacing w:line="360" w:lineRule="auto"/>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highlight w:val="none"/>
          <w:shd w:val="clear" w:fill="FFFFFF"/>
          <w:lang w:val="en-US" w:eastAsia="zh-CN" w:bidi="ar-SA"/>
        </w:rPr>
        <w:t>3.</w:t>
      </w:r>
      <w:r>
        <w:rPr>
          <w:rFonts w:hint="eastAsia" w:asciiTheme="minorEastAsia" w:hAnsiTheme="minorEastAsia" w:eastAsiaTheme="minorEastAsia" w:cstheme="minorEastAsia"/>
          <w:color w:val="auto"/>
          <w:sz w:val="24"/>
          <w:szCs w:val="24"/>
          <w:highlight w:val="none"/>
          <w:shd w:val="clear" w:color="auto" w:fill="FFFFFF"/>
          <w:lang w:eastAsia="zh-CN"/>
        </w:rPr>
        <w:t>税收缴纳证明：投标人提供本单位投标文件截止时间前一年内任意一个月已缴纳的纳税证明或完税证明，依法免税的单位应提供相关证明材料；</w:t>
      </w:r>
    </w:p>
    <w:p w14:paraId="50946429">
      <w:pPr>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18A54469">
      <w:pPr>
        <w:numPr>
          <w:ilvl w:val="0"/>
          <w:numId w:val="0"/>
        </w:numPr>
        <w:spacing w:line="360" w:lineRule="auto"/>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highlight w:val="none"/>
          <w:shd w:val="clear" w:fill="FFFFFF"/>
          <w:lang w:val="en-US" w:eastAsia="zh-CN" w:bidi="ar-SA"/>
        </w:rPr>
        <w:t>4.</w:t>
      </w:r>
      <w:r>
        <w:rPr>
          <w:rFonts w:hint="eastAsia" w:asciiTheme="minorEastAsia" w:hAnsiTheme="minorEastAsia" w:eastAsiaTheme="minorEastAsia" w:cstheme="minorEastAsia"/>
          <w:color w:val="auto"/>
          <w:sz w:val="24"/>
          <w:szCs w:val="24"/>
          <w:highlight w:val="none"/>
          <w:shd w:val="clear" w:color="auto" w:fill="FFFFFF"/>
          <w:lang w:eastAsia="zh-CN"/>
        </w:rPr>
        <w:t>社会保障资金缴纳证明：投标人提供本单位</w:t>
      </w:r>
      <w:r>
        <w:rPr>
          <w:rFonts w:hint="eastAsia" w:asciiTheme="minorEastAsia" w:hAnsiTheme="minorEastAsia" w:eastAsiaTheme="minorEastAsia" w:cstheme="minorEastAsia"/>
          <w:color w:val="auto"/>
          <w:sz w:val="24"/>
          <w:szCs w:val="24"/>
          <w:highlight w:val="none"/>
          <w:shd w:val="clear" w:color="auto" w:fill="FFFFFF"/>
          <w:lang w:val="en-US" w:eastAsia="zh-CN"/>
        </w:rPr>
        <w:t>投标文件截止时间前一年内任意一个月</w:t>
      </w:r>
      <w:r>
        <w:rPr>
          <w:rFonts w:hint="eastAsia" w:asciiTheme="minorEastAsia" w:hAnsiTheme="minorEastAsia" w:eastAsiaTheme="minorEastAsia" w:cstheme="minorEastAsia"/>
          <w:color w:val="auto"/>
          <w:sz w:val="24"/>
          <w:szCs w:val="24"/>
          <w:highlight w:val="none"/>
          <w:shd w:val="clear" w:color="auto" w:fill="FFFFFF"/>
          <w:lang w:eastAsia="zh-CN"/>
        </w:rPr>
        <w:t>已缴纳的社会保障资金缴存单据或社保机构开具的社会保险参保缴费情况证明，单据或证明上应有社保机构或代收机构的公章，依法不需要缴纳社会保障资金的投标人应提供相关文件证明；</w:t>
      </w:r>
    </w:p>
    <w:p w14:paraId="3478C208">
      <w:pPr>
        <w:numPr>
          <w:ilvl w:val="0"/>
          <w:numId w:val="0"/>
        </w:numPr>
        <w:spacing w:line="360" w:lineRule="auto"/>
        <w:ind w:left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8272114">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lang w:eastAsia="zh-CN"/>
        </w:rPr>
        <w:t>信誉要求</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lang w:eastAsia="zh-CN"/>
        </w:rPr>
        <w:t>截止至投标文件递交截止时间之前，投标人未被“信用中国”网站列入失信被执行人、重大税收违法失信主体名单，未被“中国政府采购网”网站列入政府采购严重违法失信行为记录名单；</w:t>
      </w:r>
    </w:p>
    <w:p w14:paraId="119C6C07">
      <w:pPr>
        <w:spacing w:line="360" w:lineRule="auto"/>
        <w:ind w:firstLine="482"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评审依据：投标人提供包含上述内容的承诺书，具体格式详见附件。</w:t>
      </w:r>
    </w:p>
    <w:p w14:paraId="0E66FE9C">
      <w:pPr>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br w:type="page"/>
      </w:r>
    </w:p>
    <w:p w14:paraId="0424BFB3">
      <w:pPr>
        <w:adjustRightInd/>
        <w:snapToGrid/>
        <w:spacing w:line="360" w:lineRule="auto"/>
        <w:jc w:val="both"/>
        <w:rPr>
          <w:rFonts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31A8F832">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p>
    <w:p w14:paraId="2411BB0B">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致：（采购人名称）</w:t>
      </w:r>
    </w:p>
    <w:p w14:paraId="66FA236C">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（项目名称）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（项目编号）</w:t>
      </w:r>
      <w:r>
        <w:rPr>
          <w:rFonts w:hint="eastAsia" w:asciiTheme="minorEastAsia" w:hAnsiTheme="minorEastAsia" w:eastAsiaTheme="minorEastAsia" w:cstheme="minorEastAsia"/>
          <w:bCs/>
          <w:color w:val="auto"/>
          <w:sz w:val="24"/>
          <w:szCs w:val="24"/>
          <w:highlight w:val="none"/>
          <w:lang w:eastAsia="zh-CN"/>
        </w:rPr>
        <w:t>的政府采购活动，经全面细致地了解项目情况及采购文件要求后，在此郑重承诺：</w:t>
      </w:r>
    </w:p>
    <w:p w14:paraId="0CE12954">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1.我公司截止至投标文件递交截止时间之前，投标人未被“信用中国”网站列入失信被执行人、重大税收违法失信主体名单，未被“中国政府采购网”网站列入政府采购严重违法失信行为记录名单；</w:t>
      </w:r>
    </w:p>
    <w:p w14:paraId="609CC9AC">
      <w:pPr>
        <w:adjustRightInd/>
        <w:snapToGrid/>
        <w:spacing w:line="360" w:lineRule="auto"/>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2.我公司无法律法规禁止参加招标活动的情形。</w:t>
      </w:r>
    </w:p>
    <w:p w14:paraId="20884FAA">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如上述内容有隐瞒或未能提供真实信息的，我公司将承担一切不利后果。</w:t>
      </w:r>
    </w:p>
    <w:p w14:paraId="51F0B2D3">
      <w:pPr>
        <w:adjustRightInd/>
        <w:snapToGrid/>
        <w:spacing w:line="360" w:lineRule="auto"/>
        <w:jc w:val="both"/>
        <w:rPr>
          <w:rFonts w:asciiTheme="minorEastAsia" w:hAnsiTheme="minorEastAsia" w:eastAsiaTheme="minorEastAsia" w:cstheme="minorEastAsia"/>
          <w:color w:val="auto"/>
          <w:sz w:val="24"/>
          <w:szCs w:val="24"/>
          <w:highlight w:val="none"/>
          <w:lang w:eastAsia="zh-CN"/>
        </w:rPr>
      </w:pPr>
    </w:p>
    <w:p w14:paraId="3BAAE875">
      <w:pPr>
        <w:widowControl w:val="0"/>
        <w:kinsoku/>
        <w:autoSpaceDE/>
        <w:autoSpaceDN/>
        <w:adjustRightInd/>
        <w:snapToGrid/>
        <w:spacing w:line="360" w:lineRule="auto"/>
        <w:ind w:firstLine="4440" w:firstLineChars="1850"/>
        <w:jc w:val="right"/>
        <w:textAlignment w:val="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投标人：（盖章）</w:t>
      </w:r>
    </w:p>
    <w:p w14:paraId="629AA463">
      <w:pPr>
        <w:widowControl w:val="0"/>
        <w:kinsoku/>
        <w:autoSpaceDE/>
        <w:autoSpaceDN/>
        <w:adjustRightInd/>
        <w:snapToGrid/>
        <w:spacing w:line="360" w:lineRule="auto"/>
        <w:ind w:firstLine="2880" w:firstLineChars="1200"/>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lang w:eastAsia="zh-CN"/>
        </w:rPr>
        <w:t>（签字或盖章）</w:t>
      </w:r>
    </w:p>
    <w:p w14:paraId="61E26F22">
      <w:pPr>
        <w:widowControl w:val="0"/>
        <w:kinsoku/>
        <w:autoSpaceDE/>
        <w:autoSpaceDN/>
        <w:adjustRightInd/>
        <w:snapToGrid/>
        <w:spacing w:line="360" w:lineRule="auto"/>
        <w:jc w:val="right"/>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年月日</w:t>
      </w:r>
    </w:p>
    <w:p w14:paraId="46CAB8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61B6D"/>
    <w:rsid w:val="60E61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2026-07-21T02:44:00Z</dcterms:created>
  <dc:creator>开瑞</dc:creator>
  <cp:lastModifiedBy>开瑞</cp:lastModifiedBy>
  <dcterms:modified xsi:type="dcterms:W3CDTF">2026-07-21T02:45:07Z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04E4041C38A2447794686A5792988261_11</vt:lpwstr>
  </property>
  <property fmtid="{D5CDD505-2E9C-101B-9397-08002B2CF9AE}" pid="4" name="KSOTemplateDocerSaveRecord">
    <vt:lpwstr>eyJoZGlkIjoiZmNkYTQxN2FhMzNjOTUyZjc2ODI5ZDk4ZWQwMzRlODgiLCJ1c2VySWQiOiI2Nzc1OTA0NzIifQ==</vt:lpwstr>
  </property>
</Properties>
</file>