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Fonts w:hint="eastAsia" w:ascii="宋体" w:hAnsi="宋体" w:eastAsia="宋体" w:cs="宋体"/>
          <w:b/>
          <w:color w:val="auto"/>
          <w:spacing w:val="2"/>
          <w:sz w:val="21"/>
          <w:szCs w:val="21"/>
          <w:highlight w:val="none"/>
        </w:rPr>
      </w:pPr>
      <w:bookmarkStart w:id="0" w:name="OLE_LINK113"/>
      <w:r>
        <w:rPr>
          <w:rFonts w:hint="eastAsia" w:ascii="宋体" w:hAnsi="宋体" w:eastAsia="宋体" w:cs="宋体"/>
          <w:b/>
          <w:color w:val="auto"/>
          <w:spacing w:val="2"/>
          <w:sz w:val="21"/>
          <w:szCs w:val="21"/>
          <w:highlight w:val="none"/>
        </w:rPr>
        <w:t>商务和技术偏差表</w:t>
      </w:r>
    </w:p>
    <w:bookmarkEnd w:id="0"/>
    <w:p>
      <w:pPr>
        <w:spacing w:line="360" w:lineRule="auto"/>
        <w:jc w:val="center"/>
        <w:outlineLvl w:val="2"/>
        <w:rPr>
          <w:rFonts w:hint="eastAsia" w:ascii="宋体" w:hAnsi="宋体" w:eastAsia="宋体" w:cs="宋体"/>
          <w:b/>
          <w:color w:val="auto"/>
          <w:sz w:val="21"/>
          <w:szCs w:val="21"/>
          <w:highlight w:val="none"/>
        </w:rPr>
      </w:pPr>
      <w:bookmarkStart w:id="1" w:name="OLE_LINK114"/>
      <w:r>
        <w:rPr>
          <w:rFonts w:hint="eastAsia" w:ascii="宋体" w:hAnsi="宋体" w:eastAsia="宋体" w:cs="宋体"/>
          <w:b/>
          <w:color w:val="auto"/>
          <w:sz w:val="21"/>
          <w:szCs w:val="21"/>
          <w:highlight w:val="none"/>
        </w:rPr>
        <w:t>（一）商务偏差表</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3"/>
        <w:gridCol w:w="3349"/>
        <w:gridCol w:w="3029"/>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vAlign w:val="center"/>
          </w:tcPr>
          <w:p>
            <w:pPr>
              <w:spacing w:line="360" w:lineRule="auto"/>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序号</w:t>
            </w:r>
          </w:p>
        </w:tc>
        <w:tc>
          <w:tcPr>
            <w:tcW w:w="3349" w:type="dxa"/>
            <w:vAlign w:val="center"/>
          </w:tcPr>
          <w:p>
            <w:pPr>
              <w:spacing w:line="360" w:lineRule="auto"/>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竞争性磋商文件要求内容</w:t>
            </w:r>
          </w:p>
        </w:tc>
        <w:tc>
          <w:tcPr>
            <w:tcW w:w="3029" w:type="dxa"/>
            <w:vAlign w:val="center"/>
          </w:tcPr>
          <w:p>
            <w:pPr>
              <w:spacing w:line="360" w:lineRule="auto"/>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竞争性磋商响应文件响应内容</w:t>
            </w:r>
          </w:p>
        </w:tc>
        <w:tc>
          <w:tcPr>
            <w:tcW w:w="1383" w:type="dxa"/>
            <w:vAlign w:val="center"/>
          </w:tcPr>
          <w:p>
            <w:pPr>
              <w:spacing w:line="360" w:lineRule="auto"/>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偏差说明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vAlign w:val="center"/>
          </w:tcPr>
          <w:p>
            <w:pPr>
              <w:spacing w:line="221" w:lineRule="exact"/>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1</w:t>
            </w:r>
          </w:p>
        </w:tc>
        <w:tc>
          <w:tcPr>
            <w:tcW w:w="334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302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1383" w:type="dxa"/>
            <w:vAlign w:val="center"/>
          </w:tcPr>
          <w:p>
            <w:pPr>
              <w:spacing w:line="221" w:lineRule="exact"/>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vAlign w:val="center"/>
          </w:tcPr>
          <w:p>
            <w:pPr>
              <w:spacing w:line="221" w:lineRule="exact"/>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2</w:t>
            </w:r>
          </w:p>
        </w:tc>
        <w:tc>
          <w:tcPr>
            <w:tcW w:w="334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302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1383" w:type="dxa"/>
            <w:vAlign w:val="center"/>
          </w:tcPr>
          <w:p>
            <w:pPr>
              <w:spacing w:line="221" w:lineRule="exact"/>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vAlign w:val="center"/>
          </w:tcPr>
          <w:p>
            <w:pPr>
              <w:spacing w:line="221" w:lineRule="exact"/>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3</w:t>
            </w:r>
          </w:p>
        </w:tc>
        <w:tc>
          <w:tcPr>
            <w:tcW w:w="334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302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1383" w:type="dxa"/>
            <w:vAlign w:val="center"/>
          </w:tcPr>
          <w:p>
            <w:pPr>
              <w:spacing w:line="221" w:lineRule="exact"/>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vAlign w:val="center"/>
          </w:tcPr>
          <w:p>
            <w:pPr>
              <w:spacing w:line="221" w:lineRule="exact"/>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4</w:t>
            </w:r>
          </w:p>
        </w:tc>
        <w:tc>
          <w:tcPr>
            <w:tcW w:w="334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302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1383" w:type="dxa"/>
            <w:vAlign w:val="center"/>
          </w:tcPr>
          <w:p>
            <w:pPr>
              <w:spacing w:line="221" w:lineRule="exact"/>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vAlign w:val="center"/>
          </w:tcPr>
          <w:p>
            <w:pPr>
              <w:spacing w:line="221" w:lineRule="exact"/>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5</w:t>
            </w:r>
          </w:p>
        </w:tc>
        <w:tc>
          <w:tcPr>
            <w:tcW w:w="334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3029" w:type="dxa"/>
            <w:vAlign w:val="center"/>
          </w:tcPr>
          <w:p>
            <w:pPr>
              <w:spacing w:line="221" w:lineRule="exact"/>
              <w:jc w:val="center"/>
              <w:rPr>
                <w:rFonts w:hint="eastAsia" w:ascii="宋体" w:hAnsi="宋体" w:eastAsia="宋体" w:cs="宋体"/>
                <w:color w:val="auto"/>
                <w:spacing w:val="1"/>
                <w:sz w:val="21"/>
                <w:szCs w:val="21"/>
                <w:highlight w:val="none"/>
              </w:rPr>
            </w:pPr>
          </w:p>
        </w:tc>
        <w:tc>
          <w:tcPr>
            <w:tcW w:w="1383" w:type="dxa"/>
            <w:vAlign w:val="center"/>
          </w:tcPr>
          <w:p>
            <w:pPr>
              <w:spacing w:line="221" w:lineRule="exact"/>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vAlign w:val="center"/>
          </w:tcPr>
          <w:p>
            <w:pPr>
              <w:spacing w:line="360" w:lineRule="auto"/>
              <w:jc w:val="center"/>
              <w:rPr>
                <w:rFonts w:hint="eastAsia" w:ascii="宋体" w:hAnsi="宋体" w:eastAsia="宋体" w:cs="宋体"/>
                <w:b/>
                <w:bCs/>
                <w:color w:val="auto"/>
                <w:spacing w:val="1"/>
                <w:sz w:val="21"/>
                <w:szCs w:val="21"/>
                <w:highlight w:val="none"/>
              </w:rPr>
            </w:pPr>
            <w:r>
              <w:rPr>
                <w:rFonts w:hint="eastAsia" w:ascii="宋体" w:hAnsi="宋体" w:eastAsia="宋体" w:cs="宋体"/>
                <w:b/>
                <w:bCs/>
                <w:color w:val="auto"/>
                <w:spacing w:val="1"/>
                <w:sz w:val="21"/>
                <w:szCs w:val="21"/>
                <w:highlight w:val="none"/>
              </w:rPr>
              <w:t>备注</w:t>
            </w:r>
          </w:p>
        </w:tc>
        <w:tc>
          <w:tcPr>
            <w:tcW w:w="7761" w:type="dxa"/>
            <w:gridSpan w:val="3"/>
            <w:vAlign w:val="center"/>
          </w:tcPr>
          <w:p>
            <w:pPr>
              <w:spacing w:line="360" w:lineRule="auto"/>
              <w:jc w:val="left"/>
              <w:rPr>
                <w:rFonts w:hint="eastAsia" w:ascii="宋体" w:hAnsi="宋体" w:eastAsia="宋体" w:cs="宋体"/>
                <w:b/>
                <w:bCs/>
                <w:color w:val="auto"/>
                <w:spacing w:val="1"/>
                <w:sz w:val="21"/>
                <w:szCs w:val="21"/>
                <w:highlight w:val="none"/>
              </w:rPr>
            </w:pPr>
          </w:p>
        </w:tc>
      </w:tr>
    </w:tbl>
    <w:p>
      <w:pPr>
        <w:spacing w:line="360" w:lineRule="auto"/>
        <w:jc w:val="left"/>
        <w:rPr>
          <w:rFonts w:hint="eastAsia" w:ascii="宋体" w:hAnsi="宋体" w:eastAsia="宋体" w:cs="宋体"/>
          <w:color w:val="auto"/>
          <w:sz w:val="21"/>
          <w:szCs w:val="21"/>
          <w:highlight w:val="none"/>
        </w:rPr>
      </w:pPr>
    </w:p>
    <w:p>
      <w:p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1、本表须对</w:t>
      </w:r>
      <w:r>
        <w:rPr>
          <w:rFonts w:hint="eastAsia" w:ascii="宋体" w:hAnsi="宋体" w:eastAsia="宋体" w:cs="宋体"/>
          <w:b/>
          <w:bCs/>
          <w:color w:val="auto"/>
          <w:sz w:val="21"/>
          <w:szCs w:val="21"/>
          <w:highlight w:val="none"/>
          <w:lang w:val="en-US" w:eastAsia="zh-CN"/>
        </w:rPr>
        <w:t>商务</w:t>
      </w:r>
      <w:r>
        <w:rPr>
          <w:rFonts w:hint="eastAsia" w:ascii="宋体" w:hAnsi="宋体" w:eastAsia="宋体" w:cs="宋体"/>
          <w:b/>
          <w:bCs/>
          <w:color w:val="auto"/>
          <w:sz w:val="21"/>
          <w:szCs w:val="21"/>
          <w:highlight w:val="none"/>
        </w:rPr>
        <w:t>要求按照顺序逐项据实填写，不得空缺；如空缺将视为没有实质性响应</w:t>
      </w:r>
      <w:r>
        <w:rPr>
          <w:rFonts w:hint="eastAsia" w:ascii="宋体" w:hAnsi="宋体" w:cs="宋体"/>
          <w:b/>
          <w:bCs/>
          <w:color w:val="auto"/>
          <w:sz w:val="21"/>
          <w:szCs w:val="21"/>
          <w:highlight w:val="none"/>
          <w:lang w:val="en-US" w:eastAsia="zh-CN"/>
        </w:rPr>
        <w:t>竞争性磋商文件</w:t>
      </w:r>
      <w:r>
        <w:rPr>
          <w:rFonts w:hint="eastAsia" w:ascii="宋体" w:hAnsi="宋体" w:eastAsia="宋体" w:cs="宋体"/>
          <w:b/>
          <w:bCs/>
          <w:color w:val="auto"/>
          <w:sz w:val="21"/>
          <w:szCs w:val="21"/>
          <w:highlight w:val="none"/>
        </w:rPr>
        <w:t>；</w:t>
      </w:r>
      <w:bookmarkStart w:id="3" w:name="_GoBack"/>
      <w:bookmarkEnd w:id="3"/>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2、如供应商不仅承诺响应竞争性磋商文件中规定的实质性商务要求和有关条件，还有其他有利于采购人的承诺，则必须在上栏中予以具体说明；</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3、如供应商不承诺完全响应竞争性磋商文件中规定的实质性商务要求和有关条件，必须对不响应部分的内容予以具体说明。</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若有</w:t>
      </w:r>
      <w:r>
        <w:rPr>
          <w:rFonts w:hint="eastAsia" w:ascii="宋体" w:hAnsi="宋体" w:eastAsia="宋体" w:cs="宋体"/>
          <w:b/>
          <w:bCs/>
          <w:color w:val="auto"/>
          <w:sz w:val="21"/>
          <w:szCs w:val="21"/>
          <w:highlight w:val="none"/>
        </w:rPr>
        <w:t>偏</w:t>
      </w:r>
      <w:r>
        <w:rPr>
          <w:rFonts w:hint="eastAsia" w:ascii="宋体" w:hAnsi="宋体" w:eastAsia="宋体" w:cs="宋体"/>
          <w:b/>
          <w:bCs/>
          <w:color w:val="auto"/>
          <w:sz w:val="21"/>
          <w:szCs w:val="21"/>
          <w:highlight w:val="none"/>
          <w:lang w:val="en-US" w:eastAsia="zh-CN"/>
        </w:rPr>
        <w:t>差，偏差说明填</w:t>
      </w:r>
      <w:r>
        <w:rPr>
          <w:rFonts w:hint="eastAsia" w:ascii="宋体" w:hAnsi="宋体" w:eastAsia="宋体" w:cs="宋体"/>
          <w:b/>
          <w:bCs/>
          <w:color w:val="auto"/>
          <w:sz w:val="21"/>
          <w:szCs w:val="21"/>
          <w:highlight w:val="none"/>
        </w:rPr>
        <w:t>写：正偏离、负偏离、相同。</w:t>
      </w:r>
    </w:p>
    <w:p>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供应商：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pPr>
        <w:spacing w:line="360" w:lineRule="auto"/>
        <w:ind w:firstLine="2310" w:firstLineChars="1100"/>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法定代表人</w:t>
      </w:r>
      <w:r>
        <w:rPr>
          <w:rFonts w:hint="eastAsia" w:ascii="宋体" w:hAnsi="宋体" w:eastAsia="宋体" w:cs="宋体"/>
          <w:color w:val="auto"/>
          <w:sz w:val="21"/>
          <w:szCs w:val="21"/>
          <w:highlight w:val="none"/>
        </w:rPr>
        <w:t>（负责人）</w:t>
      </w:r>
      <w:r>
        <w:rPr>
          <w:rFonts w:hint="eastAsia" w:ascii="宋体" w:hAnsi="宋体" w:eastAsia="宋体" w:cs="宋体"/>
          <w:color w:val="auto"/>
          <w:sz w:val="21"/>
          <w:szCs w:val="21"/>
          <w:highlight w:val="none"/>
          <w:lang w:val="zh-CN"/>
        </w:rPr>
        <w:t>或授权代表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签字或盖章</w:t>
      </w:r>
      <w:r>
        <w:rPr>
          <w:rFonts w:hint="eastAsia" w:ascii="宋体" w:hAnsi="宋体" w:eastAsia="宋体" w:cs="宋体"/>
          <w:color w:val="auto"/>
          <w:sz w:val="21"/>
          <w:szCs w:val="21"/>
          <w:highlight w:val="none"/>
        </w:rPr>
        <w:t>）</w:t>
      </w:r>
    </w:p>
    <w:p>
      <w:pPr>
        <w:spacing w:line="360" w:lineRule="auto"/>
        <w:ind w:firstLine="3780" w:firstLineChars="18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bookmarkEnd w:id="1"/>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pPr>
        <w:spacing w:line="360" w:lineRule="auto"/>
        <w:jc w:val="center"/>
        <w:outlineLvl w:val="2"/>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二</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技术偏差表1</w:t>
      </w:r>
    </w:p>
    <w:tbl>
      <w:tblPr>
        <w:tblStyle w:val="5"/>
        <w:tblW w:w="88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3"/>
        <w:gridCol w:w="3349"/>
        <w:gridCol w:w="3029"/>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序号</w:t>
            </w:r>
          </w:p>
        </w:tc>
        <w:tc>
          <w:tcPr>
            <w:tcW w:w="334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pacing w:val="1"/>
                <w:sz w:val="21"/>
                <w:szCs w:val="21"/>
                <w:highlight w:val="none"/>
              </w:rPr>
            </w:pPr>
            <w:r>
              <w:rPr>
                <w:rFonts w:hint="eastAsia" w:ascii="宋体" w:hAnsi="宋体" w:cs="宋体"/>
                <w:color w:val="auto"/>
                <w:spacing w:val="1"/>
                <w:sz w:val="21"/>
                <w:szCs w:val="21"/>
                <w:highlight w:val="none"/>
                <w:lang w:eastAsia="zh-CN"/>
              </w:rPr>
              <w:t>竞争性磋商文件</w:t>
            </w:r>
            <w:r>
              <w:rPr>
                <w:rFonts w:hint="eastAsia" w:ascii="宋体" w:hAnsi="宋体" w:eastAsia="宋体" w:cs="宋体"/>
                <w:color w:val="auto"/>
                <w:spacing w:val="1"/>
                <w:sz w:val="21"/>
                <w:szCs w:val="21"/>
                <w:highlight w:val="none"/>
              </w:rPr>
              <w:t>要求内容</w:t>
            </w:r>
          </w:p>
        </w:tc>
        <w:tc>
          <w:tcPr>
            <w:tcW w:w="30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lang w:val="en-US" w:eastAsia="zh-CN"/>
              </w:rPr>
              <w:t>响应</w:t>
            </w:r>
            <w:r>
              <w:rPr>
                <w:rFonts w:hint="eastAsia" w:ascii="宋体" w:hAnsi="宋体" w:eastAsia="宋体" w:cs="宋体"/>
                <w:color w:val="auto"/>
                <w:spacing w:val="1"/>
                <w:sz w:val="21"/>
                <w:szCs w:val="21"/>
                <w:highlight w:val="none"/>
              </w:rPr>
              <w:t>文件响应内容</w:t>
            </w:r>
          </w:p>
        </w:tc>
        <w:tc>
          <w:tcPr>
            <w:tcW w:w="138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偏差说明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1</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2</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3</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4</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lang w:val="en-US" w:eastAsia="zh-CN"/>
              </w:rPr>
            </w:pPr>
            <w:r>
              <w:rPr>
                <w:rFonts w:hint="eastAsia" w:ascii="宋体" w:hAnsi="宋体" w:eastAsia="宋体" w:cs="宋体"/>
                <w:color w:val="auto"/>
                <w:spacing w:val="1"/>
                <w:sz w:val="21"/>
                <w:szCs w:val="21"/>
                <w:highlight w:val="none"/>
                <w:lang w:val="en-US" w:eastAsia="zh-CN"/>
              </w:rPr>
              <w:t>...</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lang w:val="en-US" w:eastAsia="zh-CN"/>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pacing w:val="1"/>
                <w:sz w:val="21"/>
                <w:szCs w:val="21"/>
                <w:highlight w:val="none"/>
              </w:rPr>
            </w:pPr>
            <w:r>
              <w:rPr>
                <w:rFonts w:hint="eastAsia" w:ascii="宋体" w:hAnsi="宋体" w:eastAsia="宋体" w:cs="宋体"/>
                <w:b/>
                <w:bCs/>
                <w:color w:val="auto"/>
                <w:spacing w:val="1"/>
                <w:sz w:val="21"/>
                <w:szCs w:val="21"/>
                <w:highlight w:val="none"/>
              </w:rPr>
              <w:t>备注</w:t>
            </w:r>
          </w:p>
        </w:tc>
        <w:tc>
          <w:tcPr>
            <w:tcW w:w="7761" w:type="dxa"/>
            <w:gridSpan w:val="3"/>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bCs/>
                <w:color w:val="auto"/>
                <w:spacing w:val="1"/>
                <w:sz w:val="21"/>
                <w:szCs w:val="21"/>
                <w:highlight w:val="none"/>
              </w:rPr>
            </w:pPr>
          </w:p>
        </w:tc>
      </w:tr>
    </w:tbl>
    <w:p>
      <w:pPr>
        <w:spacing w:line="360" w:lineRule="auto"/>
        <w:jc w:val="left"/>
        <w:rPr>
          <w:rFonts w:hint="eastAsia" w:ascii="宋体" w:hAnsi="宋体" w:eastAsia="宋体" w:cs="宋体"/>
          <w:color w:val="auto"/>
          <w:sz w:val="21"/>
          <w:szCs w:val="21"/>
          <w:highlight w:val="none"/>
        </w:rPr>
      </w:pPr>
    </w:p>
    <w:p>
      <w:p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p>
    <w:p>
      <w:pPr>
        <w:numPr>
          <w:ilvl w:val="0"/>
          <w:numId w:val="0"/>
        </w:numPr>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1"/>
          <w:szCs w:val="21"/>
          <w:highlight w:val="none"/>
          <w:lang w:val="en-US" w:eastAsia="zh-CN" w:bidi="ar-SA"/>
        </w:rPr>
        <w:t>1、本表须</w:t>
      </w:r>
      <w:r>
        <w:rPr>
          <w:rFonts w:hint="eastAsia" w:ascii="宋体" w:hAnsi="宋体" w:eastAsia="宋体" w:cs="宋体"/>
          <w:b w:val="0"/>
          <w:bCs w:val="0"/>
          <w:color w:val="auto"/>
          <w:sz w:val="21"/>
          <w:szCs w:val="21"/>
          <w:highlight w:val="none"/>
        </w:rPr>
        <w:t>对</w:t>
      </w:r>
      <w:r>
        <w:rPr>
          <w:rFonts w:hint="eastAsia" w:ascii="宋体" w:hAnsi="宋体" w:eastAsia="宋体" w:cs="宋体"/>
          <w:b/>
          <w:bCs/>
          <w:color w:val="auto"/>
          <w:sz w:val="21"/>
          <w:szCs w:val="21"/>
          <w:highlight w:val="none"/>
        </w:rPr>
        <w:t>“第三章 磋商项目技术、服务、商务及其他要求”第 3.</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.2条</w:t>
      </w:r>
      <w:r>
        <w:rPr>
          <w:rFonts w:hint="eastAsia" w:ascii="宋体" w:hAnsi="宋体" w:eastAsia="宋体" w:cs="宋体"/>
          <w:b/>
          <w:bCs/>
          <w:color w:val="auto"/>
          <w:sz w:val="21"/>
          <w:szCs w:val="21"/>
          <w:highlight w:val="none"/>
          <w:lang w:eastAsia="zh-CN"/>
        </w:rPr>
        <w:t>的</w:t>
      </w:r>
      <w:r>
        <w:rPr>
          <w:rFonts w:hint="eastAsia" w:ascii="宋体" w:hAnsi="宋体" w:eastAsia="宋体" w:cs="宋体"/>
          <w:b/>
          <w:bCs/>
          <w:color w:val="auto"/>
          <w:sz w:val="21"/>
          <w:szCs w:val="21"/>
          <w:highlight w:val="none"/>
          <w:lang w:val="en-US" w:eastAsia="zh-CN"/>
        </w:rPr>
        <w:t>其他无标记内容</w:t>
      </w:r>
      <w:r>
        <w:rPr>
          <w:rFonts w:hint="eastAsia" w:ascii="宋体" w:hAnsi="宋体" w:eastAsia="宋体" w:cs="宋体"/>
          <w:b w:val="0"/>
          <w:bCs w:val="0"/>
          <w:color w:val="auto"/>
          <w:sz w:val="21"/>
          <w:szCs w:val="21"/>
          <w:highlight w:val="none"/>
          <w:lang w:val="en-US" w:eastAsia="zh-CN"/>
        </w:rPr>
        <w:t>进行响应</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如供应商承诺完全响应竞争性磋商文件中规定的“</w:t>
      </w:r>
      <w:r>
        <w:rPr>
          <w:rFonts w:hint="eastAsia" w:ascii="宋体" w:hAnsi="宋体" w:eastAsia="宋体" w:cs="宋体"/>
          <w:b/>
          <w:bCs/>
          <w:color w:val="auto"/>
          <w:sz w:val="21"/>
          <w:szCs w:val="21"/>
          <w:highlight w:val="none"/>
        </w:rPr>
        <w:t>第 3.</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.2条</w:t>
      </w:r>
      <w:r>
        <w:rPr>
          <w:rFonts w:hint="eastAsia" w:ascii="宋体" w:hAnsi="宋体" w:eastAsia="宋体" w:cs="宋体"/>
          <w:b/>
          <w:bCs/>
          <w:color w:val="auto"/>
          <w:sz w:val="21"/>
          <w:szCs w:val="21"/>
          <w:highlight w:val="none"/>
          <w:lang w:eastAsia="zh-CN"/>
        </w:rPr>
        <w:t>的</w:t>
      </w:r>
      <w:r>
        <w:rPr>
          <w:rFonts w:hint="eastAsia" w:ascii="宋体" w:hAnsi="宋体" w:eastAsia="宋体" w:cs="宋体"/>
          <w:b/>
          <w:bCs/>
          <w:color w:val="auto"/>
          <w:sz w:val="21"/>
          <w:szCs w:val="21"/>
          <w:highlight w:val="none"/>
          <w:lang w:val="en-US" w:eastAsia="zh-CN"/>
        </w:rPr>
        <w:t>其他无标记内容</w:t>
      </w:r>
      <w:r>
        <w:rPr>
          <w:rFonts w:hint="eastAsia" w:ascii="宋体" w:hAnsi="宋体" w:eastAsia="宋体" w:cs="宋体"/>
          <w:b w:val="0"/>
          <w:bCs w:val="0"/>
          <w:color w:val="auto"/>
          <w:sz w:val="21"/>
          <w:szCs w:val="21"/>
          <w:highlight w:val="none"/>
          <w:lang w:val="en-US" w:eastAsia="zh-CN"/>
        </w:rPr>
        <w:t>”要求，上栏可不填写，但本页必须满足盖章要求</w:t>
      </w:r>
      <w:r>
        <w:rPr>
          <w:rFonts w:hint="eastAsia" w:ascii="宋体" w:hAnsi="宋体" w:eastAsia="宋体" w:cs="宋体"/>
          <w:b w:val="0"/>
          <w:bCs w:val="0"/>
          <w:color w:val="auto"/>
          <w:sz w:val="21"/>
          <w:szCs w:val="21"/>
          <w:highlight w:val="none"/>
        </w:rPr>
        <w:t>。</w:t>
      </w:r>
    </w:p>
    <w:p>
      <w:pPr>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2、如供应商不仅承诺响应竞争性磋商文件中规定的“</w:t>
      </w:r>
      <w:r>
        <w:rPr>
          <w:rFonts w:hint="eastAsia" w:ascii="宋体" w:hAnsi="宋体" w:eastAsia="宋体" w:cs="宋体"/>
          <w:b/>
          <w:bCs/>
          <w:color w:val="auto"/>
          <w:sz w:val="21"/>
          <w:szCs w:val="21"/>
          <w:highlight w:val="none"/>
        </w:rPr>
        <w:t>第 3.</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.2条</w:t>
      </w:r>
      <w:r>
        <w:rPr>
          <w:rFonts w:hint="eastAsia" w:ascii="宋体" w:hAnsi="宋体" w:eastAsia="宋体" w:cs="宋体"/>
          <w:b/>
          <w:bCs/>
          <w:color w:val="auto"/>
          <w:sz w:val="21"/>
          <w:szCs w:val="21"/>
          <w:highlight w:val="none"/>
          <w:lang w:eastAsia="zh-CN"/>
        </w:rPr>
        <w:t>的</w:t>
      </w:r>
      <w:r>
        <w:rPr>
          <w:rFonts w:hint="eastAsia" w:ascii="宋体" w:hAnsi="宋体" w:eastAsia="宋体" w:cs="宋体"/>
          <w:b/>
          <w:bCs/>
          <w:color w:val="auto"/>
          <w:sz w:val="21"/>
          <w:szCs w:val="21"/>
          <w:highlight w:val="none"/>
          <w:lang w:val="en-US" w:eastAsia="zh-CN"/>
        </w:rPr>
        <w:t>其他无标记内容</w:t>
      </w:r>
      <w:r>
        <w:rPr>
          <w:rFonts w:hint="eastAsia" w:ascii="宋体" w:hAnsi="宋体" w:eastAsia="宋体" w:cs="宋体"/>
          <w:b w:val="0"/>
          <w:bCs w:val="0"/>
          <w:color w:val="auto"/>
          <w:sz w:val="21"/>
          <w:szCs w:val="21"/>
          <w:highlight w:val="none"/>
          <w:lang w:val="en-US" w:eastAsia="zh-CN"/>
        </w:rPr>
        <w:t>”，还有其他有利于采购人的承诺，则必须在上栏中予以具体说明</w:t>
      </w:r>
      <w:r>
        <w:rPr>
          <w:rFonts w:hint="eastAsia" w:ascii="宋体" w:hAnsi="宋体" w:cs="宋体"/>
          <w:b w:val="0"/>
          <w:bCs w:val="0"/>
          <w:color w:val="auto"/>
          <w:sz w:val="21"/>
          <w:szCs w:val="21"/>
          <w:highlight w:val="none"/>
          <w:lang w:val="en-US" w:eastAsia="zh-CN"/>
        </w:rPr>
        <w:t>。</w:t>
      </w:r>
    </w:p>
    <w:p>
      <w:pPr>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3、如供应商不承诺完全响应竞争性磋商文件中规定的“</w:t>
      </w:r>
      <w:r>
        <w:rPr>
          <w:rFonts w:hint="eastAsia" w:ascii="宋体" w:hAnsi="宋体" w:eastAsia="宋体" w:cs="宋体"/>
          <w:b/>
          <w:bCs/>
          <w:color w:val="auto"/>
          <w:sz w:val="21"/>
          <w:szCs w:val="21"/>
          <w:highlight w:val="none"/>
        </w:rPr>
        <w:t>第 3.</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.2条</w:t>
      </w:r>
      <w:r>
        <w:rPr>
          <w:rFonts w:hint="eastAsia" w:ascii="宋体" w:hAnsi="宋体" w:eastAsia="宋体" w:cs="宋体"/>
          <w:b/>
          <w:bCs/>
          <w:color w:val="auto"/>
          <w:sz w:val="21"/>
          <w:szCs w:val="21"/>
          <w:highlight w:val="none"/>
          <w:lang w:eastAsia="zh-CN"/>
        </w:rPr>
        <w:t>的</w:t>
      </w:r>
      <w:r>
        <w:rPr>
          <w:rFonts w:hint="eastAsia" w:ascii="宋体" w:hAnsi="宋体" w:eastAsia="宋体" w:cs="宋体"/>
          <w:b/>
          <w:bCs/>
          <w:color w:val="auto"/>
          <w:sz w:val="21"/>
          <w:szCs w:val="21"/>
          <w:highlight w:val="none"/>
          <w:lang w:val="en-US" w:eastAsia="zh-CN"/>
        </w:rPr>
        <w:t>其他无标记内容</w:t>
      </w:r>
      <w:r>
        <w:rPr>
          <w:rFonts w:hint="eastAsia" w:ascii="宋体" w:hAnsi="宋体" w:eastAsia="宋体" w:cs="宋体"/>
          <w:b w:val="0"/>
          <w:bCs w:val="0"/>
          <w:color w:val="auto"/>
          <w:sz w:val="21"/>
          <w:szCs w:val="21"/>
          <w:highlight w:val="none"/>
          <w:lang w:val="en-US" w:eastAsia="zh-CN"/>
        </w:rPr>
        <w:t>”，必须列出不响应部分，并对不响应部分的内容予以具体说明</w:t>
      </w:r>
      <w:r>
        <w:rPr>
          <w:rFonts w:hint="eastAsia" w:ascii="宋体" w:hAnsi="宋体" w:cs="宋体"/>
          <w:b w:val="0"/>
          <w:bCs w:val="0"/>
          <w:color w:val="auto"/>
          <w:sz w:val="21"/>
          <w:szCs w:val="21"/>
          <w:highlight w:val="none"/>
          <w:lang w:val="en-US" w:eastAsia="zh-CN"/>
        </w:rPr>
        <w:t>。</w:t>
      </w:r>
    </w:p>
    <w:p>
      <w:pPr>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若有</w:t>
      </w:r>
      <w:r>
        <w:rPr>
          <w:rFonts w:hint="eastAsia" w:ascii="宋体" w:hAnsi="宋体" w:eastAsia="宋体" w:cs="宋体"/>
          <w:b w:val="0"/>
          <w:bCs w:val="0"/>
          <w:color w:val="auto"/>
          <w:sz w:val="21"/>
          <w:szCs w:val="21"/>
          <w:highlight w:val="none"/>
        </w:rPr>
        <w:t>偏</w:t>
      </w:r>
      <w:r>
        <w:rPr>
          <w:rFonts w:hint="eastAsia" w:ascii="宋体" w:hAnsi="宋体" w:eastAsia="宋体" w:cs="宋体"/>
          <w:b w:val="0"/>
          <w:bCs w:val="0"/>
          <w:color w:val="auto"/>
          <w:sz w:val="21"/>
          <w:szCs w:val="21"/>
          <w:highlight w:val="none"/>
          <w:lang w:val="en-US" w:eastAsia="zh-CN"/>
        </w:rPr>
        <w:t>差，偏差说明填</w:t>
      </w:r>
      <w:r>
        <w:rPr>
          <w:rFonts w:hint="eastAsia" w:ascii="宋体" w:hAnsi="宋体" w:eastAsia="宋体" w:cs="宋体"/>
          <w:b w:val="0"/>
          <w:bCs w:val="0"/>
          <w:color w:val="auto"/>
          <w:sz w:val="21"/>
          <w:szCs w:val="21"/>
          <w:highlight w:val="none"/>
        </w:rPr>
        <w:t>写：正偏离、负偏离、相同。</w:t>
      </w:r>
    </w:p>
    <w:p>
      <w:pPr>
        <w:spacing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5</w:t>
      </w:r>
      <w:r>
        <w:rPr>
          <w:rFonts w:hint="eastAsia" w:ascii="宋体" w:hAnsi="宋体" w:eastAsia="宋体" w:cs="宋体"/>
          <w:b/>
          <w:bCs/>
          <w:color w:val="auto"/>
          <w:sz w:val="21"/>
          <w:szCs w:val="21"/>
          <w:highlight w:val="none"/>
          <w:lang w:val="en-US" w:eastAsia="zh-CN"/>
        </w:rPr>
        <w:t>、本表须如实响应，验收时将对成交供应商交付内容与应标参数进行逐条核对，若有不符，采购人有权终止合同，由成交供应商承担因虚假应标给采购人造成的损失，同时报请监督机构处通报，取消其进入政府采购市场的资格，并按规定予以处罚。</w:t>
      </w:r>
    </w:p>
    <w:p>
      <w:pPr>
        <w:spacing w:line="360" w:lineRule="auto"/>
        <w:jc w:val="right"/>
        <w:rPr>
          <w:rFonts w:hint="eastAsia" w:ascii="宋体" w:hAnsi="宋体" w:eastAsia="宋体" w:cs="宋体"/>
          <w:color w:val="auto"/>
          <w:sz w:val="21"/>
          <w:szCs w:val="21"/>
          <w:highlight w:val="none"/>
        </w:rPr>
      </w:pPr>
    </w:p>
    <w:p>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pPr>
        <w:spacing w:line="360" w:lineRule="auto"/>
        <w:ind w:firstLine="2310" w:firstLineChars="1100"/>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法定代表人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负责人）</w:t>
      </w:r>
      <w:r>
        <w:rPr>
          <w:rFonts w:hint="eastAsia" w:ascii="宋体" w:hAnsi="宋体" w:eastAsia="宋体" w:cs="宋体"/>
          <w:color w:val="auto"/>
          <w:sz w:val="21"/>
          <w:szCs w:val="21"/>
          <w:highlight w:val="none"/>
          <w:lang w:val="zh-CN"/>
        </w:rPr>
        <w:t>或授权代表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签字或盖章</w:t>
      </w:r>
      <w:r>
        <w:rPr>
          <w:rFonts w:hint="eastAsia" w:ascii="宋体" w:hAnsi="宋体" w:eastAsia="宋体" w:cs="宋体"/>
          <w:color w:val="auto"/>
          <w:sz w:val="21"/>
          <w:szCs w:val="21"/>
          <w:highlight w:val="none"/>
        </w:rPr>
        <w:t>）</w:t>
      </w:r>
    </w:p>
    <w:p>
      <w:pPr>
        <w:spacing w:line="360" w:lineRule="auto"/>
        <w:ind w:firstLine="3780" w:firstLineChars="18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rPr>
          <w:rFonts w:hint="eastAsia" w:ascii="宋体" w:hAnsi="宋体" w:eastAsia="宋体" w:cs="宋体"/>
          <w:color w:val="auto"/>
          <w:sz w:val="21"/>
          <w:szCs w:val="21"/>
        </w:rPr>
      </w:pPr>
    </w:p>
    <w:p>
      <w:pP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br w:type="page"/>
      </w:r>
    </w:p>
    <w:p>
      <w:pPr>
        <w:spacing w:line="360" w:lineRule="auto"/>
        <w:jc w:val="center"/>
        <w:outlineLvl w:val="2"/>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三</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lang w:val="en-US" w:eastAsia="zh-CN"/>
        </w:rPr>
        <w:t>技术偏差表2</w:t>
      </w:r>
    </w:p>
    <w:tbl>
      <w:tblPr>
        <w:tblStyle w:val="5"/>
        <w:tblW w:w="88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3"/>
        <w:gridCol w:w="3349"/>
        <w:gridCol w:w="3029"/>
        <w:gridCol w:w="1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序号</w:t>
            </w:r>
          </w:p>
        </w:tc>
        <w:tc>
          <w:tcPr>
            <w:tcW w:w="334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pacing w:val="1"/>
                <w:sz w:val="21"/>
                <w:szCs w:val="21"/>
                <w:highlight w:val="none"/>
              </w:rPr>
            </w:pPr>
            <w:r>
              <w:rPr>
                <w:rFonts w:hint="eastAsia" w:ascii="宋体" w:hAnsi="宋体" w:cs="宋体"/>
                <w:color w:val="auto"/>
                <w:spacing w:val="1"/>
                <w:sz w:val="21"/>
                <w:szCs w:val="21"/>
                <w:highlight w:val="none"/>
                <w:lang w:eastAsia="zh-CN"/>
              </w:rPr>
              <w:t>竞争性磋商文件</w:t>
            </w:r>
            <w:r>
              <w:rPr>
                <w:rFonts w:hint="eastAsia" w:ascii="宋体" w:hAnsi="宋体" w:eastAsia="宋体" w:cs="宋体"/>
                <w:color w:val="auto"/>
                <w:spacing w:val="1"/>
                <w:sz w:val="21"/>
                <w:szCs w:val="21"/>
                <w:highlight w:val="none"/>
              </w:rPr>
              <w:t>要求内容</w:t>
            </w:r>
          </w:p>
        </w:tc>
        <w:tc>
          <w:tcPr>
            <w:tcW w:w="302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lang w:val="en-US" w:eastAsia="zh-CN"/>
              </w:rPr>
              <w:t>响应</w:t>
            </w:r>
            <w:r>
              <w:rPr>
                <w:rFonts w:hint="eastAsia" w:ascii="宋体" w:hAnsi="宋体" w:eastAsia="宋体" w:cs="宋体"/>
                <w:color w:val="auto"/>
                <w:spacing w:val="1"/>
                <w:sz w:val="21"/>
                <w:szCs w:val="21"/>
                <w:highlight w:val="none"/>
              </w:rPr>
              <w:t>文件响应内容</w:t>
            </w:r>
          </w:p>
        </w:tc>
        <w:tc>
          <w:tcPr>
            <w:tcW w:w="138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偏差说明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1</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2</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3</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r>
              <w:rPr>
                <w:rFonts w:hint="eastAsia" w:ascii="宋体" w:hAnsi="宋体" w:eastAsia="宋体" w:cs="宋体"/>
                <w:color w:val="auto"/>
                <w:spacing w:val="1"/>
                <w:sz w:val="21"/>
                <w:szCs w:val="21"/>
                <w:highlight w:val="none"/>
              </w:rPr>
              <w:t>4</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lang w:val="en-US" w:eastAsia="zh-CN"/>
              </w:rPr>
            </w:pPr>
            <w:r>
              <w:rPr>
                <w:rFonts w:hint="eastAsia" w:ascii="宋体" w:hAnsi="宋体" w:eastAsia="宋体" w:cs="宋体"/>
                <w:color w:val="auto"/>
                <w:spacing w:val="1"/>
                <w:sz w:val="21"/>
                <w:szCs w:val="21"/>
                <w:highlight w:val="none"/>
                <w:lang w:val="en-US" w:eastAsia="zh-CN"/>
              </w:rPr>
              <w:t>...</w:t>
            </w:r>
          </w:p>
        </w:tc>
        <w:tc>
          <w:tcPr>
            <w:tcW w:w="334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lang w:val="en-US" w:eastAsia="zh-CN"/>
              </w:rPr>
            </w:pPr>
          </w:p>
        </w:tc>
        <w:tc>
          <w:tcPr>
            <w:tcW w:w="3029"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c>
          <w:tcPr>
            <w:tcW w:w="1383" w:type="dxa"/>
            <w:noWrap w:val="0"/>
            <w:vAlign w:val="center"/>
          </w:tcPr>
          <w:p>
            <w:pPr>
              <w:keepNext w:val="0"/>
              <w:keepLines w:val="0"/>
              <w:suppressLineNumbers w:val="0"/>
              <w:spacing w:before="0" w:beforeAutospacing="0" w:after="0" w:afterAutospacing="0" w:line="221" w:lineRule="exact"/>
              <w:ind w:left="0" w:right="0"/>
              <w:jc w:val="center"/>
              <w:rPr>
                <w:rFonts w:hint="eastAsia" w:ascii="宋体" w:hAnsi="宋体" w:eastAsia="宋体" w:cs="宋体"/>
                <w:color w:val="auto"/>
                <w:spacing w:val="1"/>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6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pacing w:val="1"/>
                <w:sz w:val="21"/>
                <w:szCs w:val="21"/>
                <w:highlight w:val="none"/>
              </w:rPr>
            </w:pPr>
            <w:r>
              <w:rPr>
                <w:rFonts w:hint="eastAsia" w:ascii="宋体" w:hAnsi="宋体" w:eastAsia="宋体" w:cs="宋体"/>
                <w:b/>
                <w:bCs/>
                <w:color w:val="auto"/>
                <w:spacing w:val="1"/>
                <w:sz w:val="21"/>
                <w:szCs w:val="21"/>
                <w:highlight w:val="none"/>
              </w:rPr>
              <w:t>备注</w:t>
            </w:r>
          </w:p>
        </w:tc>
        <w:tc>
          <w:tcPr>
            <w:tcW w:w="7761" w:type="dxa"/>
            <w:gridSpan w:val="3"/>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bCs/>
                <w:color w:val="auto"/>
                <w:spacing w:val="1"/>
                <w:sz w:val="21"/>
                <w:szCs w:val="21"/>
                <w:highlight w:val="none"/>
              </w:rPr>
            </w:pPr>
          </w:p>
        </w:tc>
      </w:tr>
    </w:tbl>
    <w:p>
      <w:pPr>
        <w:spacing w:line="360" w:lineRule="auto"/>
        <w:jc w:val="left"/>
        <w:rPr>
          <w:rFonts w:hint="eastAsia" w:ascii="宋体" w:hAnsi="宋体" w:eastAsia="宋体" w:cs="宋体"/>
          <w:color w:val="auto"/>
          <w:sz w:val="21"/>
          <w:szCs w:val="21"/>
          <w:highlight w:val="none"/>
        </w:rPr>
      </w:pPr>
    </w:p>
    <w:p>
      <w:pPr>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p>
    <w:p>
      <w:pPr>
        <w:numPr>
          <w:ilvl w:val="0"/>
          <w:numId w:val="0"/>
        </w:numPr>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rPr>
        <w:t>本表须对</w:t>
      </w:r>
      <w:r>
        <w:rPr>
          <w:rFonts w:hint="eastAsia" w:ascii="宋体" w:hAnsi="宋体" w:eastAsia="宋体" w:cs="宋体"/>
          <w:b/>
          <w:bCs/>
          <w:color w:val="auto"/>
          <w:sz w:val="21"/>
          <w:szCs w:val="21"/>
          <w:highlight w:val="none"/>
        </w:rPr>
        <w:t>“第三章 磋商项目技术、服务、商务及其他要求”第 3.</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.2中的</w:t>
      </w:r>
      <w:r>
        <w:rPr>
          <w:rFonts w:hint="eastAsia" w:ascii="宋体" w:hAnsi="宋体" w:eastAsia="宋体" w:cs="宋体"/>
          <w:b/>
          <w:bCs/>
          <w:color w:val="auto"/>
          <w:sz w:val="21"/>
          <w:szCs w:val="21"/>
          <w:highlight w:val="none"/>
          <w:lang w:val="en-US" w:eastAsia="zh-CN"/>
        </w:rPr>
        <w:t>标</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及标“★”</w:t>
      </w:r>
      <w:r>
        <w:rPr>
          <w:rFonts w:hint="eastAsia" w:ascii="宋体" w:hAnsi="宋体" w:eastAsia="宋体" w:cs="宋体"/>
          <w:b w:val="0"/>
          <w:bCs w:val="0"/>
          <w:color w:val="auto"/>
          <w:sz w:val="21"/>
          <w:szCs w:val="21"/>
          <w:highlight w:val="none"/>
        </w:rPr>
        <w:t>按照顺序逐项</w:t>
      </w:r>
      <w:r>
        <w:rPr>
          <w:rFonts w:hint="eastAsia" w:ascii="宋体" w:hAnsi="宋体" w:eastAsia="宋体" w:cs="宋体"/>
          <w:b w:val="0"/>
          <w:bCs w:val="0"/>
          <w:color w:val="auto"/>
          <w:sz w:val="21"/>
          <w:szCs w:val="21"/>
          <w:highlight w:val="none"/>
          <w:lang w:val="en-US" w:eastAsia="zh-CN"/>
        </w:rPr>
        <w:t>据实</w:t>
      </w:r>
      <w:r>
        <w:rPr>
          <w:rFonts w:hint="eastAsia" w:ascii="宋体" w:hAnsi="宋体" w:eastAsia="宋体" w:cs="宋体"/>
          <w:b w:val="0"/>
          <w:bCs w:val="0"/>
          <w:color w:val="auto"/>
          <w:sz w:val="21"/>
          <w:szCs w:val="21"/>
          <w:highlight w:val="none"/>
        </w:rPr>
        <w:t>填写，不得空缺；如空缺将视为没有实质性响应</w:t>
      </w:r>
      <w:r>
        <w:rPr>
          <w:rFonts w:hint="eastAsia" w:ascii="宋体" w:hAnsi="宋体" w:cs="宋体"/>
          <w:b w:val="0"/>
          <w:bCs w:val="0"/>
          <w:color w:val="auto"/>
          <w:sz w:val="21"/>
          <w:szCs w:val="21"/>
          <w:highlight w:val="none"/>
          <w:lang w:eastAsia="zh-CN"/>
        </w:rPr>
        <w:t>竞争性磋商文件</w:t>
      </w:r>
      <w:r>
        <w:rPr>
          <w:rFonts w:hint="eastAsia" w:ascii="宋体" w:hAnsi="宋体" w:eastAsia="宋体" w:cs="宋体"/>
          <w:b w:val="0"/>
          <w:bCs w:val="0"/>
          <w:color w:val="auto"/>
          <w:sz w:val="21"/>
          <w:szCs w:val="21"/>
          <w:highlight w:val="none"/>
        </w:rPr>
        <w:t>。</w:t>
      </w:r>
    </w:p>
    <w:p>
      <w:pPr>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2、偏</w:t>
      </w:r>
      <w:r>
        <w:rPr>
          <w:rFonts w:hint="eastAsia" w:ascii="宋体" w:hAnsi="宋体" w:eastAsia="宋体" w:cs="宋体"/>
          <w:b w:val="0"/>
          <w:bCs w:val="0"/>
          <w:color w:val="auto"/>
          <w:sz w:val="21"/>
          <w:szCs w:val="21"/>
          <w:highlight w:val="none"/>
          <w:lang w:val="en-US" w:eastAsia="zh-CN"/>
        </w:rPr>
        <w:t>差</w:t>
      </w:r>
      <w:r>
        <w:rPr>
          <w:rFonts w:hint="eastAsia" w:ascii="宋体" w:hAnsi="宋体" w:eastAsia="宋体" w:cs="宋体"/>
          <w:b w:val="0"/>
          <w:bCs w:val="0"/>
          <w:color w:val="auto"/>
          <w:sz w:val="21"/>
          <w:szCs w:val="21"/>
          <w:highlight w:val="none"/>
        </w:rPr>
        <w:t>填写：正偏离、负偏离、相同。</w:t>
      </w:r>
    </w:p>
    <w:p>
      <w:pPr>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w:t>
      </w:r>
      <w:bookmarkStart w:id="2" w:name="OLE_LINK5"/>
      <w:r>
        <w:rPr>
          <w:rFonts w:hint="eastAsia" w:ascii="宋体" w:hAnsi="宋体" w:eastAsia="宋体" w:cs="宋体"/>
          <w:b w:val="0"/>
          <w:bCs w:val="0"/>
          <w:color w:val="auto"/>
          <w:sz w:val="21"/>
          <w:szCs w:val="21"/>
          <w:highlight w:val="none"/>
        </w:rPr>
        <w:t>产品技术参数响应情况</w:t>
      </w:r>
      <w:r>
        <w:rPr>
          <w:rFonts w:hint="eastAsia" w:ascii="宋体" w:hAnsi="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必须据实填写，</w:t>
      </w:r>
      <w:bookmarkEnd w:id="2"/>
      <w:r>
        <w:rPr>
          <w:rFonts w:hint="eastAsia" w:ascii="宋体" w:hAnsi="宋体" w:eastAsia="宋体" w:cs="宋体"/>
          <w:b w:val="0"/>
          <w:bCs w:val="0"/>
          <w:color w:val="auto"/>
          <w:sz w:val="21"/>
          <w:szCs w:val="21"/>
          <w:highlight w:val="none"/>
        </w:rPr>
        <w:t>技术指标参数响应如果原文完全复制</w:t>
      </w:r>
      <w:r>
        <w:rPr>
          <w:rFonts w:hint="eastAsia" w:ascii="宋体" w:hAnsi="宋体" w:eastAsia="宋体" w:cs="宋体"/>
          <w:b w:val="0"/>
          <w:bCs w:val="0"/>
          <w:color w:val="auto"/>
          <w:sz w:val="21"/>
          <w:szCs w:val="21"/>
          <w:highlight w:val="none"/>
          <w:lang w:eastAsia="zh-CN"/>
        </w:rPr>
        <w:t>竞争性</w:t>
      </w:r>
      <w:r>
        <w:rPr>
          <w:rFonts w:hint="eastAsia" w:ascii="宋体" w:hAnsi="宋体" w:cs="宋体"/>
          <w:b w:val="0"/>
          <w:bCs w:val="0"/>
          <w:color w:val="auto"/>
          <w:sz w:val="21"/>
          <w:szCs w:val="21"/>
          <w:highlight w:val="none"/>
          <w:lang w:val="en-US" w:eastAsia="zh-CN"/>
        </w:rPr>
        <w:t>磋商</w:t>
      </w:r>
      <w:r>
        <w:rPr>
          <w:rFonts w:hint="eastAsia" w:ascii="宋体" w:hAnsi="宋体" w:eastAsia="宋体" w:cs="宋体"/>
          <w:b w:val="0"/>
          <w:bCs w:val="0"/>
          <w:color w:val="auto"/>
          <w:sz w:val="21"/>
          <w:szCs w:val="21"/>
          <w:highlight w:val="none"/>
          <w:lang w:eastAsia="zh-CN"/>
        </w:rPr>
        <w:t>文件</w:t>
      </w:r>
      <w:r>
        <w:rPr>
          <w:rFonts w:hint="eastAsia" w:ascii="宋体" w:hAnsi="宋体" w:eastAsia="宋体" w:cs="宋体"/>
          <w:b w:val="0"/>
          <w:bCs w:val="0"/>
          <w:color w:val="auto"/>
          <w:sz w:val="21"/>
          <w:szCs w:val="21"/>
          <w:highlight w:val="none"/>
        </w:rPr>
        <w:t>技术要求，作无效处理。</w:t>
      </w:r>
    </w:p>
    <w:p>
      <w:pPr>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4、未按要求提供证明材料的，该项参数视为负偏离。证明材料于本表后附。</w:t>
      </w:r>
    </w:p>
    <w:p>
      <w:pPr>
        <w:spacing w:line="360" w:lineRule="auto"/>
        <w:rPr>
          <w:rFonts w:hint="eastAsia" w:ascii="宋体" w:hAnsi="宋体" w:eastAsia="宋体" w:cs="宋体"/>
          <w:b/>
          <w:bCs/>
          <w:color w:val="auto"/>
          <w:sz w:val="21"/>
          <w:szCs w:val="21"/>
          <w:highlight w:val="none"/>
        </w:rPr>
      </w:pPr>
    </w:p>
    <w:p>
      <w:pPr>
        <w:spacing w:line="360" w:lineRule="auto"/>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（盖单位章）</w:t>
      </w:r>
    </w:p>
    <w:p>
      <w:pPr>
        <w:spacing w:line="360" w:lineRule="auto"/>
        <w:ind w:firstLine="2310" w:firstLineChars="1100"/>
        <w:jc w:val="righ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法定代表人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单位</w:t>
      </w:r>
      <w:r>
        <w:rPr>
          <w:rFonts w:hint="eastAsia" w:ascii="宋体" w:hAnsi="宋体" w:eastAsia="宋体" w:cs="宋体"/>
          <w:color w:val="auto"/>
          <w:sz w:val="21"/>
          <w:szCs w:val="21"/>
          <w:highlight w:val="none"/>
        </w:rPr>
        <w:t>负责人）</w:t>
      </w:r>
      <w:r>
        <w:rPr>
          <w:rFonts w:hint="eastAsia" w:ascii="宋体" w:hAnsi="宋体" w:eastAsia="宋体" w:cs="宋体"/>
          <w:color w:val="auto"/>
          <w:sz w:val="21"/>
          <w:szCs w:val="21"/>
          <w:highlight w:val="none"/>
          <w:lang w:val="zh-CN"/>
        </w:rPr>
        <w:t>或授权代表</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签字或盖章</w:t>
      </w:r>
      <w:r>
        <w:rPr>
          <w:rFonts w:hint="eastAsia" w:ascii="宋体" w:hAnsi="宋体" w:eastAsia="宋体" w:cs="宋体"/>
          <w:color w:val="auto"/>
          <w:sz w:val="21"/>
          <w:szCs w:val="21"/>
          <w:highlight w:val="none"/>
        </w:rPr>
        <w:t>）</w:t>
      </w:r>
    </w:p>
    <w:p>
      <w:pPr>
        <w:spacing w:line="360" w:lineRule="auto"/>
        <w:ind w:firstLine="3780" w:firstLineChars="18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pPr>
        <w:pStyle w:val="7"/>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附：证明材料</w:t>
      </w:r>
    </w:p>
    <w:p>
      <w:pPr>
        <w:pStyle w:val="7"/>
        <w:rPr>
          <w:rFonts w:hint="eastAsia" w:ascii="宋体" w:hAnsi="宋体" w:eastAsia="宋体" w:cs="宋体"/>
          <w:color w:val="auto"/>
          <w:sz w:val="21"/>
          <w:szCs w:val="21"/>
          <w:highlight w:val="none"/>
        </w:rPr>
      </w:pPr>
    </w:p>
    <w:p>
      <w:pPr>
        <w:pStyle w:val="7"/>
        <w:rPr>
          <w:rFonts w:hint="eastAsia" w:ascii="宋体" w:hAnsi="宋体" w:eastAsia="宋体" w:cs="宋体"/>
          <w:color w:val="auto"/>
          <w:sz w:val="21"/>
          <w:szCs w:val="21"/>
          <w:highlight w:val="none"/>
        </w:rPr>
      </w:pPr>
    </w:p>
    <w:p>
      <w:pPr>
        <w:rPr>
          <w:rFonts w:hint="eastAsia" w:ascii="宋体" w:hAnsi="宋体" w:eastAsia="宋体" w:cs="宋体"/>
          <w:color w:val="auto"/>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1A1721CB"/>
    <w:rsid w:val="2741687D"/>
    <w:rsid w:val="33506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 "/>
    <w:next w:val="1"/>
    <w:qFormat/>
    <w:uiPriority w:val="0"/>
    <w:pPr>
      <w:widowControl w:val="0"/>
      <w:adjustRightInd w:val="0"/>
      <w:spacing w:line="318" w:lineRule="atLeast"/>
      <w:ind w:left="369" w:firstLine="369"/>
      <w:jc w:val="both"/>
      <w:textAlignment w:val="baseline"/>
    </w:pPr>
    <w:rPr>
      <w:rFonts w:ascii="宋体" w:hAnsi="宋体" w:eastAsia="宋体" w:cs="Times New Roman"/>
      <w:kern w:val="2"/>
      <w:sz w:val="21"/>
      <w:szCs w:val="20"/>
      <w:lang w:val="en-US" w:eastAsia="zh-CN" w:bidi="ar-SA"/>
    </w:rPr>
  </w:style>
  <w:style w:type="paragraph" w:styleId="3">
    <w:name w:val="Body Text"/>
    <w:next w:val="4"/>
    <w:unhideWhenUsed/>
    <w:qFormat/>
    <w:uiPriority w:val="1"/>
    <w:pPr>
      <w:widowControl w:val="0"/>
      <w:spacing w:after="120"/>
      <w:jc w:val="both"/>
    </w:pPr>
    <w:rPr>
      <w:rFonts w:ascii="Times New Roman" w:hAnsi="Times New Roman" w:eastAsia="宋体" w:cs="Times New Roman"/>
      <w:kern w:val="2"/>
      <w:sz w:val="21"/>
      <w:lang w:val="en-US" w:eastAsia="zh-CN" w:bidi="ar-SA"/>
    </w:rPr>
  </w:style>
  <w:style w:type="paragraph" w:styleId="4">
    <w:name w:val="Body Text 2"/>
    <w:qFormat/>
    <w:uiPriority w:val="0"/>
    <w:pPr>
      <w:widowControl/>
      <w:spacing w:after="120" w:line="480" w:lineRule="auto"/>
      <w:jc w:val="left"/>
    </w:pPr>
    <w:rPr>
      <w:rFonts w:ascii="Times New Roman" w:hAnsi="Times New Roman" w:eastAsia="宋体" w:cs="Times New Roman"/>
      <w:kern w:val="0"/>
      <w:sz w:val="20"/>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1006</Words>
  <Characters>1030</Characters>
  <Lines>0</Lines>
  <Paragraphs>0</Paragraphs>
  <TotalTime>4</TotalTime>
  <ScaleCrop>false</ScaleCrop>
  <LinksUpToDate>false</LinksUpToDate>
  <CharactersWithSpaces>1205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2026-08-20T02:17:00Z</dcterms:created>
  <dc:creator>Administrator</dc:creator>
  <cp:lastModifiedBy>Administrator</cp:lastModifiedBy>
  <dcterms:modified xsi:type="dcterms:W3CDTF">2026-08-20T07:54:12Z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8F3FE33F9932412B80282D1C95BC4A29_12</vt:lpwstr>
  </property>
</Properties>
</file>