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版本号：DX2026-18620260802001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航天基地公办中小学2026年采购教学相关设备项目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DX2026-186</w:t>
      </w:r>
      <w:r>
        <w:br/>
      </w:r>
      <w:r>
        <w:br/>
      </w:r>
      <w:r>
        <w:br/>
      </w:r>
    </w:p>
    <w:p>
      <w:pPr>
        <w:pStyle w:val="null3"/>
        <w:jc w:val="center"/>
        <w:outlineLvl w:val="2"/>
      </w:pPr>
      <w:r>
        <w:rPr>
          <w:rFonts w:ascii="仿宋_GB2312" w:hAnsi="仿宋_GB2312" w:cs="仿宋_GB2312" w:eastAsia="仿宋_GB2312"/>
          <w:sz w:val="28"/>
          <w:b/>
        </w:rPr>
        <w:t>西安国家民用航天产业基地管理委员会</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西安国家民用航天产业基地管理委员会</w:t>
      </w:r>
      <w:r>
        <w:rPr>
          <w:rFonts w:ascii="仿宋_GB2312" w:hAnsi="仿宋_GB2312" w:cs="仿宋_GB2312" w:eastAsia="仿宋_GB2312"/>
        </w:rPr>
        <w:t>委托，拟对</w:t>
      </w:r>
      <w:r>
        <w:rPr>
          <w:rFonts w:ascii="仿宋_GB2312" w:hAnsi="仿宋_GB2312" w:cs="仿宋_GB2312" w:eastAsia="仿宋_GB2312"/>
        </w:rPr>
        <w:t>航天基地公办中小学2026年采购教学相关设备项目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DX2026-186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航天基地公办中小学2026年采购教学相关设备项目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航天基地公办中小学2026年采购教学相关设备项目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采购包1（航天基地公办中小学2026年采购教学相关设备项目（包1））：属于专门面向中小企业采购。</w:t>
      </w:r>
    </w:p>
    <w:p>
      <w:pPr>
        <w:pStyle w:val="null3"/>
      </w:pPr>
      <w:r>
        <w:rPr>
          <w:rFonts w:ascii="仿宋_GB2312" w:hAnsi="仿宋_GB2312" w:cs="仿宋_GB2312" w:eastAsia="仿宋_GB2312"/>
        </w:rPr>
        <w:t>采购包3（航天基地公办中小学2026年采购教学相关设备项目（包3））：属于专门面向中小企业采购。</w:t>
      </w:r>
    </w:p>
    <w:p>
      <w:pPr>
        <w:pStyle w:val="null3"/>
      </w:pPr>
      <w:r>
        <w:rPr>
          <w:rFonts w:ascii="仿宋_GB2312" w:hAnsi="仿宋_GB2312" w:cs="仿宋_GB2312" w:eastAsia="仿宋_GB2312"/>
        </w:rPr>
        <w:t>采购包5（航天基地公办中小学2026年采购教学相关设备项目（包5））：属于专门面向中小企业采购。</w:t>
      </w:r>
    </w:p>
    <w:p>
      <w:pPr>
        <w:pStyle w:val="null3"/>
      </w:pPr>
      <w:r>
        <w:rPr>
          <w:rFonts w:ascii="仿宋_GB2312" w:hAnsi="仿宋_GB2312" w:cs="仿宋_GB2312" w:eastAsia="仿宋_GB2312"/>
        </w:rPr>
        <w:t>采购包6（航天基地公办中小学2026年采购教学相关设备项目（包6））：属于专门面向中小企业采购。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2、法定代表人直接参加的须出具法人身份证明并与营业执照信息一致，法定：法定代表人授权委托书 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4、特定资格：投标人具有相关行政主管部门颁发的《出版物经营许可证》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西安国家民用航天产业基地管理委员会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航天中路369号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029-85885899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刘艳娇、张亚娜、聂肖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西安国家民用航天产业基地管理委员会政府采购管理股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姜旭苗</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029-85688753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采购包1：1,185,057.00元</w:t>
            </w:r>
          </w:p>
          <w:p>
            <w:pPr>
              <w:pStyle w:val="null3"/>
            </w:pPr>
            <w:r>
              <w:rPr>
                <w:rFonts w:ascii="仿宋_GB2312" w:hAnsi="仿宋_GB2312" w:cs="仿宋_GB2312" w:eastAsia="仿宋_GB2312"/>
              </w:rPr>
              <w:t>采购包2：1,565,500.00元</w:t>
            </w:r>
          </w:p>
          <w:p>
            <w:pPr>
              <w:pStyle w:val="null3"/>
            </w:pPr>
            <w:r>
              <w:rPr>
                <w:rFonts w:ascii="仿宋_GB2312" w:hAnsi="仿宋_GB2312" w:cs="仿宋_GB2312" w:eastAsia="仿宋_GB2312"/>
              </w:rPr>
              <w:t>采购包3：974,751.00元</w:t>
            </w:r>
          </w:p>
          <w:p>
            <w:pPr>
              <w:pStyle w:val="null3"/>
            </w:pPr>
            <w:r>
              <w:rPr>
                <w:rFonts w:ascii="仿宋_GB2312" w:hAnsi="仿宋_GB2312" w:cs="仿宋_GB2312" w:eastAsia="仿宋_GB2312"/>
              </w:rPr>
              <w:t>采购包4：792,372.00元</w:t>
            </w:r>
          </w:p>
          <w:p>
            <w:pPr>
              <w:pStyle w:val="null3"/>
            </w:pPr>
            <w:r>
              <w:rPr>
                <w:rFonts w:ascii="仿宋_GB2312" w:hAnsi="仿宋_GB2312" w:cs="仿宋_GB2312" w:eastAsia="仿宋_GB2312"/>
              </w:rPr>
              <w:t>采购包5：831,340.00元</w:t>
            </w:r>
          </w:p>
          <w:p>
            <w:pPr>
              <w:pStyle w:val="null3"/>
            </w:pPr>
            <w:r>
              <w:rPr>
                <w:rFonts w:ascii="仿宋_GB2312" w:hAnsi="仿宋_GB2312" w:cs="仿宋_GB2312" w:eastAsia="仿宋_GB2312"/>
              </w:rPr>
              <w:t>采购包6：696,258.00元</w:t>
            </w:r>
          </w:p>
          <w:p>
            <w:pPr>
              <w:pStyle w:val="null3"/>
            </w:pPr>
            <w:r>
              <w:rPr>
                <w:rFonts w:ascii="仿宋_GB2312" w:hAnsi="仿宋_GB2312" w:cs="仿宋_GB2312" w:eastAsia="仿宋_GB2312"/>
              </w:rPr>
              <w:t>采购包7：160,000.00元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电脑、打印机、空调</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电脑、打印机、速印机等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 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8000元/包的，每包按照8000元/包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西安国家民用航天产业基地管理委员会</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西安国家民用航天产业基地管理委员会</w:t>
      </w:r>
      <w:r>
        <w:rPr>
          <w:rFonts w:ascii="仿宋_GB2312" w:hAnsi="仿宋_GB2312" w:cs="仿宋_GB2312" w:eastAsia="仿宋_GB2312"/>
        </w:rPr>
        <w:t>负责解释。除上述招标文件内容，其他内容由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西安国家民用航天产业基地管理委员会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符合国家相关质量标准或行业标准。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符合国家相关质量标准或行业标准。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联系人：刘艳娇、张亚娜、聂肖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航天基地公办中小学2026年采购教学相关设备项目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1,185,057.00</w:t>
      </w:r>
    </w:p>
    <w:p>
      <w:pPr>
        <w:pStyle w:val="null3"/>
      </w:pPr>
      <w:r>
        <w:rPr>
          <w:rFonts w:ascii="仿宋_GB2312" w:hAnsi="仿宋_GB2312" w:cs="仿宋_GB2312" w:eastAsia="仿宋_GB2312"/>
        </w:rPr>
        <w:t>采购包最高限价（元）: 1,185,057.00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1,185,057.00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1,565,500.00</w:t>
      </w:r>
    </w:p>
    <w:p>
      <w:pPr>
        <w:pStyle w:val="null3"/>
      </w:pPr>
      <w:r>
        <w:rPr>
          <w:rFonts w:ascii="仿宋_GB2312" w:hAnsi="仿宋_GB2312" w:cs="仿宋_GB2312" w:eastAsia="仿宋_GB2312"/>
        </w:rPr>
        <w:t>采购包最高限价（元）: 1,565,500.00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1,565,500.00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974,751.00</w:t>
      </w:r>
    </w:p>
    <w:p>
      <w:pPr>
        <w:pStyle w:val="null3"/>
      </w:pPr>
      <w:r>
        <w:rPr>
          <w:rFonts w:ascii="仿宋_GB2312" w:hAnsi="仿宋_GB2312" w:cs="仿宋_GB2312" w:eastAsia="仿宋_GB2312"/>
        </w:rPr>
        <w:t>采购包最高限价（元）: 974,751.00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974,751.00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792,372.00</w:t>
      </w:r>
    </w:p>
    <w:p>
      <w:pPr>
        <w:pStyle w:val="null3"/>
      </w:pPr>
      <w:r>
        <w:rPr>
          <w:rFonts w:ascii="仿宋_GB2312" w:hAnsi="仿宋_GB2312" w:cs="仿宋_GB2312" w:eastAsia="仿宋_GB2312"/>
        </w:rPr>
        <w:t>采购包最高限价（元）: 792,372.00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792,372.00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831,340.00</w:t>
      </w:r>
    </w:p>
    <w:p>
      <w:pPr>
        <w:pStyle w:val="null3"/>
      </w:pPr>
      <w:r>
        <w:rPr>
          <w:rFonts w:ascii="仿宋_GB2312" w:hAnsi="仿宋_GB2312" w:cs="仿宋_GB2312" w:eastAsia="仿宋_GB2312"/>
        </w:rPr>
        <w:t>采购包最高限价（元）: 831,340.00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831,340.00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696,258.00</w:t>
      </w:r>
    </w:p>
    <w:p>
      <w:pPr>
        <w:pStyle w:val="null3"/>
      </w:pPr>
      <w:r>
        <w:rPr>
          <w:rFonts w:ascii="仿宋_GB2312" w:hAnsi="仿宋_GB2312" w:cs="仿宋_GB2312" w:eastAsia="仿宋_GB2312"/>
        </w:rPr>
        <w:t>采购包最高限价（元）: 696,258.00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696,258.00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160,000.00</w:t>
      </w:r>
    </w:p>
    <w:p>
      <w:pPr>
        <w:pStyle w:val="null3"/>
      </w:pPr>
      <w:r>
        <w:rPr>
          <w:rFonts w:ascii="仿宋_GB2312" w:hAnsi="仿宋_GB2312" w:cs="仿宋_GB2312" w:eastAsia="仿宋_GB2312"/>
        </w:rPr>
        <w:t>采购包最高限价（元）: 160,000.00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详见附件</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详见附件</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详见附件</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详见附件</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详见附件</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详见附件</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一、基本要求</w:t>
            </w:r>
          </w:p>
          <w:p>
            <w:pPr>
              <w:pStyle w:val="null3"/>
              <w:jc w:val="both"/>
            </w:pPr>
            <w:r>
              <w:rPr>
                <w:rFonts w:ascii="仿宋_GB2312" w:hAnsi="仿宋_GB2312" w:cs="仿宋_GB2312" w:eastAsia="仿宋_GB2312"/>
                <w:sz w:val="20"/>
              </w:rPr>
              <w:t>1、封面印刷：套印准确，字、图、点、线印迹清楚，不花，不毛，不模糊，墨色均匀，无回胶印，背面整洁。</w:t>
            </w:r>
          </w:p>
          <w:p>
            <w:pPr>
              <w:pStyle w:val="null3"/>
              <w:jc w:val="both"/>
            </w:pPr>
            <w:r>
              <w:rPr>
                <w:rFonts w:ascii="仿宋_GB2312" w:hAnsi="仿宋_GB2312" w:cs="仿宋_GB2312" w:eastAsia="仿宋_GB2312"/>
                <w:sz w:val="20"/>
              </w:rPr>
              <w:t>2、插图印刷：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1）插印准确，层次分明，轮廓实。电分制版无浮雕印；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2）网点清晰饱满，小点不秃，大点光洁不糊，质感好；</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3）墨色均匀厚实，色彩鲜艳有光泽，肤色正，接版准确，色调深浅一致。</w:t>
            </w:r>
          </w:p>
          <w:p>
            <w:pPr>
              <w:pStyle w:val="null3"/>
              <w:jc w:val="both"/>
            </w:pPr>
            <w:r>
              <w:rPr>
                <w:rFonts w:ascii="仿宋_GB2312" w:hAnsi="仿宋_GB2312" w:cs="仿宋_GB2312" w:eastAsia="仿宋_GB2312"/>
                <w:sz w:val="20"/>
              </w:rPr>
              <w:t>3、正文印刷：</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1）压力：压力适度，全书前后轻重一致；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2）墨色：全书前后墨色一致，浓淡适度；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3）套印：版面端正，正反套印准确；</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4）文字：文字、标点清晰，笔锋挺秀，无缺笔断划，标题黑实不花，小字不糊不瞎；</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5）其它：书目无脏污、破损、无钉花、野墨。</w:t>
            </w:r>
          </w:p>
          <w:p>
            <w:pPr>
              <w:pStyle w:val="null3"/>
              <w:jc w:val="both"/>
            </w:pPr>
            <w:r>
              <w:rPr>
                <w:rFonts w:ascii="仿宋_GB2312" w:hAnsi="仿宋_GB2312" w:cs="仿宋_GB2312" w:eastAsia="仿宋_GB2312"/>
                <w:sz w:val="20"/>
              </w:rPr>
              <w:t>4、装订：</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1）开本尺寸符合设计要求，套书规格一致，成品裁切方正，无明显刀花，无连接页、折角、破头；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2）书背平整，无空背、起泡、明显皱纹，书脊字居中，封面齐色，边框要色正；</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3）全书页码折正，书面平服，无皱纹（八字折等）；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4）骑马钉、平钉的钉脚不翘，无断丝，凸肚，钉距匀称，坚实牢固易翻不脱页；</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5）无缺页，缺码。</w:t>
            </w:r>
          </w:p>
          <w:p>
            <w:pPr>
              <w:pStyle w:val="null3"/>
              <w:jc w:val="both"/>
            </w:pPr>
            <w:r>
              <w:rPr>
                <w:rFonts w:ascii="仿宋_GB2312" w:hAnsi="仿宋_GB2312" w:cs="仿宋_GB2312" w:eastAsia="仿宋_GB2312"/>
                <w:sz w:val="20"/>
              </w:rPr>
              <w:t>5、图书纸张厚度不低于50克。</w:t>
            </w:r>
          </w:p>
          <w:p>
            <w:pPr>
              <w:pStyle w:val="null3"/>
              <w:jc w:val="both"/>
            </w:pPr>
            <w:r>
              <w:rPr>
                <w:rFonts w:ascii="仿宋_GB2312" w:hAnsi="仿宋_GB2312" w:cs="仿宋_GB2312" w:eastAsia="仿宋_GB2312"/>
                <w:sz w:val="20"/>
                <w:b/>
              </w:rPr>
              <w:t>二、图书配置要求：</w:t>
            </w:r>
            <w:r>
              <w:rPr>
                <w:rFonts w:ascii="仿宋_GB2312" w:hAnsi="仿宋_GB2312" w:cs="仿宋_GB2312" w:eastAsia="仿宋_GB2312"/>
              </w:rPr>
              <w:t xml:space="preserve"> </w:t>
            </w:r>
          </w:p>
          <w:p>
            <w:pPr>
              <w:pStyle w:val="null3"/>
              <w:jc w:val="both"/>
            </w:pPr>
            <w:r>
              <w:rPr>
                <w:rFonts w:ascii="仿宋_GB2312" w:hAnsi="仿宋_GB2312" w:cs="仿宋_GB2312" w:eastAsia="仿宋_GB2312"/>
                <w:sz w:val="20"/>
              </w:rPr>
              <w:t>1、图书采购数量最终以采购人给定的清单数量为准，最终以“</w:t>
            </w:r>
            <w:r>
              <w:rPr>
                <w:rFonts w:ascii="仿宋_GB2312" w:hAnsi="仿宋_GB2312" w:cs="仿宋_GB2312" w:eastAsia="仿宋_GB2312"/>
                <w:sz w:val="20"/>
              </w:rPr>
              <w:t>图书</w:t>
            </w:r>
            <w:r>
              <w:rPr>
                <w:rFonts w:ascii="仿宋_GB2312" w:hAnsi="仿宋_GB2312" w:cs="仿宋_GB2312" w:eastAsia="仿宋_GB2312"/>
                <w:sz w:val="20"/>
              </w:rPr>
              <w:t>实洋</w:t>
            </w:r>
            <w:r>
              <w:rPr>
                <w:rFonts w:ascii="仿宋_GB2312" w:hAnsi="仿宋_GB2312" w:cs="仿宋_GB2312" w:eastAsia="仿宋_GB2312"/>
                <w:sz w:val="20"/>
              </w:rPr>
              <w:t>*（1-下浮率）*数量”据实结算。</w:t>
            </w:r>
          </w:p>
          <w:p>
            <w:pPr>
              <w:pStyle w:val="null3"/>
              <w:jc w:val="both"/>
            </w:pPr>
            <w:r>
              <w:rPr>
                <w:rFonts w:ascii="仿宋_GB2312" w:hAnsi="仿宋_GB2312" w:cs="仿宋_GB2312" w:eastAsia="仿宋_GB2312"/>
                <w:sz w:val="20"/>
              </w:rPr>
              <w:t>2、采购人可以通过供应商提供的选书软件进行线上选购；也可以通过供应商提供现场采购场地进行现场选购；采购人也能提出所需书目（适宜中学图书馆馆配用）要求</w:t>
            </w:r>
            <w:r>
              <w:rPr>
                <w:rFonts w:ascii="仿宋_GB2312" w:hAnsi="仿宋_GB2312" w:cs="仿宋_GB2312" w:eastAsia="仿宋_GB2312"/>
                <w:sz w:val="20"/>
              </w:rPr>
              <w:t>投标人</w:t>
            </w:r>
            <w:r>
              <w:rPr>
                <w:rFonts w:ascii="仿宋_GB2312" w:hAnsi="仿宋_GB2312" w:cs="仿宋_GB2312" w:eastAsia="仿宋_GB2312"/>
                <w:sz w:val="20"/>
              </w:rPr>
              <w:t>提供；</w:t>
            </w:r>
          </w:p>
          <w:p>
            <w:pPr>
              <w:pStyle w:val="null3"/>
              <w:jc w:val="both"/>
            </w:pPr>
            <w:r>
              <w:rPr>
                <w:rFonts w:ascii="仿宋_GB2312" w:hAnsi="仿宋_GB2312" w:cs="仿宋_GB2312" w:eastAsia="仿宋_GB2312"/>
                <w:sz w:val="20"/>
              </w:rPr>
              <w:t>3、项目整体供货率需达到9</w:t>
            </w:r>
            <w:r>
              <w:rPr>
                <w:rFonts w:ascii="仿宋_GB2312" w:hAnsi="仿宋_GB2312" w:cs="仿宋_GB2312" w:eastAsia="仿宋_GB2312"/>
                <w:sz w:val="20"/>
              </w:rPr>
              <w:t>5</w:t>
            </w:r>
            <w:r>
              <w:rPr>
                <w:rFonts w:ascii="仿宋_GB2312" w:hAnsi="仿宋_GB2312" w:cs="仿宋_GB2312" w:eastAsia="仿宋_GB2312"/>
                <w:sz w:val="20"/>
              </w:rPr>
              <w:t>%及以上，</w:t>
            </w:r>
            <w:r>
              <w:rPr>
                <w:rFonts w:ascii="仿宋_GB2312" w:hAnsi="仿宋_GB2312" w:cs="仿宋_GB2312" w:eastAsia="仿宋_GB2312"/>
                <w:sz w:val="20"/>
              </w:rPr>
              <w:t>投标人</w:t>
            </w:r>
            <w:r>
              <w:rPr>
                <w:rFonts w:ascii="仿宋_GB2312" w:hAnsi="仿宋_GB2312" w:cs="仿宋_GB2312" w:eastAsia="仿宋_GB2312"/>
                <w:sz w:val="20"/>
              </w:rPr>
              <w:t>若有图书品种需要调换，需向采购人说明调换理由，调换的图书品种必须取得采购人同意后方可调换。</w:t>
            </w:r>
            <w:r>
              <w:rPr>
                <w:rFonts w:ascii="仿宋_GB2312" w:hAnsi="仿宋_GB2312" w:cs="仿宋_GB2312" w:eastAsia="仿宋_GB2312"/>
                <w:sz w:val="20"/>
                <w:b/>
              </w:rPr>
              <w:t>三、服务要求</w:t>
            </w:r>
          </w:p>
          <w:p>
            <w:pPr>
              <w:pStyle w:val="null3"/>
              <w:jc w:val="both"/>
            </w:pPr>
            <w:r>
              <w:rPr>
                <w:rFonts w:ascii="仿宋_GB2312" w:hAnsi="仿宋_GB2312" w:cs="仿宋_GB2312" w:eastAsia="仿宋_GB2312"/>
                <w:sz w:val="20"/>
              </w:rPr>
              <w:t>1、供应商具有专业资格人员，具备组织供货的能力，依据西安市航天城图书馆（室）管理最新要求，使用中图法加架位号的方法，进行图书加工、编目、上架。</w:t>
            </w:r>
          </w:p>
          <w:p>
            <w:pPr>
              <w:pStyle w:val="null3"/>
              <w:jc w:val="both"/>
            </w:pPr>
            <w:r>
              <w:rPr>
                <w:rFonts w:ascii="仿宋_GB2312" w:hAnsi="仿宋_GB2312" w:cs="仿宋_GB2312" w:eastAsia="仿宋_GB2312"/>
                <w:sz w:val="20"/>
              </w:rPr>
              <w:t>2、加工内容要求</w:t>
            </w:r>
          </w:p>
          <w:p>
            <w:pPr>
              <w:pStyle w:val="null3"/>
              <w:jc w:val="both"/>
            </w:pPr>
            <w:r>
              <w:rPr>
                <w:rFonts w:ascii="仿宋_GB2312" w:hAnsi="仿宋_GB2312" w:cs="仿宋_GB2312" w:eastAsia="仿宋_GB2312"/>
                <w:sz w:val="20"/>
              </w:rPr>
              <w:t>图书编目加工、回溯建库</w:t>
            </w:r>
            <w:r>
              <w:rPr>
                <w:rFonts w:ascii="仿宋_GB2312" w:hAnsi="仿宋_GB2312" w:cs="仿宋_GB2312" w:eastAsia="仿宋_GB2312"/>
                <w:sz w:val="20"/>
              </w:rPr>
              <w:t>,严格按照 CNMARC 数据标准、《中国图书馆分类法》第五版分类标准进行和加工方法进行。</w:t>
            </w:r>
          </w:p>
          <w:p>
            <w:pPr>
              <w:pStyle w:val="null3"/>
              <w:jc w:val="both"/>
            </w:pPr>
            <w:r>
              <w:rPr>
                <w:rFonts w:ascii="仿宋_GB2312" w:hAnsi="仿宋_GB2312" w:cs="仿宋_GB2312" w:eastAsia="仿宋_GB2312"/>
                <w:sz w:val="20"/>
              </w:rPr>
              <w:t>3、图书编目上架要求</w:t>
            </w:r>
          </w:p>
          <w:p>
            <w:pPr>
              <w:pStyle w:val="null3"/>
              <w:jc w:val="both"/>
            </w:pPr>
            <w:r>
              <w:rPr>
                <w:rFonts w:ascii="仿宋_GB2312" w:hAnsi="仿宋_GB2312" w:cs="仿宋_GB2312" w:eastAsia="仿宋_GB2312"/>
                <w:sz w:val="20"/>
              </w:rPr>
              <w:t>图书编目加工、回溯建库</w:t>
            </w:r>
            <w:r>
              <w:rPr>
                <w:rFonts w:ascii="仿宋_GB2312" w:hAnsi="仿宋_GB2312" w:cs="仿宋_GB2312" w:eastAsia="仿宋_GB2312"/>
                <w:sz w:val="20"/>
              </w:rPr>
              <w:t>,严格按照 CNMARC 数据标准、《中国图书馆分类法》第五版分类标准进行和加工方法进行，具体内容如下：</w:t>
            </w:r>
          </w:p>
          <w:p>
            <w:pPr>
              <w:pStyle w:val="null3"/>
              <w:jc w:val="both"/>
            </w:pPr>
            <w:r>
              <w:rPr>
                <w:rFonts w:ascii="仿宋_GB2312" w:hAnsi="仿宋_GB2312" w:cs="仿宋_GB2312" w:eastAsia="仿宋_GB2312"/>
                <w:sz w:val="20"/>
              </w:rPr>
              <w:t>图书深加工的相关辅材：条码纸（</w:t>
            </w:r>
            <w:r>
              <w:rPr>
                <w:rFonts w:ascii="仿宋_GB2312" w:hAnsi="仿宋_GB2312" w:cs="仿宋_GB2312" w:eastAsia="仿宋_GB2312"/>
                <w:sz w:val="20"/>
              </w:rPr>
              <w:t>50mm*20mm 铜板纸）、书标纸（40mm*30mm 铜板纸，印不掉粉）、树脂碳带（110mm*300m）、专业透明覆膜胶带。</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1）条形码：39 码贴在题名页出版社正上方贴正，图书录入管理系统内的信息,为保证条形码长期性使用，不掉色、不脱落，所有条形码经过专业覆膜胶带覆膜。</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2）盖章,书名页盖一个馆藏章。</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3）超高频电子标签应装在书内隐藏处，电子标签不得突出书外，粘贴牢固，不得将书页粘连。</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4）书标：书标内容及格式严格按照规范格式编排，保证尺寸、色彩统一。书标上应打印出分类号、条码号、架位号等信息。书标贴在书脊上，以书脊的底边为底，往上约3cm统一粘贴。</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5）图书的分类和上架采用《中国图书馆图书分类法》+架位号的方式对图书进行分类。</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6）图书编目数据包括图书ISBN号、正题名、副题名、分辑号、第一责任者、丛编名、索书号（包括分类号、卷册号、书次号）、主题词、版本版次、出版者、出版地、出版日期、页数、价格、尺寸、复本数、条码号、登录号、编目。</w:t>
            </w:r>
          </w:p>
          <w:p>
            <w:pPr>
              <w:pStyle w:val="null3"/>
              <w:jc w:val="both"/>
            </w:pPr>
            <w:r>
              <w:rPr>
                <w:rFonts w:ascii="仿宋_GB2312" w:hAnsi="仿宋_GB2312" w:cs="仿宋_GB2312" w:eastAsia="仿宋_GB2312"/>
                <w:sz w:val="20"/>
                <w:b/>
              </w:rPr>
              <w:t>四、图书质量要求</w:t>
            </w:r>
          </w:p>
          <w:p>
            <w:pPr>
              <w:pStyle w:val="null3"/>
              <w:jc w:val="both"/>
            </w:pPr>
            <w:r>
              <w:rPr>
                <w:rFonts w:ascii="仿宋_GB2312" w:hAnsi="仿宋_GB2312" w:cs="仿宋_GB2312" w:eastAsia="仿宋_GB2312"/>
                <w:sz w:val="20"/>
              </w:rPr>
              <w:t>1、必须保证所供的图书全部是经国家批准的正规出版机构出版或再版的正规出版物，是全新、未使用过的合格的正版图书，严禁提供非法出版物、盗版书或其他质量低劣的书籍。若出现有盗版或其它类型非法出版物，一经查实，采购人将拒付款项，终止合同，供应商要承担所有经济损失和法律责任。</w:t>
            </w:r>
          </w:p>
          <w:p>
            <w:pPr>
              <w:pStyle w:val="null3"/>
              <w:jc w:val="both"/>
            </w:pPr>
            <w:r>
              <w:rPr>
                <w:rFonts w:ascii="仿宋_GB2312" w:hAnsi="仿宋_GB2312" w:cs="仿宋_GB2312" w:eastAsia="仿宋_GB2312"/>
                <w:sz w:val="20"/>
              </w:rPr>
              <w:t>2、所供图书全部是符合国家教育部有关规定，具有较强的思想性、知识性、启迪性、趣味性、可读性的内容健康向上的图书；</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投标人</w:t>
            </w:r>
            <w:r>
              <w:rPr>
                <w:rFonts w:ascii="仿宋_GB2312" w:hAnsi="仿宋_GB2312" w:cs="仿宋_GB2312" w:eastAsia="仿宋_GB2312"/>
                <w:sz w:val="20"/>
              </w:rPr>
              <w:t>提供的图书应符合《中华人民共和国产品质量法》及新闻出版总署《图书质量管理规定》</w:t>
            </w:r>
            <w:r>
              <w:rPr>
                <w:rFonts w:ascii="仿宋_GB2312" w:hAnsi="仿宋_GB2312" w:cs="仿宋_GB2312" w:eastAsia="仿宋_GB2312"/>
                <w:sz w:val="20"/>
              </w:rPr>
              <w:t>(中华人民共和国新闻出版总署令第26号)，印刷技术标准执行中华人民共和国国际GBT/9851.9-2017、图书开本及幅面尺寸符合 GB/T788-1999 标准、书刊印刷质量评价和分级方法依据CY/T2-1999的标准。</w:t>
            </w:r>
          </w:p>
          <w:p>
            <w:pPr>
              <w:pStyle w:val="null3"/>
              <w:jc w:val="both"/>
            </w:pPr>
            <w:r>
              <w:rPr>
                <w:rFonts w:ascii="仿宋_GB2312" w:hAnsi="仿宋_GB2312" w:cs="仿宋_GB2312" w:eastAsia="仿宋_GB2312"/>
                <w:sz w:val="20"/>
              </w:rPr>
              <w:t>5、知识产权：</w:t>
            </w:r>
            <w:r>
              <w:rPr>
                <w:rFonts w:ascii="仿宋_GB2312" w:hAnsi="仿宋_GB2312" w:cs="仿宋_GB2312" w:eastAsia="仿宋_GB2312"/>
                <w:sz w:val="20"/>
              </w:rPr>
              <w:t>投标人</w:t>
            </w:r>
            <w:r>
              <w:rPr>
                <w:rFonts w:ascii="仿宋_GB2312" w:hAnsi="仿宋_GB2312" w:cs="仿宋_GB2312" w:eastAsia="仿宋_GB2312"/>
                <w:sz w:val="20"/>
              </w:rPr>
              <w:t>须保障采购人使用其出版物时，不受到第三方关于侵犯版权、工艺、方案、技术资料、软件、商标、专利、外协产品等一切方面的指控。任何第三方如果提出侵权指控，</w:t>
            </w:r>
            <w:r>
              <w:rPr>
                <w:rFonts w:ascii="仿宋_GB2312" w:hAnsi="仿宋_GB2312" w:cs="仿宋_GB2312" w:eastAsia="仿宋_GB2312"/>
                <w:sz w:val="20"/>
              </w:rPr>
              <w:t>投标人</w:t>
            </w:r>
            <w:r>
              <w:rPr>
                <w:rFonts w:ascii="仿宋_GB2312" w:hAnsi="仿宋_GB2312" w:cs="仿宋_GB2312" w:eastAsia="仿宋_GB2312"/>
                <w:sz w:val="20"/>
              </w:rPr>
              <w:t>必须承担由此产生的一切索赔和责任。</w:t>
            </w:r>
          </w:p>
          <w:p>
            <w:pPr>
              <w:pStyle w:val="null3"/>
              <w:jc w:val="both"/>
            </w:pPr>
            <w:r>
              <w:rPr>
                <w:rFonts w:ascii="仿宋_GB2312" w:hAnsi="仿宋_GB2312" w:cs="仿宋_GB2312" w:eastAsia="仿宋_GB2312"/>
                <w:sz w:val="20"/>
              </w:rPr>
              <w:t>6、</w:t>
            </w:r>
            <w:r>
              <w:rPr>
                <w:rFonts w:ascii="仿宋_GB2312" w:hAnsi="仿宋_GB2312" w:cs="仿宋_GB2312" w:eastAsia="仿宋_GB2312"/>
                <w:sz w:val="20"/>
              </w:rPr>
              <w:t>投标人</w:t>
            </w:r>
            <w:r>
              <w:rPr>
                <w:rFonts w:ascii="仿宋_GB2312" w:hAnsi="仿宋_GB2312" w:cs="仿宋_GB2312" w:eastAsia="仿宋_GB2312"/>
                <w:sz w:val="20"/>
              </w:rPr>
              <w:t>应对出现印刷错误、倒装缺页、品种不适等问题，无条件退换。对造成的损失采购人留有索赔的权利。</w:t>
            </w:r>
          </w:p>
          <w:p>
            <w:pPr>
              <w:pStyle w:val="null3"/>
            </w:pPr>
            <w:r>
              <w:rPr>
                <w:rFonts w:ascii="仿宋_GB2312" w:hAnsi="仿宋_GB2312" w:cs="仿宋_GB2312" w:eastAsia="仿宋_GB2312"/>
                <w:sz w:val="20"/>
                <w:b/>
              </w:rPr>
              <w:t>五、图书采购清单详见附件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交货期：合同签订后15日内完成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交货期：合同签订后15日内完成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交货期：合同签订后30日内完成</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交货期：合同签订后20日内完成</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交货期：合同签订后20日内完成</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交货期：合同签订后30日内完成</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交货期：合同签订后30日内完成</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进度款，货物到达甲方指定地点，安装、调试完毕并验收合格后，达到付款条件起30个工作日内，支付合同总金额的60.0%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其他，货物到达甲方指定地点，安装、调试完毕并验收合格后，达到付款条件起30个工作日内，支付合同总金额的100.0%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进度款，货物到达甲方指定地点，安装、调试完毕并验收合格后，达到付款条件起30个工作日内，支付合同总金额的60.0%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其他，货物到达甲方指定地点，安装、调试完毕并验收合格后，达到付款条件起30个工作日内，支付合同总金额的100.0%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进度款，货物到达甲方指定地点，安装、调试完毕并验收合格后，达到付款条件起30个工作日内，支付合同总金额的60.0%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进度款，货物到达甲方指定地点，安装、调试完毕并验收合格后，达到付款条件起30个工作日内，支付合同总金额的60.0%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其他，货物到达甲方指定地点，安装、调试完毕并验收合格后，达到付款条件起30个工作日内，支付合同总金额的100.0%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1、供货完成后提供第三方出具的教室环境检测报告；2、（1）货物到达甲方指定地点后，甲方根据合同要求，进行外观验收，确认产地、规格、型号和数量。 （2）货物安装、调试并正常运行后，由乙方进行自检，合格后，准备验收文件，并书面通知甲方。 （3）甲方确认乙方的自检内容后，组织乙方、确认方（必要时请有关专家）进行系统验收，验收合格后，填写政府采购项目验收单（一式柒份）作为对货物的最终认可。 （4）乙方向甲方提交货物实施过程中的所有资料。以便甲方日后管理和维护。 （5）验收依据： 1、招标文件、投标文件、澄清表（函）； 2、合同及附件文本； 3、国家相应的标准、规范。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（1）货物到达甲方指定地点后，甲方根据合同要求，进行外观验收，确认产地、规格、型号和数量。 （2）货物安装、调试并正常运行后，由乙方进行自检，合格后，准备验收文件，并书面通知甲方。 （3）甲方确认乙方的自检内容后，组织乙方、确认方（必要时请有关专家）进行系统验收，验收合格后，填写政府采购项目验收单（一式柒份）作为对货物的最终认可。 （4）乙方向甲方提交货物实施过程中的所有资料。以便甲方日后管理和维护。 （5）验收依据： 1、招标文件、投标文件、澄清表（函）； 2、合同及附件文本； 3、国家相应的标准、规范。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（1）货物到达甲方指定地点后，甲方根据合同要求，进行外观验收，确认产地、规格、型号和数量。 （2）货物安装、调试并正常运行后，由乙方进行自检，合格后，准备验收文件，并书面通知甲方。 （3）甲方确认乙方的自检内容后，组织乙方、确认方（必要时请有关专家）进行系统验收，验收合格后，填写政府采购项目验收单（一式柒份）作为对货物的最终认可。 （4）乙方向甲方提交货物实施过程中的所有资料。以便甲方日后管理和维护。 （5）验收依据： 1、招标文件、投标文件、澄清表（函）； 2、合同及附件文本； 3、国家相应的标准、规范。</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（1）货物到达甲方指定地点后，甲方根据合同要求，进行外观验收，确认产地、规格、型号和数量。 （2）货物安装、调试并正常运行后，由乙方进行自检，合格后，准备验收文件，并书面通知甲方。 （3）甲方确认乙方的自检内容后，组织乙方、确认方（必要时请有关专家）进行系统验收，验收合格后，填写政府采购项目验收单（一式柒份）作为对货物的最终认可。 （4）乙方向甲方提交货物实施过程中的所有资料。以便甲方日后管理和维护。 （5）验收依据： 1、招标文件、投标文件、澄清表（函）； 2、合同及附件文本； 3、国家相应的标准、规范。</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（1）货物到达甲方指定地点后，甲方根据合同要求，进行外观验收，确认产地、规格、型号和数量。 （2）货物安装、调试并正常运行后，由乙方进行自检，合格后，准备验收文件，并书面通知甲方。 （3）甲方确认乙方的自检内容后，组织乙方、确认方（必要时请有关专家）进行系统验收，验收合格后，填写政府采购项目验收单（一式柒份）作为对货物的最终认可。 （4）乙方向甲方提交货物实施过程中的所有资料。以便甲方日后管理和维护。 （5）验收依据： 1、招标文件、投标文件、澄清表（函）； 2、合同及附件文本； 3、国家相应的标准、规范。</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（1）货物到达甲方指定地点后，甲方根据合同要求，进行外观验收，确认产地、规格、型号和数量。 （2）货物安装、调试并正常运行后，由乙方进行自检，合格后，准备验收文件，并书面通知甲方。 （3）甲方确认乙方的自检内容后，组织乙方、确认方（必要时请有关专家）进行系统验收，验收合格后，填写政府采购项目验收单（一式柒份）作为对货物的最终认可。 （4）乙方向甲方提交货物实施过程中的所有资料。以便甲方日后管理和维护。 （5）验收依据： 1、招标文件、投标文件、澄清表（函）； 2、合同及附件文本； 3、国家相应的标准、规范。</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甲方及乙方共同对图书进行验收。 1、所验图书的指标在验收时达不到招标文件要求和投标文件承诺的，或在使用中发现甲方不能容忍的缺陷等，将视为产品验收不合格，乙方应免费更换或退货。 2、若发现乙方有弄虚作假的故意或随意夸大图书质量，甲方除要求退货外，有权要求乙方赔偿甲方相应的损失。 3、验收合格后，填写验收单，甲乙双方签字生效。 4、验收依据： 1）合同文本； 2）招标文件要求和投标文件承诺； 3）国家和制造商制定的相应的标准和规范。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质保期：3年。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质保期：1年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质保期：产品有国家明确质保要求的执行国家标准，未做要求的产品质保1年。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质保期：1年。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质保期：3年。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质保期：产品有国家明确质保要求的执行国家标准，未做要求的产品质保1年。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产品符合现行的国家标准或国家行政部门颁布的法律法规、规章制度等。</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详见采购合同附件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详见采购合同附件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详见采购合同附件</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详见采购合同附件</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详见采购合同附件</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通过电子化交易系统进行，供应商需在电子化交易系统上传响应的文件。成交供应商领取中标（成交）通知书时，向采购代理机构提供一正两副纸质响应文件及电子版1份（签字盖章扫描PDF和word文档格式，U盘存储）。 2.投标人应自投标文件递交截止时间起至开标结束，保持在线状态。 3.投标文件中凡是需要法定代表人盖章之处，由分支机构参与投标时，单位负责人均参照执行（法定代表人授权书由单位负责人签授）。4.本项目支付方式以合同为准。5.本项目“兼投不兼中”（注：供应商可以同时参与七个包投标，但最终只能中标其中一个包，中标顺序按照包号靠前顺序确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投标人资格证明文件（包7）.docx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投标人资格证明文件（包7）.docx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投标人资格证明文件（包1-6）.docx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投标人资格证明文件（包1-6）.docx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投标人资格证明文件（包1-6）.docx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投标人资格证明文件（包1-6）.docx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法定代表人直接参加的须出具法人身份证明并与营业执照信息一致，法定</w:t>
            </w:r>
          </w:p>
        </w:tc>
        <w:tc>
          <w:tcPr>
            <w:tcW w:type="dxa" w:w="3322"/>
          </w:tcPr>
          <w:p>
            <w:pPr>
              <w:pStyle w:val="null3"/>
            </w:pPr>
            <w:r>
              <w:rPr>
                <w:rFonts w:ascii="仿宋_GB2312" w:hAnsi="仿宋_GB2312" w:cs="仿宋_GB2312" w:eastAsia="仿宋_GB2312"/>
              </w:rPr>
              <w:t>法定代表人授权委托书 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投标人资格证明文件（包1-6）.docx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投标人资格证明文件（包1-6）.docx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投标人资格证明文件（包1-6）.docx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2025年度财务报告或开标前六个月内其基本账户银行出具的资信证明或财政部门认可的政府采购专业担保机构出具的担保函，以上形式的证明资料提供任何一种即可。（注：根据《陕西省财政厅关于启用会计师事务所审计报告“二维码”赋码查验功能的通知（陕财办会函〔2022〕55号）》，各投标人经审计的财务会计报告需赋加“注册会计师行业统一监管平台”二维码并且可查询） 3、税收缴纳证明：提供已缴纳的2025年8月1日以来任意时间段的纳税证明或完税证明，纳税证明或完税证明上应有代收机构或税务机关的公章或业务专用章。依法免税的投标人应提供相关文件证明。 4、社保缴纳证明：提供已缴存的2025年8月1日以来任意时间段的社会保障资金缴存单据或社保机构开具的社会保险参保缴费情况证明。成立时间至提交响应文件截止时间不足一个月或依法不需要缴纳社会保障资金的投标人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投标人资格证明文件（包7）.docx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投标人资格证明文件（包7）.docx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投标人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投标人资格证明文件（包7）.docx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特定资格</w:t>
            </w:r>
          </w:p>
        </w:tc>
        <w:tc>
          <w:tcPr>
            <w:tcW w:type="dxa" w:w="3322"/>
          </w:tcPr>
          <w:p>
            <w:pPr>
              <w:pStyle w:val="null3"/>
            </w:pPr>
            <w:r>
              <w:rPr>
                <w:rFonts w:ascii="仿宋_GB2312" w:hAnsi="仿宋_GB2312" w:cs="仿宋_GB2312" w:eastAsia="仿宋_GB2312"/>
              </w:rPr>
              <w:t>投标人具有相关行政主管部门颁发的《出版物经营许可证》</w:t>
            </w:r>
          </w:p>
        </w:tc>
        <w:tc>
          <w:tcPr>
            <w:tcW w:type="dxa" w:w="1661"/>
          </w:tcPr>
          <w:p>
            <w:pPr>
              <w:pStyle w:val="null3"/>
            </w:pPr>
            <w:r>
              <w:rPr>
                <w:rFonts w:ascii="仿宋_GB2312" w:hAnsi="仿宋_GB2312" w:cs="仿宋_GB2312" w:eastAsia="仿宋_GB2312"/>
              </w:rPr>
              <w:t>投标人资格证明文件（包7）.docx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提供政府采购政策等证明材料（包1、3、5、6）.docx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提供政府采购政策等证明材料（包1、3、5、6）.docx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提供政府采购政策等证明材料（包1、3、5、6）.docx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提供政府采购政策等证明材料（包1、3、5、6）.docx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分项报价表（包1-6）.docx 开标一览表 标的清单 开标一览表（包1-6）.docx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分项报价表（包1-6）.docx 开标一览表 标的清单 开标一览表（包1-6）.docx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投标人廉洁自律承诺书.docx 投标人企业关系关联承诺书.docx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分项报价表（包1-6）.docx 标的清单 开标一览表（包1-6）.docx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分项报价表（包1-6）.docx 开标一览表 标的清单 开标一览表（包1-6）.docx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投标人廉洁自律承诺书.docx 投标人企业关系关联承诺书.docx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分项报价表（包1-6）.docx 标的清单 开标一览表（包1-6）.docx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分项报价表（包1-6）.docx 开标一览表 标的清单 开标一览表（包1-6）.docx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投标人廉洁自律承诺书.docx 投标人企业关系关联承诺书.docx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分项报价表（包1-6）.docx 标的清单 开标一览表（包1-6）.docx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分项报价表（包1-6）.docx 开标一览表 标的清单 开标一览表（包1-6）.docx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投标人廉洁自律承诺书.docx 投标人企业关系关联承诺书.docx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分项报价表（包1-6）.docx 标的清单 开标一览表（包1-6）.docx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分项报价表（包1-6）.docx 开标一览表 标的清单 开标一览表（包1-6）.docx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投标人廉洁自律承诺书.docx 投标人企业关系关联承诺书.docx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分项报价表（包1-6）.docx 标的清单 开标一览表（包1-6）.docx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分项报价表（包1-6）.docx 开标一览表 标的清单 开标一览表（包1-6）.docx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投标人廉洁自律承诺书.docx 投标人企业关系关联承诺书.docx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1.投标报价低于全部通过符合性审查供应商投标报价平均值50%的，即投标报价&lt;全部通过符合性审查供应商投标报价平均值×50%； 2.投标报价低于通过符合性审查的次低报价供应商投标报价50%的，即投标报价&lt;通过符合性审查的次低报价供应商投标报价×50%； 3.投标报价低于采购项目最高限价45%的，即投标报价&lt;采购项目最高限价×45%； 4.评审委员会基于专业判断，认为供应商报价过低，有可能影响产品质量或者不能诚信履约的其他情形。相关法律法规对供应商报价有规定的，从其规定。 二、评审委员会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评审委员会依据专业经验，参考同类项目中标（成交）价格、类似产品市场价格水平、行业人工费用标准、国家有关部门指导行业协会发布的行业平均成本等情况，对报价合理性进行判断。 三、评审委员会提交的相关说明和证明材料，应当加盖供应商（法定名称）电子印章，在评审委员会要求的时间内通过项目电子化交易系统进行提交，否则提交的相关证明材料无效。供应商不能提供书面说明、证明材料，或者提供的书面说明、证明材料不能证明其报价合理性的，评审委员会应当将其作为无效投标处理。</w:t>
            </w:r>
          </w:p>
        </w:tc>
        <w:tc>
          <w:tcPr>
            <w:tcW w:type="dxa" w:w="1661"/>
          </w:tcPr>
          <w:p>
            <w:pPr>
              <w:pStyle w:val="null3"/>
            </w:pPr>
            <w:r>
              <w:rPr>
                <w:rFonts w:ascii="仿宋_GB2312" w:hAnsi="仿宋_GB2312" w:cs="仿宋_GB2312" w:eastAsia="仿宋_GB2312"/>
              </w:rPr>
              <w:t>开标一览表 标的清单 开标一览表（包7）.docx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投标报价表</w:t>
            </w:r>
          </w:p>
        </w:tc>
        <w:tc>
          <w:tcPr>
            <w:tcW w:type="dxa" w:w="3322"/>
          </w:tcPr>
          <w:p>
            <w:pPr>
              <w:pStyle w:val="null3"/>
            </w:pPr>
            <w:r>
              <w:rPr>
                <w:rFonts w:ascii="仿宋_GB2312" w:hAnsi="仿宋_GB2312" w:cs="仿宋_GB2312" w:eastAsia="仿宋_GB2312"/>
              </w:rPr>
              <w:t>1.投标报价符合唯一性要求； 2.投标报价表填写符合要求； 3.计量单位、报价货币均符合磋商文件要求；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 开标一览表（包7）.docx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投标人承诺书</w:t>
            </w:r>
          </w:p>
        </w:tc>
        <w:tc>
          <w:tcPr>
            <w:tcW w:type="dxa" w:w="3322"/>
          </w:tcPr>
          <w:p>
            <w:pPr>
              <w:pStyle w:val="null3"/>
            </w:pPr>
            <w:r>
              <w:rPr>
                <w:rFonts w:ascii="仿宋_GB2312" w:hAnsi="仿宋_GB2312" w:cs="仿宋_GB2312" w:eastAsia="仿宋_GB2312"/>
              </w:rPr>
              <w:t>1.完全理解并接受《投标人廉洁自律承诺书》内容； 2.完全理解并接受《投标人企业关系关联承诺书》内容； 3.完全理解并接受《承诺书》内容。</w:t>
            </w:r>
          </w:p>
        </w:tc>
        <w:tc>
          <w:tcPr>
            <w:tcW w:type="dxa" w:w="1661"/>
          </w:tcPr>
          <w:p>
            <w:pPr>
              <w:pStyle w:val="null3"/>
            </w:pPr>
            <w:r>
              <w:rPr>
                <w:rFonts w:ascii="仿宋_GB2312" w:hAnsi="仿宋_GB2312" w:cs="仿宋_GB2312" w:eastAsia="仿宋_GB2312"/>
              </w:rPr>
              <w:t>投标人廉洁自律承诺书.docx 投标人企业关系关联承诺书.docx 承诺书.docx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无其他招标文件或法规明确规定响应无效的事项，没有不符合招标文件规定的被视为无效响应的其他条款。</w:t>
            </w:r>
          </w:p>
        </w:tc>
        <w:tc>
          <w:tcPr>
            <w:tcW w:type="dxa" w:w="1661"/>
          </w:tcPr>
          <w:p>
            <w:pPr>
              <w:pStyle w:val="null3"/>
            </w:pPr>
            <w:r>
              <w:rPr>
                <w:rFonts w:ascii="仿宋_GB2312" w:hAnsi="仿宋_GB2312" w:cs="仿宋_GB2312" w:eastAsia="仿宋_GB2312"/>
              </w:rPr>
              <w:t>投标人认为有必要补充说明的事项.docx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完全符合、响应招标文件要求，没有负偏离计26分； “▲”号参数为重要技术指标，每负偏离一项扣2分，非“▲”号参数每负偏离一项扣1 分，扣完为止。 ▲指标提供文件要求的检测报告，否则视为负偏离。</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技术规格偏离表（包1-6）.docx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节能环保、环境标志产品明细表（若有）（包1-6）.docx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①有完善的生产计划安排，备货、运输措施，不限于物品运输、送达、调换等方面； ②拟投入本项目的人力调配方案，有专业技术人员及辅助人员支持；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上述2项评审内容全部满足评审标准得8分，每有一个评审内容缺项扣4分，每有一项评审内容存在缺陷，扣（0-4）分。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针对本项目提供具体可行的产品质量保证方案，不限于①对检验、安装、调试及验收的保障；②产品质量保证方案；③风险控制保障。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针对本项目提供详细的售后服务方案，不限于配套物资、设备等保障资源，覆盖产品供货、安装、故障维修、售后答疑全流程，有保障全周期服务正常运转的措施。 二、评审标准 1、完善性：方案必须全面，对评审内容中的各项要求有详细阐述； 2、可实施性：切合本项目实际情况，提出步骤清晰、合理的方案； 3、针对性：方案能够紧扣项目实际情况，内容科学合理。 上评审内容全部满足评审标准得3分，每有一项评审内容存在缺陷扣（0-3）分，扣完为止。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提供所投核心产品合法来源渠道证明文件（包括但不限于销售协议或代理协议或原厂授权等），提供计4分，未提供不计分。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1.投标人针对本项目提供有利于本项目开展的其它承诺（如：增值服务、超量备用备货等），每提供一项承诺，得1分，满分2分，未提供不计分。 2.质保期：投标人提供的质保期在满足招标文件要求的基础上，每增加 1 年计1分，满分2分；未提供不计分。 3.具有针对本项目售后服务机构，出现产品质量问题时，能够1小时响应，4小时到场解决问题。提供承诺得2分，未提供不得分。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完全符合、响应招标文件要求，没有负偏离计25分； “▲”号参数为重要技术指标，每负偏离一项扣1分，非“▲”号参数每负偏离一项扣0.5 分，扣完为止。 ▲指标按要求提供证明资料，未做要求的提供相关证明资料（不限于产品技术说明或检测报告或产品彩页等证明材料），否则视为负偏离。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技术规格偏离表（包1-6）.docx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节能环保、环境标志产品明细表（若有）（包1-6）.docx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①投标产品参数（含配件）选型科学合理，设备规格描述详细，各部分功能满足招标文件要求，层次清楚，结构合理，功能直观。达到实用、先进、稳定、合理和扩展性的要求。 ②有完善的生产计划安排，备货、运输措施，不限于物品运输、送达、调换等方面。 ③拟投入本项目的人力调配方案，有专业技术人员及辅助人员支持。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针对本项目提供具体可行的产品质量保证方案，不限于①对检验、安装、调试及验收的保障；②产品质量保证方案；③应急保障方案。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针对本项目提供详细的售后服务方案，不限于配套物资、设备等保障资源，覆盖产品供货、安装、故障维修、售后答疑全流程，有保障全周期服务正常运转的措施。 二、评审标准 1、完善性：方案必须全面，对评审内容中的各项要求有详细阐述； 2、可实施性：切合本项目实际情况，提出步骤清晰、合理的方案； 3、针对性：方案能够紧扣项目实际情况，内容科学合理。 上评审内容全部满足评审标准得2分，每有一项评审内容存在缺陷扣（0-2）分，扣完为止。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1.投标人针对本项目提供有利于本项目开展的其它承诺（如：增值服务、超量备用备货等），每提供一项承诺，得1分，满分2分，未提供不计分。 2.质保期：投标人提供的质保期在满足招标文件要求的基础上，每增加 1 年计1分，满分2分；未提供不计分。 3.具有针对本项目售后服务机构，出现产品质量问题时，能够1小时响应，4小时到场解决问题。提供承诺得2分，未提供不得分。 4.投标人提供针对本项目的质量保障方承诺，提供在设备使用、技术保障方面的承诺，满分2分，每有一处内容存在缺陷扣1分，扣完为止。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提供2023年1月1日至今所投核心产品业绩合同（以合同签订时间为准）；一个业绩得2分，最高得10分；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提供政府采购政策等证明材料（包2、4、7）.docx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完全符合、响应招标文件要求，没有负偏离计25分； “▲”号参数为重要技术指标，每负偏离一项扣2分，非“▲”号参数每负偏离一项扣1 分，扣完为止。 ▲指标按要求提供证明资料，未做要求的提供相关证明资料（不限于产品技术说明或检测报告或产品彩页等证明材料），否则视为负偏离。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技术规格偏离表（包1-6）.docx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节能环保、环境标志产品明细表（若有）（包1-6）.docx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①投标产品参数（含配件）选型科学合理，设备规格描述详细，各部分功能满足招标文件要求，层次清楚，结构合理，功能直观。达到实用、先进、稳定、合理和扩展性的要求。 ②有完善的生产计划安排，备货、运输措施，不限于物品运输、送达、调换等方面。 ③拟投入本项目的人力调配方案，有专业技术人员及辅助人员支持。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针对本项目提供具体可行的产品质量保证方案，不限于①对检验、安装、调试及验收的保障；②产品质量保证方案；③应急保障方案。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针对本项目提供详细的售后服务方案，不限于配套物资、设备等保障资源，覆盖产品供货、安装、故障维修、售后答疑全流程，有保障全周期服务正常运转的措施。 二、评审标准 1、完善性：方案必须全面，对评审内容中的各项要求有详细阐述； 2、可实施性：切合本项目实际情况，提出步骤清晰、合理的方案； 3、针对性：方案能够紧扣项目实际情况，内容科学合理。 上评审内容全部满足评审标准得2分，每有一项评审内容存在缺陷扣（0-2）分，扣完为止。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1.供应商针对本项目提供有利于本项目开展的其它承诺（如：增值服务、超量备用备货等），每提供一项承诺，得1分，满分2分，未提供不计分。 2.质保期：投标人提供的质保期在满足招标文件要求的基础上，每增加 1 年计1分，满分2分；未提供不计分。 3.具有针对本项目售后服务机构，出现产品质量问题时，能够1小时响应，4小时到场解决问题。提供承诺得2分，未提供不得分。 4.投标人提供针对本项目的质量保障方承诺，提供在设备使用、技术保障方面的承诺，满分2分，每有一处内容存在缺陷扣1分，扣完为止。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提供2023年1月1日至今所投核心产品业绩合同（以合同签订时间为准）；一个业绩得2分，最高得10分；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完全符合、响应招标文件要求，没有负偏离计25分； “▲”号参数为重要技术指标，每负偏离一项扣2分，非“▲”号参数每负偏离一项扣1 分，扣完为止。 ▲指标按要求提供证明资料，未做要求的提供相关证明资料（不限于产品技术说明或检测报告或产品彩页等证明材料），否则视为负偏离。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技术规格偏离表（包1-6）.docx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节能环保、环境标志产品明细表（若有）（包1-6）.docx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①投标产品参数（含配件）选型科学合理，设备规格描述详细，各部分功能满足招标文件要求，层次清楚，结构合理，功能直观。达到实用、先进、稳定、合理和扩展性的要求。 ②有完善的生产计划安排，备货、运输措施，不限于物品运输、送达、调换等方面。 ③拟投入本项目的人力调配方案，有专业技术人员及辅助人员支持。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针对本项目提供具体可行的产品质量保证方案，不限于①对检验、安装、调试及验收的保障；②产品质量保证方案；③应急保障方案。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针对本项目提供详细的售后服务方案，不限于配套物资、设备等保障资源，覆盖产品供货、安装、故障维修、售后答疑全流程，有保障全周期服务正常运转的措施。 二、评审标准 1、完善性：方案必须全面，对评审内容中的各项要求有详细阐述； 2、可实施性：切合本项目实际情况，提出步骤清晰、合理的方案； 3、针对性：方案能够紧扣项目实际情况，内容科学合理。 上评审内容全部满足评审标准得2分，每有一项评审内容存在缺陷扣（0-2）分，扣完为止。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1.投标人针对本项目提供有利于本项目开展的其它承诺（如：增值服务、超量备用备货等），每提供一项承诺，得1分，满分2分，未提供不计分。 2.质保期：投标人提供的质保期在满足招标文件要求的基础上，每增加 1 年计1分，满分2分；未提供不计分。 3.具有针对本项目售后服务机构，出现产品质量问题时，能够1小时响应，4小时到场解决问题。提供承诺得2分，未提供不得分。 4.投标人提供针对本项目的质量保障方承诺，提供在设备使用、技术保障方面的承诺，满分2分，每有一处内容存在缺陷扣1分，扣完为止。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 符合招标文件规定的小微企业、监狱企业、残疾人福利性单位优惠条件的投标人，价格给予10%的扣除，用扣除后的价格参与评审。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提供政府采购政策等证明材料（包2、4、7）.docx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完全符合、响应招标文件要求，没有负偏离计25分； “▲”号参数为重要技术指标，每负偏离一项扣1分，非“▲”号参数每负偏离一项扣0.5 分，扣完为止。 ▲指标按要求提供证明资料，未做要求的提供相关证明资料（不限于产品技术说明或检测报告或产品彩页等证明材料），否则视为负偏离。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技术规格偏离表（包1-6）.docx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节能环保、环境标志产品明细表（若有）（包1-6）.docx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①投标产品参数（含配件）选型科学合理，设备规格描述详细，各部分功能满足招标文件要求，层次清楚，结构合理，功能直观。达到实用、先进、稳定、合理和扩展性的要求。 ②有完善的生产计划安排，备货、运输措施，不限于物品运输、送达、调换等方面。 ③拟投入本项目的人力调配方案，有专业技术人员及辅助人员支持。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针对本项目提供具体可行的产品质量保证方案，不限于①对检验、安装、调试及验收的保障；②产品质量保证方案；③应急保障方案。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针对本项目提供详细的售后服务方案，不限于配套物资、设备等保障资源，覆盖产品供货、安装、故障维修、售后答疑全流程，有保障全周期服务正常运转的措施。 二、评审标准 1、完善性：方案必须全面，对评审内容中的各项要求有详细阐述； 2、可实施性：切合本项目实际情况，提出步骤清晰、合理的方案； 3、针对性：方案能够紧扣项目实际情况，内容科学合理。 上评审内容全部满足评审标准得2分，每有一项评审内容存在缺陷扣（0-2）分，扣完为止。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1.投标人针对本项目提供有利于本项目开展的其它承诺（如：增值服务、超量备用备货等），每提供一项承诺，得1分，满分2分，未提供不计分。 2.质保期：投标人提供的质保期在满足招标文件要求的基础上，每增加 1 年计1分，满分2分；未提供不计分。 3.具有针对本项目售后服务机构，出现产品质量问题时，能够1小时响应，4小时到场解决问题。提供承诺得2分，未提供不得分。 4.投标人提供针对本项目的质量保障方承诺，提供在设备使用、技术保障方面的承诺，满分2分，每有一处内容存在缺陷扣1分，扣完为止。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投标人提供2023年1月1日至今所投类似业绩合同（以合同签订时间为准）；一个业绩得2分，最高得10分；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《本国产品说明》.docx</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完全符合、响应招标文件要求，没有负偏离计25分； “▲”号参数为重要技术指标，每负偏离一项扣2分，非“▲”号参数每负偏离一项扣1 分，扣完为止。 ▲指标按要求提供证明资料，未做要求的提供相关证明资料（不限于产品技术说明或检测报告或产品彩页等证明材料），否则视为负偏离。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技术规格偏离表（包1-6）.docx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投标人投标产品中每有一项为节能产品经国家认证的得1分，每有一项为环境标志产品经国家认证的得1分，最多得2分。(以经国家确定的认证机构出具的、处于有效期内的节能产品、环境标志产品认证证书为准)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节能环保、环境标志产品明细表（若有）（包1-6）.docx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①投标产品参数（含配件）选型科学合理，设备规格描述详细，各部分功能满足招标文件要求，层次清楚，结构合理，功能直观。达到实用、先进、稳定、合理和扩展性的要求。 ②有完善的生产计划安排，备货、运输措施，不限于物品运输、送达、调换等方面。 ③拟投入本项目的人力调配方案，有专业技术人员及辅助人员支持。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针对本项目提供具体可行的产品质量保证方案，不限于①对检验、安装、调试及验收的保障；②产品质量保证方案；③应急保障方案。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针对本项目提供详细的售后服务方案，不限于配套物资、设备等保障资源，覆盖产品供货、安装、故障维修、售后答疑全流程，有保障全周期服务正常运转的措施。 二、评审标准 1、完善性：方案必须全面，对评审内容中的各项要求有详细阐述； 2、可实施性：切合本项目实际情况，提出步骤清晰、合理的方案； 3、针对性：方案能够紧扣项目实际情况，内容科学合理。 上评审内容全部满足评审标准得2分，每有一项评审内容存在缺陷扣（0-2）分，扣完为止。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来源渠道证明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提供所投核心产品合法来源渠道证明文件（包括但不限于销售协议或代理协议或原厂授权等），提供计3分，未提供不计分。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1.投标人针对本项目提供有利于本项目开展的其它承诺（如：增值服务、超量备用备货等），每提供一项承诺，得1分，满分2分，未提供不计分。 2.质保期：投标人提供的质保期在满足招标文件要求的基础上，每增加 1 年计1分，满分2分；未提供不计分。 3.具有针对本项目售后服务机构，出现产品质量问题时，能够1小时响应，4小时到场解决问题。提供承诺得2分，未提供不得分。 4.投标人提供针对本项目的质量保障方承诺，提供在设备使用、技术保障方面的承诺，满分2分，每有一处内容存在缺陷扣1分，扣完为止。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服务方案（包1-6）.docx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提供2023年1月1日至今所投核心产品业绩合同（以合同签订时间为准）；一个业绩得2分，最高得10分；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满足招标文件要求,以本次最低有效投标报价总价为基准价，其价格分为满分。 报价得分=（评审基准价／总报价）×30%×100。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开标一览表（包1-6）.docx</w:t>
            </w:r>
          </w:p>
          <w:p>
            <w:pPr>
              <w:pStyle w:val="null3"/>
            </w:pPr>
            <w:r>
              <w:rPr>
                <w:rFonts w:ascii="仿宋_GB2312" w:hAnsi="仿宋_GB2312" w:cs="仿宋_GB2312" w:eastAsia="仿宋_GB2312"/>
              </w:rPr>
              <w:t>分项报价表（包1-6）.docx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投标人对投标文件质量保证、交货期、合同条款等商务要求进行响应，完全满足采购需求得3分，不满足或存在负偏离不得分。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（商务）合同条款偏离表.docx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针对本项目提供具体可行的实施方案，不限于 ①有完善的供货计划安排，备货、运输措施，不限于物品运输、送达、调换等方面； ②拟投入本项目的人力调配方案，人员配备数量充足，人员组织结构合理，有明确的岗位职责，各专业配置齐全，满足项目实施需求。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上述2项评审内容全部满足评审标准得8分，每有一个评审内容缺项扣4分，每有一项评审内容存在缺陷，扣（0-4）分。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针对本项目提供具体可行的产品质量保证方案，不限于①对采购、供货及验收的保障；②产品质量保证方案；③风险控制保障。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针对本项目提供详细的售后服务方案，不限于库房场地管理措施、图书质量、缺期查补措施（倒装、缺页、污损、印刷）等。 二、评审标准 1、完善性：方案必须全面，对评审内容中的各项要求有详细阐述； 2、可实施性：切合本项目实际情况，提出步骤清晰、合理的方案； 3、针对性：方案能够紧扣项目实际情况，内容科学合理。 上评审内容全部满足评审标准得3分，每有一项评审内容存在缺陷扣（0-3）分，扣完为止。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专业技术技术人员</w:t>
            </w:r>
          </w:p>
        </w:tc>
        <w:tc>
          <w:tcPr>
            <w:tcW w:type="dxa" w:w="2492"/>
          </w:tcPr>
          <w:p>
            <w:pPr>
              <w:pStyle w:val="null3"/>
            </w:pPr>
            <w:r>
              <w:rPr>
                <w:rFonts w:ascii="仿宋_GB2312" w:hAnsi="仿宋_GB2312" w:cs="仿宋_GB2312" w:eastAsia="仿宋_GB2312"/>
              </w:rPr>
              <w:t>①本项目拟派人员中具有出版物发行员资格能力的，每提供1人得1分，最多得2分。 ②本项目拟派人员中具有编目员资格能力的，每提供一名人员得1分，最多得4分。 注：上述人员须附有效的资格证书及近六个月任意一个月投标人为其缴纳的养老保险证明材料，未提供或提供不全不得分。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场地</w:t>
            </w:r>
          </w:p>
        </w:tc>
        <w:tc>
          <w:tcPr>
            <w:tcW w:type="dxa" w:w="2492"/>
          </w:tcPr>
          <w:p>
            <w:pPr>
              <w:pStyle w:val="null3"/>
            </w:pPr>
            <w:r>
              <w:rPr>
                <w:rFonts w:ascii="仿宋_GB2312" w:hAnsi="仿宋_GB2312" w:cs="仿宋_GB2312" w:eastAsia="仿宋_GB2312"/>
              </w:rPr>
              <w:t>为保证现采及供货要求，投标人须有现采库区或图书卖场。提供相关场地照片计4分，未提供不计分。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车辆配备</w:t>
            </w:r>
          </w:p>
        </w:tc>
        <w:tc>
          <w:tcPr>
            <w:tcW w:type="dxa" w:w="2492"/>
          </w:tcPr>
          <w:p>
            <w:pPr>
              <w:pStyle w:val="null3"/>
            </w:pPr>
            <w:r>
              <w:rPr>
                <w:rFonts w:ascii="仿宋_GB2312" w:hAnsi="仿宋_GB2312" w:cs="仿宋_GB2312" w:eastAsia="仿宋_GB2312"/>
              </w:rPr>
              <w:t>投标人具备厢式运输车，承诺车辆清洁、无异味，运输时不得与有毒、有害、有腐蚀性货物混装，运输中应注意轻装、轻卸、防雨、防晒，得2分； 投标人每增加1辆运输车加1分，最多加2分。 提供证明资料： ①自有车辆提供车辆购买发票及有效的车辆行驶证；租赁车辆提供租赁合同及有效的车辆行驶证； ②拟投入车辆照片等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来源渠道承诺</w:t>
            </w:r>
          </w:p>
        </w:tc>
        <w:tc>
          <w:tcPr>
            <w:tcW w:type="dxa" w:w="2492"/>
          </w:tcPr>
          <w:p>
            <w:pPr>
              <w:pStyle w:val="null3"/>
            </w:pPr>
            <w:r>
              <w:rPr>
                <w:rFonts w:ascii="仿宋_GB2312" w:hAnsi="仿宋_GB2312" w:cs="仿宋_GB2312" w:eastAsia="仿宋_GB2312"/>
              </w:rPr>
              <w:t>投标人承诺产品供货渠道正规，无盗版、缺页，保证为原厂正品并提供承诺函计4分，未提供不计分。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样书图例</w:t>
            </w:r>
          </w:p>
        </w:tc>
        <w:tc>
          <w:tcPr>
            <w:tcW w:type="dxa" w:w="2492"/>
          </w:tcPr>
          <w:p>
            <w:pPr>
              <w:pStyle w:val="null3"/>
            </w:pPr>
            <w:r>
              <w:rPr>
                <w:rFonts w:ascii="仿宋_GB2312" w:hAnsi="仿宋_GB2312" w:cs="仿宋_GB2312" w:eastAsia="仿宋_GB2312"/>
              </w:rPr>
              <w:t>投标人提供本次采购清单中任意图书的版权页、封面、内页实拍图，图片清晰完整，图书无缺页脱胶等瑕疵。每提供1种得1分，满分10分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到货率承诺</w:t>
            </w:r>
          </w:p>
        </w:tc>
        <w:tc>
          <w:tcPr>
            <w:tcW w:type="dxa" w:w="2492"/>
          </w:tcPr>
          <w:p>
            <w:pPr>
              <w:pStyle w:val="null3"/>
            </w:pPr>
            <w:r>
              <w:rPr>
                <w:rFonts w:ascii="仿宋_GB2312" w:hAnsi="仿宋_GB2312" w:cs="仿宋_GB2312" w:eastAsia="仿宋_GB2312"/>
              </w:rPr>
              <w:t>1.投标人承诺供货周期内综合到货率≥98%，且提供近3年供货项目验收单得3分； 2.投标人承诺到货率≥98%，但无验收佐证材料，得2分； 3.投标人承诺到货率≥95%得1分。 未提供承诺及验收单不得分。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其他承诺</w:t>
            </w:r>
          </w:p>
        </w:tc>
        <w:tc>
          <w:tcPr>
            <w:tcW w:type="dxa" w:w="2492"/>
          </w:tcPr>
          <w:p>
            <w:pPr>
              <w:pStyle w:val="null3"/>
            </w:pPr>
            <w:r>
              <w:rPr>
                <w:rFonts w:ascii="仿宋_GB2312" w:hAnsi="仿宋_GB2312" w:cs="仿宋_GB2312" w:eastAsia="仿宋_GB2312"/>
              </w:rPr>
              <w:t>1.投标人针对本项目提供有利于本项目开展的其它承诺（如：增值服务、超量备用备货等），每提供一项承诺，得1分，满分3分，未提供不计分。 2.具有针对本项目售后服务机构，出现产品质量问题时，能够1小时响应，4小时到场解决问题。提供承诺得3分，未提供不得分。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服务方案（包7）.docx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投标人提供2023年1月1日至今同类项目业绩合同（以合同签订时间为准）；一个业绩得2分，最高得10分；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开标一览表（包7）.docx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满足招标文件要求,以下浮率最高的为基准价，其价格分为满分。报价得分={（1-基准价）／（1-下浮率）}×权值×100。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开标一览表（包7）.docx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提供政府采购政策等证明材料（包2、4、7）.docx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详见附件：开标一览表（包1-6）.docx</w:t>
      </w:r>
    </w:p>
    <w:p>
      <w:pPr>
        <w:pStyle w:val="null3"/>
        <w:ind w:firstLine="960"/>
      </w:pPr>
      <w:r>
        <w:rPr>
          <w:rFonts w:ascii="仿宋_GB2312" w:hAnsi="仿宋_GB2312" w:cs="仿宋_GB2312" w:eastAsia="仿宋_GB2312"/>
        </w:rPr>
        <w:t>详见附件：分项报价表（包1-6）.docx</w:t>
      </w:r>
    </w:p>
    <w:p>
      <w:pPr>
        <w:pStyle w:val="null3"/>
        <w:ind w:firstLine="960"/>
      </w:pPr>
      <w:r>
        <w:rPr>
          <w:rFonts w:ascii="仿宋_GB2312" w:hAnsi="仿宋_GB2312" w:cs="仿宋_GB2312" w:eastAsia="仿宋_GB2312"/>
        </w:rPr>
        <w:t>详见附件：投标人资格证明文件（包1-6）.docx</w:t>
      </w:r>
    </w:p>
    <w:p>
      <w:pPr>
        <w:pStyle w:val="null3"/>
        <w:ind w:firstLine="960"/>
      </w:pPr>
      <w:r>
        <w:rPr>
          <w:rFonts w:ascii="仿宋_GB2312" w:hAnsi="仿宋_GB2312" w:cs="仿宋_GB2312" w:eastAsia="仿宋_GB2312"/>
        </w:rPr>
        <w:t>详见附件：提供政府采购政策等证明材料（包1、3、5、6）.docx</w:t>
      </w:r>
    </w:p>
    <w:p>
      <w:pPr>
        <w:pStyle w:val="null3"/>
        <w:ind w:firstLine="960"/>
      </w:pPr>
      <w:r>
        <w:rPr>
          <w:rFonts w:ascii="仿宋_GB2312" w:hAnsi="仿宋_GB2312" w:cs="仿宋_GB2312" w:eastAsia="仿宋_GB2312"/>
        </w:rPr>
        <w:t>详见附件：技术规格偏离表（包1-6）.docx</w:t>
      </w:r>
    </w:p>
    <w:p>
      <w:pPr>
        <w:pStyle w:val="null3"/>
        <w:ind w:firstLine="960"/>
      </w:pPr>
      <w:r>
        <w:rPr>
          <w:rFonts w:ascii="仿宋_GB2312" w:hAnsi="仿宋_GB2312" w:cs="仿宋_GB2312" w:eastAsia="仿宋_GB2312"/>
        </w:rPr>
        <w:t>详见附件：（商务）合同条款偏离表.docx</w:t>
      </w:r>
    </w:p>
    <w:p>
      <w:pPr>
        <w:pStyle w:val="null3"/>
        <w:ind w:firstLine="960"/>
      </w:pPr>
      <w:r>
        <w:rPr>
          <w:rFonts w:ascii="仿宋_GB2312" w:hAnsi="仿宋_GB2312" w:cs="仿宋_GB2312" w:eastAsia="仿宋_GB2312"/>
        </w:rPr>
        <w:t>详见附件：节能环保、环境标志产品明细表（若有）（包1-6）.docx</w:t>
      </w:r>
    </w:p>
    <w:p>
      <w:pPr>
        <w:pStyle w:val="null3"/>
        <w:ind w:firstLine="960"/>
      </w:pPr>
      <w:r>
        <w:rPr>
          <w:rFonts w:ascii="仿宋_GB2312" w:hAnsi="仿宋_GB2312" w:cs="仿宋_GB2312" w:eastAsia="仿宋_GB2312"/>
        </w:rPr>
        <w:t>详见附件：服务方案（包1-6）.docx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详见附件：开标一览表（包1-6）.docx</w:t>
      </w:r>
    </w:p>
    <w:p>
      <w:pPr>
        <w:pStyle w:val="null3"/>
        <w:ind w:firstLine="960"/>
      </w:pPr>
      <w:r>
        <w:rPr>
          <w:rFonts w:ascii="仿宋_GB2312" w:hAnsi="仿宋_GB2312" w:cs="仿宋_GB2312" w:eastAsia="仿宋_GB2312"/>
        </w:rPr>
        <w:t>详见附件：分项报价表（包1-6）.docx</w:t>
      </w:r>
    </w:p>
    <w:p>
      <w:pPr>
        <w:pStyle w:val="null3"/>
        <w:ind w:firstLine="960"/>
      </w:pPr>
      <w:r>
        <w:rPr>
          <w:rFonts w:ascii="仿宋_GB2312" w:hAnsi="仿宋_GB2312" w:cs="仿宋_GB2312" w:eastAsia="仿宋_GB2312"/>
        </w:rPr>
        <w:t>详见附件：投标人资格证明文件（包1-6）.docx</w:t>
      </w:r>
    </w:p>
    <w:p>
      <w:pPr>
        <w:pStyle w:val="null3"/>
        <w:ind w:firstLine="960"/>
      </w:pPr>
      <w:r>
        <w:rPr>
          <w:rFonts w:ascii="仿宋_GB2312" w:hAnsi="仿宋_GB2312" w:cs="仿宋_GB2312" w:eastAsia="仿宋_GB2312"/>
        </w:rPr>
        <w:t>详见附件：提供政府采购政策等证明材料（包2、4、7）.docx</w:t>
      </w:r>
    </w:p>
    <w:p>
      <w:pPr>
        <w:pStyle w:val="null3"/>
        <w:ind w:firstLine="960"/>
      </w:pPr>
      <w:r>
        <w:rPr>
          <w:rFonts w:ascii="仿宋_GB2312" w:hAnsi="仿宋_GB2312" w:cs="仿宋_GB2312" w:eastAsia="仿宋_GB2312"/>
        </w:rPr>
        <w:t>详见附件：技术规格偏离表（包1-6）.docx</w:t>
      </w:r>
    </w:p>
    <w:p>
      <w:pPr>
        <w:pStyle w:val="null3"/>
        <w:ind w:firstLine="960"/>
      </w:pPr>
      <w:r>
        <w:rPr>
          <w:rFonts w:ascii="仿宋_GB2312" w:hAnsi="仿宋_GB2312" w:cs="仿宋_GB2312" w:eastAsia="仿宋_GB2312"/>
        </w:rPr>
        <w:t>详见附件：（商务）合同条款偏离表.docx</w:t>
      </w:r>
    </w:p>
    <w:p>
      <w:pPr>
        <w:pStyle w:val="null3"/>
        <w:ind w:firstLine="960"/>
      </w:pPr>
      <w:r>
        <w:rPr>
          <w:rFonts w:ascii="仿宋_GB2312" w:hAnsi="仿宋_GB2312" w:cs="仿宋_GB2312" w:eastAsia="仿宋_GB2312"/>
        </w:rPr>
        <w:t>详见附件：节能环保、环境标志产品明细表（若有）（包1-6）.docx</w:t>
      </w:r>
    </w:p>
    <w:p>
      <w:pPr>
        <w:pStyle w:val="null3"/>
        <w:ind w:firstLine="960"/>
      </w:pPr>
      <w:r>
        <w:rPr>
          <w:rFonts w:ascii="仿宋_GB2312" w:hAnsi="仿宋_GB2312" w:cs="仿宋_GB2312" w:eastAsia="仿宋_GB2312"/>
        </w:rPr>
        <w:t>详见附件：服务方案（包1-6）.docx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详见附件：开标一览表（包1-6）.docx</w:t>
      </w:r>
    </w:p>
    <w:p>
      <w:pPr>
        <w:pStyle w:val="null3"/>
        <w:ind w:firstLine="960"/>
      </w:pPr>
      <w:r>
        <w:rPr>
          <w:rFonts w:ascii="仿宋_GB2312" w:hAnsi="仿宋_GB2312" w:cs="仿宋_GB2312" w:eastAsia="仿宋_GB2312"/>
        </w:rPr>
        <w:t>详见附件：分项报价表（包1-6）.docx</w:t>
      </w:r>
    </w:p>
    <w:p>
      <w:pPr>
        <w:pStyle w:val="null3"/>
        <w:ind w:firstLine="960"/>
      </w:pPr>
      <w:r>
        <w:rPr>
          <w:rFonts w:ascii="仿宋_GB2312" w:hAnsi="仿宋_GB2312" w:cs="仿宋_GB2312" w:eastAsia="仿宋_GB2312"/>
        </w:rPr>
        <w:t>详见附件：投标人资格证明文件（包1-6）.docx</w:t>
      </w:r>
    </w:p>
    <w:p>
      <w:pPr>
        <w:pStyle w:val="null3"/>
        <w:ind w:firstLine="960"/>
      </w:pPr>
      <w:r>
        <w:rPr>
          <w:rFonts w:ascii="仿宋_GB2312" w:hAnsi="仿宋_GB2312" w:cs="仿宋_GB2312" w:eastAsia="仿宋_GB2312"/>
        </w:rPr>
        <w:t>详见附件：提供政府采购政策等证明材料（包1、3、5、6）.docx</w:t>
      </w:r>
    </w:p>
    <w:p>
      <w:pPr>
        <w:pStyle w:val="null3"/>
        <w:ind w:firstLine="960"/>
      </w:pPr>
      <w:r>
        <w:rPr>
          <w:rFonts w:ascii="仿宋_GB2312" w:hAnsi="仿宋_GB2312" w:cs="仿宋_GB2312" w:eastAsia="仿宋_GB2312"/>
        </w:rPr>
        <w:t>详见附件：技术规格偏离表（包1-6）.docx</w:t>
      </w:r>
    </w:p>
    <w:p>
      <w:pPr>
        <w:pStyle w:val="null3"/>
        <w:ind w:firstLine="960"/>
      </w:pPr>
      <w:r>
        <w:rPr>
          <w:rFonts w:ascii="仿宋_GB2312" w:hAnsi="仿宋_GB2312" w:cs="仿宋_GB2312" w:eastAsia="仿宋_GB2312"/>
        </w:rPr>
        <w:t>详见附件：（商务）合同条款偏离表.docx</w:t>
      </w:r>
    </w:p>
    <w:p>
      <w:pPr>
        <w:pStyle w:val="null3"/>
        <w:ind w:firstLine="960"/>
      </w:pPr>
      <w:r>
        <w:rPr>
          <w:rFonts w:ascii="仿宋_GB2312" w:hAnsi="仿宋_GB2312" w:cs="仿宋_GB2312" w:eastAsia="仿宋_GB2312"/>
        </w:rPr>
        <w:t>详见附件：节能环保、环境标志产品明细表（若有）（包1-6）.docx</w:t>
      </w:r>
    </w:p>
    <w:p>
      <w:pPr>
        <w:pStyle w:val="null3"/>
        <w:ind w:firstLine="960"/>
      </w:pPr>
      <w:r>
        <w:rPr>
          <w:rFonts w:ascii="仿宋_GB2312" w:hAnsi="仿宋_GB2312" w:cs="仿宋_GB2312" w:eastAsia="仿宋_GB2312"/>
        </w:rPr>
        <w:t>详见附件：服务方案（包1-6）.docx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详见附件：开标一览表（包1-6）.docx</w:t>
      </w:r>
    </w:p>
    <w:p>
      <w:pPr>
        <w:pStyle w:val="null3"/>
        <w:ind w:firstLine="960"/>
      </w:pPr>
      <w:r>
        <w:rPr>
          <w:rFonts w:ascii="仿宋_GB2312" w:hAnsi="仿宋_GB2312" w:cs="仿宋_GB2312" w:eastAsia="仿宋_GB2312"/>
        </w:rPr>
        <w:t>详见附件：分项报价表（包1-6）.docx</w:t>
      </w:r>
    </w:p>
    <w:p>
      <w:pPr>
        <w:pStyle w:val="null3"/>
        <w:ind w:firstLine="960"/>
      </w:pPr>
      <w:r>
        <w:rPr>
          <w:rFonts w:ascii="仿宋_GB2312" w:hAnsi="仿宋_GB2312" w:cs="仿宋_GB2312" w:eastAsia="仿宋_GB2312"/>
        </w:rPr>
        <w:t>详见附件：投标人资格证明文件（包1-6）.docx</w:t>
      </w:r>
    </w:p>
    <w:p>
      <w:pPr>
        <w:pStyle w:val="null3"/>
        <w:ind w:firstLine="960"/>
      </w:pPr>
      <w:r>
        <w:rPr>
          <w:rFonts w:ascii="仿宋_GB2312" w:hAnsi="仿宋_GB2312" w:cs="仿宋_GB2312" w:eastAsia="仿宋_GB2312"/>
        </w:rPr>
        <w:t>详见附件：提供政府采购政策等证明材料（包2、4、7）.docx</w:t>
      </w:r>
    </w:p>
    <w:p>
      <w:pPr>
        <w:pStyle w:val="null3"/>
        <w:ind w:firstLine="960"/>
      </w:pPr>
      <w:r>
        <w:rPr>
          <w:rFonts w:ascii="仿宋_GB2312" w:hAnsi="仿宋_GB2312" w:cs="仿宋_GB2312" w:eastAsia="仿宋_GB2312"/>
        </w:rPr>
        <w:t>详见附件：技术规格偏离表（包1-6）.docx</w:t>
      </w:r>
    </w:p>
    <w:p>
      <w:pPr>
        <w:pStyle w:val="null3"/>
        <w:ind w:firstLine="960"/>
      </w:pPr>
      <w:r>
        <w:rPr>
          <w:rFonts w:ascii="仿宋_GB2312" w:hAnsi="仿宋_GB2312" w:cs="仿宋_GB2312" w:eastAsia="仿宋_GB2312"/>
        </w:rPr>
        <w:t>详见附件：（商务）合同条款偏离表.docx</w:t>
      </w:r>
    </w:p>
    <w:p>
      <w:pPr>
        <w:pStyle w:val="null3"/>
        <w:ind w:firstLine="960"/>
      </w:pPr>
      <w:r>
        <w:rPr>
          <w:rFonts w:ascii="仿宋_GB2312" w:hAnsi="仿宋_GB2312" w:cs="仿宋_GB2312" w:eastAsia="仿宋_GB2312"/>
        </w:rPr>
        <w:t>详见附件：节能环保、环境标志产品明细表（若有）（包1-6）.docx</w:t>
      </w:r>
    </w:p>
    <w:p>
      <w:pPr>
        <w:pStyle w:val="null3"/>
        <w:ind w:firstLine="960"/>
      </w:pPr>
      <w:r>
        <w:rPr>
          <w:rFonts w:ascii="仿宋_GB2312" w:hAnsi="仿宋_GB2312" w:cs="仿宋_GB2312" w:eastAsia="仿宋_GB2312"/>
        </w:rPr>
        <w:t>详见附件：服务方案（包1-6）.docx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详见附件：开标一览表（包1-6）.docx</w:t>
      </w:r>
    </w:p>
    <w:p>
      <w:pPr>
        <w:pStyle w:val="null3"/>
        <w:ind w:firstLine="960"/>
      </w:pPr>
      <w:r>
        <w:rPr>
          <w:rFonts w:ascii="仿宋_GB2312" w:hAnsi="仿宋_GB2312" w:cs="仿宋_GB2312" w:eastAsia="仿宋_GB2312"/>
        </w:rPr>
        <w:t>详见附件：分项报价表（包1-6）.docx</w:t>
      </w:r>
    </w:p>
    <w:p>
      <w:pPr>
        <w:pStyle w:val="null3"/>
        <w:ind w:firstLine="960"/>
      </w:pPr>
      <w:r>
        <w:rPr>
          <w:rFonts w:ascii="仿宋_GB2312" w:hAnsi="仿宋_GB2312" w:cs="仿宋_GB2312" w:eastAsia="仿宋_GB2312"/>
        </w:rPr>
        <w:t>详见附件：投标人资格证明文件（包1-6）.docx</w:t>
      </w:r>
    </w:p>
    <w:p>
      <w:pPr>
        <w:pStyle w:val="null3"/>
        <w:ind w:firstLine="960"/>
      </w:pPr>
      <w:r>
        <w:rPr>
          <w:rFonts w:ascii="仿宋_GB2312" w:hAnsi="仿宋_GB2312" w:cs="仿宋_GB2312" w:eastAsia="仿宋_GB2312"/>
        </w:rPr>
        <w:t>详见附件：提供政府采购政策等证明材料（包1、3、5、6）.docx</w:t>
      </w:r>
    </w:p>
    <w:p>
      <w:pPr>
        <w:pStyle w:val="null3"/>
        <w:ind w:firstLine="960"/>
      </w:pPr>
      <w:r>
        <w:rPr>
          <w:rFonts w:ascii="仿宋_GB2312" w:hAnsi="仿宋_GB2312" w:cs="仿宋_GB2312" w:eastAsia="仿宋_GB2312"/>
        </w:rPr>
        <w:t>详见附件：技术规格偏离表（包1-6）.docx</w:t>
      </w:r>
    </w:p>
    <w:p>
      <w:pPr>
        <w:pStyle w:val="null3"/>
        <w:ind w:firstLine="960"/>
      </w:pPr>
      <w:r>
        <w:rPr>
          <w:rFonts w:ascii="仿宋_GB2312" w:hAnsi="仿宋_GB2312" w:cs="仿宋_GB2312" w:eastAsia="仿宋_GB2312"/>
        </w:rPr>
        <w:t>详见附件：（商务）合同条款偏离表.docx</w:t>
      </w:r>
    </w:p>
    <w:p>
      <w:pPr>
        <w:pStyle w:val="null3"/>
        <w:ind w:firstLine="960"/>
      </w:pPr>
      <w:r>
        <w:rPr>
          <w:rFonts w:ascii="仿宋_GB2312" w:hAnsi="仿宋_GB2312" w:cs="仿宋_GB2312" w:eastAsia="仿宋_GB2312"/>
        </w:rPr>
        <w:t>详见附件：节能环保、环境标志产品明细表（若有）（包1-6）.docx</w:t>
      </w:r>
    </w:p>
    <w:p>
      <w:pPr>
        <w:pStyle w:val="null3"/>
        <w:ind w:firstLine="960"/>
      </w:pPr>
      <w:r>
        <w:rPr>
          <w:rFonts w:ascii="仿宋_GB2312" w:hAnsi="仿宋_GB2312" w:cs="仿宋_GB2312" w:eastAsia="仿宋_GB2312"/>
        </w:rPr>
        <w:t>详见附件：服务方案（包1-6）.docx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详见附件：开标一览表（包1-6）.docx</w:t>
      </w:r>
    </w:p>
    <w:p>
      <w:pPr>
        <w:pStyle w:val="null3"/>
        <w:ind w:firstLine="960"/>
      </w:pPr>
      <w:r>
        <w:rPr>
          <w:rFonts w:ascii="仿宋_GB2312" w:hAnsi="仿宋_GB2312" w:cs="仿宋_GB2312" w:eastAsia="仿宋_GB2312"/>
        </w:rPr>
        <w:t>详见附件：分项报价表（包1-6）.docx</w:t>
      </w:r>
    </w:p>
    <w:p>
      <w:pPr>
        <w:pStyle w:val="null3"/>
        <w:ind w:firstLine="960"/>
      </w:pPr>
      <w:r>
        <w:rPr>
          <w:rFonts w:ascii="仿宋_GB2312" w:hAnsi="仿宋_GB2312" w:cs="仿宋_GB2312" w:eastAsia="仿宋_GB2312"/>
        </w:rPr>
        <w:t>详见附件：投标人资格证明文件（包1-6）.docx</w:t>
      </w:r>
    </w:p>
    <w:p>
      <w:pPr>
        <w:pStyle w:val="null3"/>
        <w:ind w:firstLine="960"/>
      </w:pPr>
      <w:r>
        <w:rPr>
          <w:rFonts w:ascii="仿宋_GB2312" w:hAnsi="仿宋_GB2312" w:cs="仿宋_GB2312" w:eastAsia="仿宋_GB2312"/>
        </w:rPr>
        <w:t>详见附件：提供政府采购政策等证明材料（包1、3、5、6）.docx</w:t>
      </w:r>
    </w:p>
    <w:p>
      <w:pPr>
        <w:pStyle w:val="null3"/>
        <w:ind w:firstLine="960"/>
      </w:pPr>
      <w:r>
        <w:rPr>
          <w:rFonts w:ascii="仿宋_GB2312" w:hAnsi="仿宋_GB2312" w:cs="仿宋_GB2312" w:eastAsia="仿宋_GB2312"/>
        </w:rPr>
        <w:t>详见附件：技术规格偏离表（包1-6）.docx</w:t>
      </w:r>
    </w:p>
    <w:p>
      <w:pPr>
        <w:pStyle w:val="null3"/>
        <w:ind w:firstLine="960"/>
      </w:pPr>
      <w:r>
        <w:rPr>
          <w:rFonts w:ascii="仿宋_GB2312" w:hAnsi="仿宋_GB2312" w:cs="仿宋_GB2312" w:eastAsia="仿宋_GB2312"/>
        </w:rPr>
        <w:t>详见附件：（商务）合同条款偏离表.docx</w:t>
      </w:r>
    </w:p>
    <w:p>
      <w:pPr>
        <w:pStyle w:val="null3"/>
        <w:ind w:firstLine="960"/>
      </w:pPr>
      <w:r>
        <w:rPr>
          <w:rFonts w:ascii="仿宋_GB2312" w:hAnsi="仿宋_GB2312" w:cs="仿宋_GB2312" w:eastAsia="仿宋_GB2312"/>
        </w:rPr>
        <w:t>详见附件：节能环保、环境标志产品明细表（若有）（包1-6）.docx</w:t>
      </w:r>
    </w:p>
    <w:p>
      <w:pPr>
        <w:pStyle w:val="null3"/>
        <w:ind w:firstLine="960"/>
      </w:pPr>
      <w:r>
        <w:rPr>
          <w:rFonts w:ascii="仿宋_GB2312" w:hAnsi="仿宋_GB2312" w:cs="仿宋_GB2312" w:eastAsia="仿宋_GB2312"/>
        </w:rPr>
        <w:t>详见附件：服务方案（包1-6）.docx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详见附件：开标一览表（包7）.docx</w:t>
      </w:r>
    </w:p>
    <w:p>
      <w:pPr>
        <w:pStyle w:val="null3"/>
        <w:ind w:firstLine="960"/>
      </w:pPr>
      <w:r>
        <w:rPr>
          <w:rFonts w:ascii="仿宋_GB2312" w:hAnsi="仿宋_GB2312" w:cs="仿宋_GB2312" w:eastAsia="仿宋_GB2312"/>
        </w:rPr>
        <w:t>详见附件：投标人资格证明文件（包7）.docx</w:t>
      </w:r>
    </w:p>
    <w:p>
      <w:pPr>
        <w:pStyle w:val="null3"/>
        <w:ind w:firstLine="960"/>
      </w:pPr>
      <w:r>
        <w:rPr>
          <w:rFonts w:ascii="仿宋_GB2312" w:hAnsi="仿宋_GB2312" w:cs="仿宋_GB2312" w:eastAsia="仿宋_GB2312"/>
        </w:rPr>
        <w:t>详见附件：提供政府采购政策等证明材料（包2、4、7）.docx</w:t>
      </w:r>
    </w:p>
    <w:p>
      <w:pPr>
        <w:pStyle w:val="null3"/>
        <w:ind w:firstLine="960"/>
      </w:pPr>
      <w:r>
        <w:rPr>
          <w:rFonts w:ascii="仿宋_GB2312" w:hAnsi="仿宋_GB2312" w:cs="仿宋_GB2312" w:eastAsia="仿宋_GB2312"/>
        </w:rPr>
        <w:t>详见附件：（商务）合同条款偏离表.docx</w:t>
      </w:r>
    </w:p>
    <w:p>
      <w:pPr>
        <w:pStyle w:val="null3"/>
        <w:ind w:firstLine="960"/>
      </w:pPr>
      <w:r>
        <w:rPr>
          <w:rFonts w:ascii="仿宋_GB2312" w:hAnsi="仿宋_GB2312" w:cs="仿宋_GB2312" w:eastAsia="仿宋_GB2312"/>
        </w:rPr>
        <w:t>详见附件：服务方案（包7）.docx</w:t>
      </w:r>
    </w:p>
    <w:p>
      <w:pPr>
        <w:pStyle w:val="null3"/>
        <w:ind w:firstLine="960"/>
      </w:pPr>
      <w:r>
        <w:rPr>
          <w:rFonts w:ascii="仿宋_GB2312" w:hAnsi="仿宋_GB2312" w:cs="仿宋_GB2312" w:eastAsia="仿宋_GB2312"/>
        </w:rPr>
        <w:t>详见附件：近年业绩的有关证明材料.docx</w:t>
      </w:r>
    </w:p>
    <w:p>
      <w:pPr>
        <w:pStyle w:val="null3"/>
        <w:ind w:firstLine="960"/>
      </w:pPr>
      <w:r>
        <w:rPr>
          <w:rFonts w:ascii="仿宋_GB2312" w:hAnsi="仿宋_GB2312" w:cs="仿宋_GB2312" w:eastAsia="仿宋_GB2312"/>
        </w:rPr>
        <w:t>详见附件：投标人企业关系关联承诺书.docx</w:t>
      </w:r>
    </w:p>
    <w:p>
      <w:pPr>
        <w:pStyle w:val="null3"/>
        <w:ind w:firstLine="960"/>
      </w:pPr>
      <w:r>
        <w:rPr>
          <w:rFonts w:ascii="仿宋_GB2312" w:hAnsi="仿宋_GB2312" w:cs="仿宋_GB2312" w:eastAsia="仿宋_GB2312"/>
        </w:rPr>
        <w:t>详见附件：投标人廉洁自律承诺书.docx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详见附件：投标人认为有必要补充说明的事项.docx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