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rPr>
        <w:t>信用担保和信用融资</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为缓解中小企业融资困难，陕西省财政厅出台了《陕西省中小企业政府采购信用融资办法》（陕财办采﹝2018﹞23号），中标</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如有融资需求，可登录“陕西省政府采购网-陕西省政府采购信用融资平台（http://www.ccgp-shaanxi.gov.cn/zcdservice/zcd/shanxi/）”了解详情。</w:t>
      </w:r>
    </w:p>
    <w:p>
      <w:pPr>
        <w:pStyle w:val="3"/>
        <w:tabs>
          <w:tab w:val="left" w:pos="567"/>
        </w:tabs>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政府采购信用融资，是指银行业金融机构（以下简称银行）以政府采购诚信考核和信用审查为基础，凭借政府采购合同，按优于一般中小企业的贷款利率直接向申请贷款的</w:t>
      </w:r>
      <w:r>
        <w:rPr>
          <w:rFonts w:hint="eastAsia" w:ascii="仿宋" w:hAnsi="仿宋" w:eastAsia="仿宋" w:cs="仿宋"/>
          <w:b w:val="0"/>
          <w:bCs/>
          <w:color w:val="auto"/>
          <w:sz w:val="24"/>
          <w:szCs w:val="24"/>
          <w:highlight w:val="none"/>
          <w:lang w:eastAsia="zh-CN"/>
        </w:rPr>
        <w:t>投标人</w:t>
      </w:r>
      <w:r>
        <w:rPr>
          <w:rFonts w:hint="eastAsia" w:ascii="仿宋" w:hAnsi="仿宋" w:eastAsia="仿宋" w:cs="仿宋"/>
          <w:b w:val="0"/>
          <w:bCs/>
          <w:color w:val="auto"/>
          <w:sz w:val="24"/>
          <w:szCs w:val="24"/>
          <w:highlight w:val="none"/>
        </w:rPr>
        <w:t>发放贷款的一种融资方式。</w:t>
      </w:r>
    </w:p>
    <w:p>
      <w:pPr>
        <w:pStyle w:val="3"/>
        <w:tabs>
          <w:tab w:val="left" w:pos="567"/>
        </w:tabs>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政府采购</w:t>
      </w:r>
      <w:r>
        <w:rPr>
          <w:rFonts w:hint="eastAsia" w:ascii="仿宋" w:hAnsi="仿宋" w:eastAsia="仿宋" w:cs="仿宋"/>
          <w:b w:val="0"/>
          <w:bCs/>
          <w:color w:val="auto"/>
          <w:sz w:val="24"/>
          <w:szCs w:val="24"/>
          <w:highlight w:val="none"/>
          <w:lang w:eastAsia="zh-CN"/>
        </w:rPr>
        <w:t>投标人</w:t>
      </w:r>
      <w:r>
        <w:rPr>
          <w:rFonts w:hint="eastAsia" w:ascii="仿宋" w:hAnsi="仿宋" w:eastAsia="仿宋" w:cs="仿宋"/>
          <w:b w:val="0"/>
          <w:bCs/>
          <w:color w:val="auto"/>
          <w:sz w:val="24"/>
          <w:szCs w:val="24"/>
          <w:highlight w:val="none"/>
        </w:rPr>
        <w:t>申请信用融资时，如融资金额未超过政府采购合同金额的，银行原则上不得要求</w:t>
      </w:r>
      <w:r>
        <w:rPr>
          <w:rFonts w:hint="eastAsia" w:ascii="仿宋" w:hAnsi="仿宋" w:eastAsia="仿宋" w:cs="仿宋"/>
          <w:b w:val="0"/>
          <w:bCs/>
          <w:color w:val="auto"/>
          <w:sz w:val="24"/>
          <w:szCs w:val="24"/>
          <w:highlight w:val="none"/>
          <w:lang w:eastAsia="zh-CN"/>
        </w:rPr>
        <w:t>投标人</w:t>
      </w:r>
      <w:r>
        <w:rPr>
          <w:rFonts w:hint="eastAsia" w:ascii="仿宋" w:hAnsi="仿宋" w:eastAsia="仿宋" w:cs="仿宋"/>
          <w:b w:val="0"/>
          <w:bCs/>
          <w:color w:val="auto"/>
          <w:sz w:val="24"/>
          <w:szCs w:val="24"/>
          <w:highlight w:val="none"/>
        </w:rPr>
        <w:t>提供财产抵押或第三方担保，或附加其他任何形式的担保条件，切实做到以政府采购信用为基础，简化手续，提高效率，降低</w:t>
      </w:r>
      <w:r>
        <w:rPr>
          <w:rFonts w:hint="eastAsia" w:ascii="仿宋" w:hAnsi="仿宋" w:eastAsia="仿宋" w:cs="仿宋"/>
          <w:b w:val="0"/>
          <w:bCs/>
          <w:color w:val="auto"/>
          <w:sz w:val="24"/>
          <w:szCs w:val="24"/>
          <w:highlight w:val="none"/>
          <w:lang w:eastAsia="zh-CN"/>
        </w:rPr>
        <w:t>投标人</w:t>
      </w:r>
      <w:r>
        <w:rPr>
          <w:rFonts w:hint="eastAsia" w:ascii="仿宋" w:hAnsi="仿宋" w:eastAsia="仿宋" w:cs="仿宋"/>
          <w:b w:val="0"/>
          <w:bCs/>
          <w:color w:val="auto"/>
          <w:sz w:val="24"/>
          <w:szCs w:val="24"/>
          <w:highlight w:val="none"/>
        </w:rPr>
        <w:t>融资成本。</w:t>
      </w:r>
    </w:p>
    <w:p>
      <w:pPr>
        <w:pStyle w:val="3"/>
        <w:tabs>
          <w:tab w:val="left" w:pos="567"/>
        </w:tabs>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银行为参与政府采购融资的中小企业提供的产品，应以信用贷款为主，贷款利率应当优于一般中小企业的贷款利率水平，并将产品信息（包括贷款发放条件、利率优惠、贷款金额）等在陕西政府采购网予以展示。</w:t>
      </w:r>
    </w:p>
    <w:p>
      <w:pPr>
        <w:pStyle w:val="3"/>
        <w:tabs>
          <w:tab w:val="left" w:pos="567"/>
        </w:tabs>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中小企业可根据各银行提供的方案，自行选择符合自身情况的金融产品，并根据方案中列明的联系方式和要求向相关银行提出信用融资申请。银行根据中小企业的申请开展尽职调查，合理确定融资授信额度。中小企业获得政府采购合同后，凭政府采购合同向银行提出融资申请。</w:t>
      </w:r>
    </w:p>
    <w:p>
      <w:pPr>
        <w:pStyle w:val="3"/>
        <w:tabs>
          <w:tab w:val="left" w:pos="567"/>
        </w:tabs>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对拟用于信用融资的政府采购合同，</w:t>
      </w:r>
      <w:r>
        <w:rPr>
          <w:rFonts w:hint="eastAsia" w:ascii="仿宋" w:hAnsi="仿宋" w:eastAsia="仿宋" w:cs="仿宋"/>
          <w:b w:val="0"/>
          <w:bCs/>
          <w:color w:val="auto"/>
          <w:sz w:val="24"/>
          <w:szCs w:val="24"/>
          <w:highlight w:val="none"/>
          <w:lang w:eastAsia="zh-CN"/>
        </w:rPr>
        <w:t>投标人</w:t>
      </w:r>
      <w:r>
        <w:rPr>
          <w:rFonts w:hint="eastAsia" w:ascii="仿宋" w:hAnsi="仿宋" w:eastAsia="仿宋" w:cs="仿宋"/>
          <w:b w:val="0"/>
          <w:bCs/>
          <w:color w:val="auto"/>
          <w:sz w:val="24"/>
          <w:szCs w:val="24"/>
          <w:highlight w:val="none"/>
        </w:rPr>
        <w:t>在签署合同时应当向采购单位或采购代理机构申明或提示该合同将用于申请信用融资，并在合同中注明融资银行名称及在该银行开设的收款账号信息。采购单位或采购代理机构在进行政府采购合同备案时，应当将上述信息在政府采购合同中予以特别标记。</w:t>
      </w:r>
    </w:p>
    <w:p>
      <w:pPr>
        <w:pStyle w:val="3"/>
        <w:tabs>
          <w:tab w:val="left" w:pos="567"/>
        </w:tabs>
        <w:spacing w:line="360" w:lineRule="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业务流程简图如下：</w:t>
      </w:r>
    </w:p>
    <w:p>
      <w:pPr>
        <w:pStyle w:val="3"/>
        <w:tabs>
          <w:tab w:val="left" w:pos="567"/>
        </w:tabs>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drawing>
          <wp:inline distT="0" distB="0" distL="114300" distR="114300">
            <wp:extent cx="5756275" cy="3310255"/>
            <wp:effectExtent l="0" t="0" r="1587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56275" cy="3310255"/>
                    </a:xfrm>
                    <a:prstGeom prst="rect">
                      <a:avLst/>
                    </a:prstGeom>
                    <a:noFill/>
                    <a:ln>
                      <a:noFill/>
                    </a:ln>
                  </pic:spPr>
                </pic:pic>
              </a:graphicData>
            </a:graphic>
          </wp:inline>
        </w:drawing>
      </w:r>
    </w:p>
    <w:p>
      <w:pPr>
        <w:pStyle w:val="3"/>
        <w:tabs>
          <w:tab w:val="left" w:pos="567"/>
        </w:tabs>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drawing>
          <wp:inline distT="0" distB="0" distL="114300" distR="114300">
            <wp:extent cx="5877560" cy="3242310"/>
            <wp:effectExtent l="0" t="0" r="889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877560" cy="3242310"/>
                    </a:xfrm>
                    <a:prstGeom prst="rect">
                      <a:avLst/>
                    </a:prstGeom>
                    <a:noFill/>
                    <a:ln>
                      <a:noFill/>
                    </a:ln>
                  </pic:spPr>
                </pic:pic>
              </a:graphicData>
            </a:graphic>
          </wp:inline>
        </w:drawing>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省级政府采购项目贷款银行信息：</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一、陕西建行（E 政通）</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陕西省分行营业部    西安市南广济街 38 号 白玉皓  13201603166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西安莲湖路支行  西安市莲湖路 35 号   刘  冲  17702902131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西安曲江支行    西安市雁塔南路 2216 号   樊理君  18691568151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西安高新区支行  西安市高新路 42 号   卞斯超  15191075651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西安经开区支行  西安市未央路 125 号  惠  媛  17792256100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西安南大街支行  西安市南大街 15 号   乔  鉴  18089136919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西安和平路支行  西安市和平路 101 号  陈  歆  18691816821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西安兴庆路支行  西安市兴庆路 61 号   李  妍  13892880386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西安新城支行    西安市南新街 29 号   朱子君  18629286269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西安长安区支行  西安市长安区青年街 2 号  王淑芸  13572289603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咸阳分行    咸阳市西兰路 4 号    邰  洋  13299079906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宝鸡分行    宝鸡市红旗路 36 号   李  倩  18629019817</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铜川分行    铜川市新区正阳路与长虹路十字    张小波  18691932636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榆林分行    榆林市高新技术产业园区创业大厦  张君君  15991929275</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延安分行    延安市宝塔区中心街  陈进佃  15609110557</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汉中分行    汉中市石灰巷 21 号   王晨旭  15319375850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安康分行    安康市育才路 102 号  张少帅  13165762680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商洛分行    商洛市名人街广电大楼下  郭  杨  17809267188</w:t>
      </w:r>
    </w:p>
    <w:p>
      <w:pPr>
        <w:rPr>
          <w:rFonts w:hint="eastAsia" w:ascii="仿宋" w:hAnsi="仿宋" w:eastAsia="仿宋" w:cs="仿宋"/>
          <w:color w:val="auto"/>
          <w:sz w:val="24"/>
          <w:szCs w:val="24"/>
          <w:lang w:val="en-US" w:eastAsia="zh-CN"/>
        </w:rPr>
      </w:pP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二、北京银行（政府订单贷）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西安分行营业部          刘晓伟 总经理助理  029-61828763    18066630518</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西安高新开发区支行      梁凡 行长助理    029-61828531    18681945597</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西安曲江文创支行        蒋超  室经理  029-65667366    15891737329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西安经济技术开发区支行  孟庆龙  行长助理    029-61828272    13991990373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西安长缨路支行          范凯    副行长  029-68717760    13991315609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长安区西长安街支行      陈明    行长助理    029-85724301    18149209660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泾渭工业园支行          杨奕    室经理  029-68213773    15934802021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北客站科技支行          周洁    副行长  029-61828129    18629518636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解放路支行              王莉    行长助理    029-61828185    15802966196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延安分行                奥宝森  室经理  0911-8076038    15592925222</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三、工商银行（政采贷）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榆林分行    张岭    客户经理    0912-6183827    15353386777</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宝鸡分行    郭进    客户经理    0917-3238282    18991749262</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安康分行    郑婕    客户经理    0915-3236275    15667856663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铜川分行    彭东东  客户经理    0919-2151878    17392898832</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延安分行    党莹    经理助理    0911-2380826    15291142933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汉中分行    杨薇薇  部门副经理  0916-2606773    18591607453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渭南分行    张欢    客户经理    09132095066    15229730006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咸阳分行    袁霖    客户经理    029-33259370    18591006506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商洛分行    张铮    经理助理    0914-2310908    18691410305</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商洛分行    余勇博  客户经理    0914-2310908    18092802280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    巩越    客户经理    029-87609419    18629450680</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四、中信银行 （政采 e 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    西安市朱雀大街中段 1 号  曹晓聪  13759957407</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咸阳分行    秦皇中路绿苑大厦    杭群    13992016859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宝鸡分行    宝鸡市高新大道 50 号财富大厦 B 座 王尧    13636762976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渭南分行    渭南市朝阳大街中段信达广场世纪明珠大厦  杨阳    18191815559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榆林分行    榆林市高新区长兴路 248 号中信银行    刘洪巍  13636885556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汉中分行    汉中市汉台区西二环路与劳动西路东南汉中滨江.公园壹号（产业孵化区）3B号楼  陈真    18509165068</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五、中国光大银行（阳光政采贷）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宝鸡分行    杨 欢   0917-3451055    18329677163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榆林分行    尚云鹏  0912-3548019    18690473126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延安分行    汪昊田  0911-8011831    13509115500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咸阳分行    侯 佳   32100021    15229500088</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营销一部    李 敏   87236311    13772031109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营销二部    朱翰辰  87236201    17791788078</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营业部      张翔琮  87236306    18829235568</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电子城支行  张曼玉  88247071    18009298787</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明德门支行  王 晨   85350770    13991249430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东大街支行  刘 林   87438914    15029673754</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经济开发区支行  陆家俊  86525176    18629303397</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凤城九路支行    宋 宜   89155022    18966911622</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兴庆路支行  司 洋   83290033    18629251819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长乐西路支行    张 超   82566208    15877390201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友谊路支行  贠程敏  88422067    18792795210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边家村支行  王 鹏   85251673    15309223048</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北关支行    菅新培  86248203    18092169361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南郊支行    程 拓   85265234    13772491661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西关正街    马 瑜   89548109    13772337373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丈八东路支行    杨筱凡  81026910    15129044185</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雁塔路支行  闫梓闶  82222501    18691561524</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唐延路支行  尉二宝  88329478    13991930150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枫林绿洲支行    杨 嘉   87302120    13609199490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南关正街支行    郭 敏   85230722    18066610983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南二环支行  刘 超   88362861    18192080396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曲江支行    田 鹏   81205890    13991937977</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太白路支行  马振林  68912880    15353736656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明光路支行  刘二渭  81623506    13201793405</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凤城二路支行    张 洋   86680267    13720423343</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昆明路支行  张 洁   84592506    13991821278</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丈八北路支行    郭 浩   81875192    15667087662</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新城支行    余振东  87251680    18066617238</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六、浦发银行 （政采 e 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    吴晨雨  客户经理    029-63603803    15991724645</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    陈福全  客户经理    029-63603441    17782511994</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    韩瑾    客户经理    029-63603443    18202909790</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    李瑞雪  客户经理    029-63603445    18220862398</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榆林分行    陈晓晓  公司业务部  0912-2216068    15691269965</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榆林分行    郭小东  公司业务部  0912-2216008    15291820586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宝鸡分行    张一岚  公司业务部  0917-8662919    18690008816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宝鸡分行    朱强    公司业务部  0917-8662926    13909176381</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渭南分行    王晓峰  公司业务部  0913-3357080    13992363166</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咸阳分行    薛晗    公司业务部  029-32083788    15109226216</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七、兴业银行（政采贷）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    朱靖    总监    029-87482998    13363979983</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八、中国民生银行（政采贷）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民生银行西安分行  联系人：陈经理 联系电话： 61815275 /18821669199</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联系人：王经理 联系电话：61815280 /18591953690</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九、浙商银行 （政采贷）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西安分行    西安市雁塔区科技路 259 号    曹金辉  18710993980</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十、 招商银行（政采贷）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招商银行西安分行   联系人：任瑾； 85438988</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十一、 长安银行（小微贷）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长安银行西安曲江新区支行 地址： 西安市曲江新区雁南一路 3 号</w:t>
      </w:r>
    </w:p>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联系人：陈瑶 13629266833</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十二、网商银行（合同贷）</w:t>
      </w:r>
    </w:p>
    <w:p>
      <w:pP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十三、 中国邮政储蓄银行陕西省分行（政采贷）</w:t>
      </w:r>
    </w:p>
    <w:p>
      <w:pPr>
        <w:spacing w:before="167" w:line="214" w:lineRule="auto"/>
        <w:ind w:left="132"/>
        <w:rPr>
          <w:rFonts w:ascii="仿宋" w:hAnsi="仿宋" w:eastAsia="仿宋" w:cs="仿宋"/>
          <w:color w:val="auto"/>
          <w:sz w:val="24"/>
          <w:szCs w:val="24"/>
        </w:rPr>
      </w:pPr>
      <w:r>
        <w:rPr>
          <w:rFonts w:ascii="仿宋" w:hAnsi="仿宋" w:eastAsia="仿宋" w:cs="仿宋"/>
          <w:color w:val="auto"/>
          <w:spacing w:val="-5"/>
          <w:sz w:val="24"/>
          <w:szCs w:val="24"/>
        </w:rPr>
        <w:t>渭南市政府采购贷款银行信息：</w:t>
      </w:r>
    </w:p>
    <w:tbl>
      <w:tblPr>
        <w:tblStyle w:val="7"/>
        <w:tblW w:w="928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3"/>
        <w:gridCol w:w="2210"/>
        <w:gridCol w:w="2869"/>
        <w:gridCol w:w="28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333" w:type="dxa"/>
            <w:vAlign w:val="top"/>
          </w:tcPr>
          <w:p>
            <w:pPr>
              <w:pStyle w:val="6"/>
              <w:spacing w:before="178" w:line="219" w:lineRule="auto"/>
              <w:ind w:left="467"/>
              <w:rPr>
                <w:color w:val="auto"/>
                <w:sz w:val="21"/>
                <w:szCs w:val="21"/>
              </w:rPr>
            </w:pPr>
            <w:r>
              <w:rPr>
                <w:color w:val="auto"/>
                <w:spacing w:val="-3"/>
                <w:sz w:val="21"/>
                <w:szCs w:val="21"/>
              </w:rPr>
              <w:t>序号</w:t>
            </w:r>
          </w:p>
        </w:tc>
        <w:tc>
          <w:tcPr>
            <w:tcW w:w="2210" w:type="dxa"/>
            <w:vAlign w:val="top"/>
          </w:tcPr>
          <w:p>
            <w:pPr>
              <w:pStyle w:val="6"/>
              <w:spacing w:before="178" w:line="218" w:lineRule="auto"/>
              <w:ind w:left="698"/>
              <w:rPr>
                <w:color w:val="auto"/>
                <w:sz w:val="21"/>
                <w:szCs w:val="21"/>
              </w:rPr>
            </w:pPr>
            <w:r>
              <w:rPr>
                <w:color w:val="auto"/>
                <w:spacing w:val="-4"/>
                <w:sz w:val="21"/>
                <w:szCs w:val="21"/>
              </w:rPr>
              <w:t>单位名称</w:t>
            </w:r>
          </w:p>
        </w:tc>
        <w:tc>
          <w:tcPr>
            <w:tcW w:w="2869" w:type="dxa"/>
            <w:vAlign w:val="top"/>
          </w:tcPr>
          <w:p>
            <w:pPr>
              <w:pStyle w:val="6"/>
              <w:spacing w:before="178" w:line="221" w:lineRule="auto"/>
              <w:ind w:left="1127"/>
              <w:rPr>
                <w:color w:val="auto"/>
                <w:sz w:val="21"/>
                <w:szCs w:val="21"/>
              </w:rPr>
            </w:pPr>
            <w:r>
              <w:rPr>
                <w:color w:val="auto"/>
                <w:spacing w:val="-2"/>
                <w:sz w:val="21"/>
                <w:szCs w:val="21"/>
              </w:rPr>
              <w:t>联系人</w:t>
            </w:r>
          </w:p>
        </w:tc>
        <w:tc>
          <w:tcPr>
            <w:tcW w:w="2877" w:type="dxa"/>
            <w:vAlign w:val="top"/>
          </w:tcPr>
          <w:p>
            <w:pPr>
              <w:pStyle w:val="6"/>
              <w:spacing w:before="178" w:line="220" w:lineRule="auto"/>
              <w:ind w:left="1025"/>
              <w:rPr>
                <w:color w:val="auto"/>
                <w:sz w:val="21"/>
                <w:szCs w:val="21"/>
              </w:rPr>
            </w:pPr>
            <w:r>
              <w:rPr>
                <w:color w:val="auto"/>
                <w:spacing w:val="-3"/>
                <w:sz w:val="21"/>
                <w:szCs w:val="21"/>
              </w:rPr>
              <w:t>联系电话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1333" w:type="dxa"/>
            <w:vAlign w:val="top"/>
          </w:tcPr>
          <w:p>
            <w:pPr>
              <w:pStyle w:val="6"/>
              <w:spacing w:before="237" w:line="180" w:lineRule="auto"/>
              <w:ind w:left="634"/>
              <w:rPr>
                <w:color w:val="auto"/>
                <w:sz w:val="21"/>
                <w:szCs w:val="21"/>
              </w:rPr>
            </w:pPr>
            <w:r>
              <w:rPr>
                <w:color w:val="auto"/>
                <w:sz w:val="21"/>
                <w:szCs w:val="21"/>
              </w:rPr>
              <w:t>1</w:t>
            </w:r>
          </w:p>
        </w:tc>
        <w:tc>
          <w:tcPr>
            <w:tcW w:w="2210" w:type="dxa"/>
            <w:vAlign w:val="top"/>
          </w:tcPr>
          <w:p>
            <w:pPr>
              <w:pStyle w:val="6"/>
              <w:spacing w:before="199" w:line="218" w:lineRule="auto"/>
              <w:ind w:left="694"/>
              <w:rPr>
                <w:color w:val="auto"/>
                <w:sz w:val="21"/>
                <w:szCs w:val="21"/>
              </w:rPr>
            </w:pPr>
            <w:r>
              <w:rPr>
                <w:color w:val="auto"/>
                <w:spacing w:val="-3"/>
                <w:sz w:val="21"/>
                <w:szCs w:val="21"/>
              </w:rPr>
              <w:t>建设银行</w:t>
            </w:r>
          </w:p>
        </w:tc>
        <w:tc>
          <w:tcPr>
            <w:tcW w:w="2869" w:type="dxa"/>
            <w:vAlign w:val="top"/>
          </w:tcPr>
          <w:p>
            <w:pPr>
              <w:pStyle w:val="6"/>
              <w:spacing w:before="231" w:line="218" w:lineRule="auto"/>
              <w:ind w:left="870"/>
              <w:rPr>
                <w:color w:val="auto"/>
                <w:sz w:val="21"/>
                <w:szCs w:val="21"/>
              </w:rPr>
            </w:pPr>
            <w:r>
              <w:rPr>
                <w:color w:val="auto"/>
                <w:spacing w:val="-7"/>
                <w:sz w:val="21"/>
                <w:szCs w:val="21"/>
              </w:rPr>
              <w:t>郭煜庆</w:t>
            </w:r>
            <w:r>
              <w:rPr>
                <w:color w:val="auto"/>
                <w:spacing w:val="42"/>
                <w:sz w:val="21"/>
                <w:szCs w:val="21"/>
              </w:rPr>
              <w:t xml:space="preserve"> </w:t>
            </w:r>
            <w:r>
              <w:rPr>
                <w:color w:val="auto"/>
                <w:spacing w:val="-7"/>
                <w:sz w:val="21"/>
                <w:szCs w:val="21"/>
              </w:rPr>
              <w:t>田宇</w:t>
            </w:r>
          </w:p>
        </w:tc>
        <w:tc>
          <w:tcPr>
            <w:tcW w:w="2877" w:type="dxa"/>
            <w:vAlign w:val="top"/>
          </w:tcPr>
          <w:p>
            <w:pPr>
              <w:pStyle w:val="6"/>
              <w:spacing w:before="148" w:line="180" w:lineRule="auto"/>
              <w:ind w:left="878"/>
              <w:rPr>
                <w:color w:val="auto"/>
                <w:sz w:val="21"/>
                <w:szCs w:val="21"/>
              </w:rPr>
            </w:pPr>
            <w:r>
              <w:rPr>
                <w:color w:val="auto"/>
                <w:spacing w:val="-2"/>
                <w:sz w:val="21"/>
                <w:szCs w:val="21"/>
              </w:rPr>
              <w:t>13892535580</w:t>
            </w:r>
          </w:p>
          <w:p>
            <w:pPr>
              <w:pStyle w:val="6"/>
              <w:spacing w:before="35" w:line="180" w:lineRule="auto"/>
              <w:ind w:left="878"/>
              <w:rPr>
                <w:color w:val="auto"/>
                <w:sz w:val="21"/>
                <w:szCs w:val="21"/>
              </w:rPr>
            </w:pPr>
            <w:r>
              <w:rPr>
                <w:color w:val="auto"/>
                <w:spacing w:val="-2"/>
                <w:sz w:val="21"/>
                <w:szCs w:val="21"/>
              </w:rPr>
              <w:t>17797059890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333" w:type="dxa"/>
            <w:vAlign w:val="top"/>
          </w:tcPr>
          <w:p>
            <w:pPr>
              <w:pStyle w:val="6"/>
              <w:spacing w:before="237" w:line="179" w:lineRule="auto"/>
              <w:ind w:left="621"/>
              <w:rPr>
                <w:color w:val="auto"/>
                <w:sz w:val="21"/>
                <w:szCs w:val="21"/>
              </w:rPr>
            </w:pPr>
            <w:r>
              <w:rPr>
                <w:color w:val="auto"/>
                <w:sz w:val="21"/>
                <w:szCs w:val="21"/>
              </w:rPr>
              <w:t>2</w:t>
            </w:r>
          </w:p>
        </w:tc>
        <w:tc>
          <w:tcPr>
            <w:tcW w:w="2210" w:type="dxa"/>
            <w:vAlign w:val="top"/>
          </w:tcPr>
          <w:p>
            <w:pPr>
              <w:pStyle w:val="6"/>
              <w:spacing w:before="198" w:line="218" w:lineRule="auto"/>
              <w:ind w:left="695"/>
              <w:rPr>
                <w:color w:val="auto"/>
                <w:sz w:val="21"/>
                <w:szCs w:val="21"/>
              </w:rPr>
            </w:pPr>
            <w:r>
              <w:rPr>
                <w:color w:val="auto"/>
                <w:spacing w:val="-3"/>
                <w:sz w:val="21"/>
                <w:szCs w:val="21"/>
              </w:rPr>
              <w:t>浦发银行</w:t>
            </w:r>
          </w:p>
        </w:tc>
        <w:tc>
          <w:tcPr>
            <w:tcW w:w="2869" w:type="dxa"/>
            <w:vAlign w:val="top"/>
          </w:tcPr>
          <w:p>
            <w:pPr>
              <w:pStyle w:val="6"/>
              <w:spacing w:before="198" w:line="220" w:lineRule="auto"/>
              <w:ind w:left="869"/>
              <w:rPr>
                <w:color w:val="auto"/>
                <w:sz w:val="21"/>
                <w:szCs w:val="21"/>
              </w:rPr>
            </w:pPr>
            <w:r>
              <w:rPr>
                <w:color w:val="auto"/>
                <w:spacing w:val="-5"/>
                <w:sz w:val="21"/>
                <w:szCs w:val="21"/>
              </w:rPr>
              <w:t>孙哲龙</w:t>
            </w:r>
            <w:r>
              <w:rPr>
                <w:color w:val="auto"/>
                <w:spacing w:val="20"/>
                <w:sz w:val="21"/>
                <w:szCs w:val="21"/>
              </w:rPr>
              <w:t xml:space="preserve"> </w:t>
            </w:r>
            <w:r>
              <w:rPr>
                <w:color w:val="auto"/>
                <w:spacing w:val="-5"/>
                <w:sz w:val="21"/>
                <w:szCs w:val="21"/>
              </w:rPr>
              <w:t>蒙波</w:t>
            </w:r>
          </w:p>
        </w:tc>
        <w:tc>
          <w:tcPr>
            <w:tcW w:w="2877" w:type="dxa"/>
            <w:vAlign w:val="top"/>
          </w:tcPr>
          <w:p>
            <w:pPr>
              <w:pStyle w:val="6"/>
              <w:spacing w:before="116" w:line="180" w:lineRule="auto"/>
              <w:ind w:left="878"/>
              <w:rPr>
                <w:color w:val="auto"/>
                <w:sz w:val="21"/>
                <w:szCs w:val="21"/>
              </w:rPr>
            </w:pPr>
            <w:r>
              <w:rPr>
                <w:color w:val="auto"/>
                <w:spacing w:val="-2"/>
                <w:sz w:val="21"/>
                <w:szCs w:val="21"/>
              </w:rPr>
              <w:t>13892383911</w:t>
            </w:r>
          </w:p>
          <w:p>
            <w:pPr>
              <w:pStyle w:val="6"/>
              <w:spacing w:before="35" w:line="180" w:lineRule="auto"/>
              <w:ind w:left="878"/>
              <w:rPr>
                <w:color w:val="auto"/>
                <w:sz w:val="21"/>
                <w:szCs w:val="21"/>
              </w:rPr>
            </w:pPr>
            <w:r>
              <w:rPr>
                <w:color w:val="auto"/>
                <w:spacing w:val="-2"/>
                <w:sz w:val="21"/>
                <w:szCs w:val="21"/>
              </w:rPr>
              <w:t>15249035320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trPr>
        <w:tc>
          <w:tcPr>
            <w:tcW w:w="1333" w:type="dxa"/>
            <w:vAlign w:val="top"/>
          </w:tcPr>
          <w:p>
            <w:pPr>
              <w:pStyle w:val="6"/>
              <w:spacing w:before="238" w:line="179" w:lineRule="auto"/>
              <w:ind w:left="623"/>
              <w:rPr>
                <w:color w:val="auto"/>
                <w:sz w:val="21"/>
                <w:szCs w:val="21"/>
              </w:rPr>
            </w:pPr>
            <w:r>
              <w:rPr>
                <w:color w:val="auto"/>
                <w:sz w:val="21"/>
                <w:szCs w:val="21"/>
              </w:rPr>
              <w:t>3</w:t>
            </w:r>
          </w:p>
        </w:tc>
        <w:tc>
          <w:tcPr>
            <w:tcW w:w="2210" w:type="dxa"/>
            <w:vAlign w:val="top"/>
          </w:tcPr>
          <w:p>
            <w:pPr>
              <w:pStyle w:val="6"/>
              <w:spacing w:before="199" w:line="218" w:lineRule="auto"/>
              <w:ind w:left="721"/>
              <w:rPr>
                <w:color w:val="auto"/>
                <w:sz w:val="21"/>
                <w:szCs w:val="21"/>
              </w:rPr>
            </w:pPr>
            <w:r>
              <w:rPr>
                <w:color w:val="auto"/>
                <w:spacing w:val="-10"/>
                <w:sz w:val="21"/>
                <w:szCs w:val="21"/>
              </w:rPr>
              <w:t>中信银行</w:t>
            </w:r>
          </w:p>
        </w:tc>
        <w:tc>
          <w:tcPr>
            <w:tcW w:w="2869" w:type="dxa"/>
            <w:vAlign w:val="top"/>
          </w:tcPr>
          <w:p>
            <w:pPr>
              <w:pStyle w:val="6"/>
              <w:spacing w:before="199" w:line="218" w:lineRule="auto"/>
              <w:ind w:left="975"/>
              <w:rPr>
                <w:color w:val="auto"/>
                <w:sz w:val="21"/>
                <w:szCs w:val="21"/>
              </w:rPr>
            </w:pPr>
            <w:r>
              <w:rPr>
                <w:color w:val="auto"/>
                <w:spacing w:val="-5"/>
                <w:sz w:val="21"/>
                <w:szCs w:val="21"/>
              </w:rPr>
              <w:t>杨洋</w:t>
            </w:r>
            <w:r>
              <w:rPr>
                <w:color w:val="auto"/>
                <w:spacing w:val="12"/>
                <w:sz w:val="21"/>
                <w:szCs w:val="21"/>
              </w:rPr>
              <w:t xml:space="preserve"> </w:t>
            </w:r>
            <w:r>
              <w:rPr>
                <w:color w:val="auto"/>
                <w:spacing w:val="-5"/>
                <w:sz w:val="21"/>
                <w:szCs w:val="21"/>
              </w:rPr>
              <w:t>耿浩</w:t>
            </w:r>
          </w:p>
        </w:tc>
        <w:tc>
          <w:tcPr>
            <w:tcW w:w="2877" w:type="dxa"/>
            <w:vAlign w:val="top"/>
          </w:tcPr>
          <w:p>
            <w:pPr>
              <w:pStyle w:val="6"/>
              <w:spacing w:before="117" w:line="180" w:lineRule="auto"/>
              <w:ind w:left="878"/>
              <w:rPr>
                <w:color w:val="auto"/>
                <w:sz w:val="21"/>
                <w:szCs w:val="21"/>
              </w:rPr>
            </w:pPr>
            <w:r>
              <w:rPr>
                <w:color w:val="auto"/>
                <w:spacing w:val="-2"/>
                <w:sz w:val="21"/>
                <w:szCs w:val="21"/>
              </w:rPr>
              <w:t>18191815559</w:t>
            </w:r>
          </w:p>
          <w:p>
            <w:pPr>
              <w:pStyle w:val="6"/>
              <w:spacing w:before="35" w:line="180" w:lineRule="auto"/>
              <w:ind w:left="878"/>
              <w:rPr>
                <w:color w:val="auto"/>
                <w:sz w:val="21"/>
                <w:szCs w:val="21"/>
              </w:rPr>
            </w:pPr>
            <w:r>
              <w:rPr>
                <w:color w:val="auto"/>
                <w:spacing w:val="-2"/>
                <w:sz w:val="21"/>
                <w:szCs w:val="21"/>
              </w:rPr>
              <w:t>13193388328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333" w:type="dxa"/>
            <w:vAlign w:val="top"/>
          </w:tcPr>
          <w:p>
            <w:pPr>
              <w:pStyle w:val="6"/>
              <w:spacing w:before="238" w:line="179" w:lineRule="auto"/>
              <w:ind w:left="618"/>
              <w:rPr>
                <w:color w:val="auto"/>
                <w:sz w:val="21"/>
                <w:szCs w:val="21"/>
              </w:rPr>
            </w:pPr>
            <w:r>
              <w:rPr>
                <w:color w:val="auto"/>
                <w:sz w:val="21"/>
                <w:szCs w:val="21"/>
              </w:rPr>
              <w:t>4</w:t>
            </w:r>
          </w:p>
        </w:tc>
        <w:tc>
          <w:tcPr>
            <w:tcW w:w="2210" w:type="dxa"/>
            <w:vAlign w:val="top"/>
          </w:tcPr>
          <w:p>
            <w:pPr>
              <w:pStyle w:val="6"/>
              <w:spacing w:before="199" w:line="218" w:lineRule="auto"/>
              <w:ind w:left="699"/>
              <w:rPr>
                <w:color w:val="auto"/>
                <w:sz w:val="21"/>
                <w:szCs w:val="21"/>
              </w:rPr>
            </w:pPr>
            <w:r>
              <w:rPr>
                <w:color w:val="auto"/>
                <w:spacing w:val="-4"/>
                <w:sz w:val="21"/>
                <w:szCs w:val="21"/>
              </w:rPr>
              <w:t>兴业银行</w:t>
            </w:r>
          </w:p>
        </w:tc>
        <w:tc>
          <w:tcPr>
            <w:tcW w:w="2869" w:type="dxa"/>
            <w:vAlign w:val="top"/>
          </w:tcPr>
          <w:p>
            <w:pPr>
              <w:pStyle w:val="6"/>
              <w:spacing w:before="200" w:line="219" w:lineRule="auto"/>
              <w:ind w:left="1129"/>
              <w:rPr>
                <w:color w:val="auto"/>
                <w:sz w:val="21"/>
                <w:szCs w:val="21"/>
              </w:rPr>
            </w:pPr>
            <w:r>
              <w:rPr>
                <w:color w:val="auto"/>
                <w:spacing w:val="-3"/>
                <w:sz w:val="21"/>
                <w:szCs w:val="21"/>
              </w:rPr>
              <w:t>权奥星</w:t>
            </w:r>
          </w:p>
        </w:tc>
        <w:tc>
          <w:tcPr>
            <w:tcW w:w="2877" w:type="dxa"/>
            <w:vAlign w:val="top"/>
          </w:tcPr>
          <w:p>
            <w:pPr>
              <w:pStyle w:val="6"/>
              <w:spacing w:before="237" w:line="180" w:lineRule="auto"/>
              <w:ind w:left="878"/>
              <w:rPr>
                <w:color w:val="auto"/>
                <w:sz w:val="21"/>
                <w:szCs w:val="21"/>
              </w:rPr>
            </w:pPr>
            <w:r>
              <w:rPr>
                <w:color w:val="auto"/>
                <w:spacing w:val="-2"/>
                <w:sz w:val="21"/>
                <w:szCs w:val="21"/>
              </w:rPr>
              <w:t>15706090239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333" w:type="dxa"/>
            <w:vAlign w:val="top"/>
          </w:tcPr>
          <w:p>
            <w:pPr>
              <w:pStyle w:val="6"/>
              <w:spacing w:before="240" w:line="178" w:lineRule="auto"/>
              <w:ind w:left="623"/>
              <w:rPr>
                <w:color w:val="auto"/>
                <w:sz w:val="21"/>
                <w:szCs w:val="21"/>
              </w:rPr>
            </w:pPr>
            <w:r>
              <w:rPr>
                <w:color w:val="auto"/>
                <w:sz w:val="21"/>
                <w:szCs w:val="21"/>
              </w:rPr>
              <w:t>5</w:t>
            </w:r>
          </w:p>
        </w:tc>
        <w:tc>
          <w:tcPr>
            <w:tcW w:w="2210" w:type="dxa"/>
            <w:vAlign w:val="top"/>
          </w:tcPr>
          <w:p>
            <w:pPr>
              <w:pStyle w:val="6"/>
              <w:spacing w:before="200" w:line="218" w:lineRule="auto"/>
              <w:ind w:left="699"/>
              <w:rPr>
                <w:color w:val="auto"/>
                <w:sz w:val="21"/>
                <w:szCs w:val="21"/>
              </w:rPr>
            </w:pPr>
            <w:r>
              <w:rPr>
                <w:color w:val="auto"/>
                <w:spacing w:val="-4"/>
                <w:sz w:val="21"/>
                <w:szCs w:val="21"/>
              </w:rPr>
              <w:t>工商银行</w:t>
            </w:r>
          </w:p>
        </w:tc>
        <w:tc>
          <w:tcPr>
            <w:tcW w:w="2869" w:type="dxa"/>
            <w:vAlign w:val="top"/>
          </w:tcPr>
          <w:p>
            <w:pPr>
              <w:pStyle w:val="6"/>
              <w:spacing w:before="200" w:line="220" w:lineRule="auto"/>
              <w:ind w:left="976"/>
              <w:rPr>
                <w:color w:val="auto"/>
                <w:sz w:val="21"/>
                <w:szCs w:val="21"/>
              </w:rPr>
            </w:pPr>
            <w:r>
              <w:rPr>
                <w:color w:val="auto"/>
                <w:spacing w:val="-6"/>
                <w:sz w:val="21"/>
                <w:szCs w:val="21"/>
              </w:rPr>
              <w:t>张剑</w:t>
            </w:r>
            <w:r>
              <w:rPr>
                <w:color w:val="auto"/>
                <w:spacing w:val="16"/>
                <w:sz w:val="21"/>
                <w:szCs w:val="21"/>
              </w:rPr>
              <w:t xml:space="preserve"> </w:t>
            </w:r>
            <w:r>
              <w:rPr>
                <w:color w:val="auto"/>
                <w:spacing w:val="-6"/>
                <w:sz w:val="21"/>
                <w:szCs w:val="21"/>
              </w:rPr>
              <w:t>张欢</w:t>
            </w:r>
          </w:p>
        </w:tc>
        <w:tc>
          <w:tcPr>
            <w:tcW w:w="2877" w:type="dxa"/>
            <w:vAlign w:val="top"/>
          </w:tcPr>
          <w:p>
            <w:pPr>
              <w:pStyle w:val="6"/>
              <w:spacing w:before="118" w:line="180" w:lineRule="auto"/>
              <w:ind w:left="878"/>
              <w:rPr>
                <w:color w:val="auto"/>
                <w:sz w:val="21"/>
                <w:szCs w:val="21"/>
              </w:rPr>
            </w:pPr>
            <w:r>
              <w:rPr>
                <w:color w:val="auto"/>
                <w:spacing w:val="-2"/>
                <w:sz w:val="21"/>
                <w:szCs w:val="21"/>
              </w:rPr>
              <w:t>18191356300</w:t>
            </w:r>
          </w:p>
          <w:p>
            <w:pPr>
              <w:pStyle w:val="6"/>
              <w:spacing w:before="35" w:line="180" w:lineRule="auto"/>
              <w:ind w:left="878"/>
              <w:rPr>
                <w:color w:val="auto"/>
                <w:sz w:val="21"/>
                <w:szCs w:val="21"/>
              </w:rPr>
            </w:pPr>
            <w:r>
              <w:rPr>
                <w:color w:val="auto"/>
                <w:spacing w:val="-2"/>
                <w:sz w:val="21"/>
                <w:szCs w:val="21"/>
              </w:rPr>
              <w:t>15229730006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1333" w:type="dxa"/>
            <w:vAlign w:val="top"/>
          </w:tcPr>
          <w:p>
            <w:pPr>
              <w:pStyle w:val="6"/>
              <w:spacing w:before="242" w:line="179" w:lineRule="auto"/>
              <w:ind w:left="620"/>
              <w:rPr>
                <w:color w:val="auto"/>
                <w:sz w:val="21"/>
                <w:szCs w:val="21"/>
              </w:rPr>
            </w:pPr>
            <w:r>
              <w:rPr>
                <w:color w:val="auto"/>
                <w:sz w:val="21"/>
                <w:szCs w:val="21"/>
              </w:rPr>
              <w:t>6</w:t>
            </w:r>
          </w:p>
        </w:tc>
        <w:tc>
          <w:tcPr>
            <w:tcW w:w="2210" w:type="dxa"/>
            <w:vAlign w:val="top"/>
          </w:tcPr>
          <w:p>
            <w:pPr>
              <w:pStyle w:val="6"/>
              <w:spacing w:before="203" w:line="218" w:lineRule="auto"/>
              <w:ind w:left="694"/>
              <w:rPr>
                <w:color w:val="auto"/>
                <w:sz w:val="21"/>
                <w:szCs w:val="21"/>
              </w:rPr>
            </w:pPr>
            <w:r>
              <w:rPr>
                <w:color w:val="auto"/>
                <w:spacing w:val="-3"/>
                <w:sz w:val="21"/>
                <w:szCs w:val="21"/>
              </w:rPr>
              <w:t>长安银行</w:t>
            </w:r>
          </w:p>
        </w:tc>
        <w:tc>
          <w:tcPr>
            <w:tcW w:w="2869" w:type="dxa"/>
            <w:vAlign w:val="top"/>
          </w:tcPr>
          <w:p>
            <w:pPr>
              <w:pStyle w:val="6"/>
              <w:spacing w:before="204" w:line="218" w:lineRule="auto"/>
              <w:ind w:left="1240"/>
              <w:rPr>
                <w:color w:val="auto"/>
                <w:sz w:val="21"/>
                <w:szCs w:val="21"/>
              </w:rPr>
            </w:pPr>
            <w:r>
              <w:rPr>
                <w:color w:val="auto"/>
                <w:spacing w:val="-5"/>
                <w:sz w:val="21"/>
                <w:szCs w:val="21"/>
              </w:rPr>
              <w:t>李华</w:t>
            </w:r>
          </w:p>
        </w:tc>
        <w:tc>
          <w:tcPr>
            <w:tcW w:w="2877" w:type="dxa"/>
            <w:vAlign w:val="top"/>
          </w:tcPr>
          <w:p>
            <w:pPr>
              <w:pStyle w:val="6"/>
              <w:spacing w:before="241" w:line="180" w:lineRule="auto"/>
              <w:ind w:left="878"/>
              <w:rPr>
                <w:color w:val="auto"/>
                <w:sz w:val="21"/>
                <w:szCs w:val="21"/>
              </w:rPr>
            </w:pPr>
            <w:r>
              <w:rPr>
                <w:color w:val="auto"/>
                <w:spacing w:val="-2"/>
                <w:sz w:val="21"/>
                <w:szCs w:val="21"/>
              </w:rPr>
              <w:t>13335331958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333" w:type="dxa"/>
            <w:vAlign w:val="top"/>
          </w:tcPr>
          <w:p>
            <w:pPr>
              <w:pStyle w:val="6"/>
              <w:spacing w:before="225" w:line="178" w:lineRule="auto"/>
              <w:ind w:left="624"/>
              <w:rPr>
                <w:color w:val="auto"/>
                <w:sz w:val="21"/>
                <w:szCs w:val="21"/>
              </w:rPr>
            </w:pPr>
            <w:r>
              <w:rPr>
                <w:color w:val="auto"/>
                <w:sz w:val="21"/>
                <w:szCs w:val="21"/>
              </w:rPr>
              <w:t>7</w:t>
            </w:r>
          </w:p>
        </w:tc>
        <w:tc>
          <w:tcPr>
            <w:tcW w:w="2210" w:type="dxa"/>
            <w:vAlign w:val="top"/>
          </w:tcPr>
          <w:p>
            <w:pPr>
              <w:pStyle w:val="6"/>
              <w:spacing w:before="185" w:line="218" w:lineRule="auto"/>
              <w:ind w:left="710"/>
              <w:rPr>
                <w:color w:val="auto"/>
                <w:sz w:val="21"/>
                <w:szCs w:val="21"/>
              </w:rPr>
            </w:pPr>
            <w:r>
              <w:rPr>
                <w:color w:val="auto"/>
                <w:spacing w:val="-7"/>
                <w:sz w:val="21"/>
                <w:szCs w:val="21"/>
              </w:rPr>
              <w:t>邮储银行</w:t>
            </w:r>
          </w:p>
        </w:tc>
        <w:tc>
          <w:tcPr>
            <w:tcW w:w="2869" w:type="dxa"/>
            <w:vAlign w:val="top"/>
          </w:tcPr>
          <w:p>
            <w:pPr>
              <w:pStyle w:val="6"/>
              <w:spacing w:before="185" w:line="220" w:lineRule="auto"/>
              <w:ind w:left="1237"/>
              <w:rPr>
                <w:color w:val="auto"/>
                <w:sz w:val="21"/>
                <w:szCs w:val="21"/>
              </w:rPr>
            </w:pPr>
            <w:r>
              <w:rPr>
                <w:color w:val="auto"/>
                <w:spacing w:val="-4"/>
                <w:sz w:val="21"/>
                <w:szCs w:val="21"/>
              </w:rPr>
              <w:t>张萱</w:t>
            </w:r>
          </w:p>
        </w:tc>
        <w:tc>
          <w:tcPr>
            <w:tcW w:w="2877" w:type="dxa"/>
            <w:vAlign w:val="top"/>
          </w:tcPr>
          <w:p>
            <w:pPr>
              <w:pStyle w:val="6"/>
              <w:spacing w:before="103" w:line="180" w:lineRule="auto"/>
              <w:ind w:left="878"/>
              <w:rPr>
                <w:color w:val="auto"/>
                <w:sz w:val="21"/>
                <w:szCs w:val="21"/>
              </w:rPr>
            </w:pPr>
            <w:r>
              <w:rPr>
                <w:color w:val="auto"/>
                <w:spacing w:val="-2"/>
                <w:sz w:val="21"/>
                <w:szCs w:val="21"/>
              </w:rPr>
              <w:t>13028431555</w:t>
            </w:r>
          </w:p>
          <w:p>
            <w:pPr>
              <w:pStyle w:val="6"/>
              <w:spacing w:before="35" w:line="180" w:lineRule="auto"/>
              <w:ind w:left="878"/>
              <w:rPr>
                <w:color w:val="auto"/>
                <w:sz w:val="21"/>
                <w:szCs w:val="21"/>
              </w:rPr>
            </w:pPr>
            <w:r>
              <w:rPr>
                <w:color w:val="auto"/>
                <w:spacing w:val="-2"/>
                <w:sz w:val="21"/>
                <w:szCs w:val="21"/>
              </w:rPr>
              <w:t>18091365182</w:t>
            </w:r>
          </w:p>
        </w:tc>
      </w:tr>
    </w:tbl>
    <w:p>
      <w:pPr>
        <w:pStyle w:val="3"/>
        <w:spacing w:line="252" w:lineRule="auto"/>
        <w:rPr>
          <w:color w:val="auto"/>
        </w:rPr>
      </w:pPr>
    </w:p>
    <w:p>
      <w:pPr>
        <w:pStyle w:val="3"/>
        <w:spacing w:line="253" w:lineRule="auto"/>
        <w:rPr>
          <w:color w:val="auto"/>
        </w:rPr>
      </w:pPr>
    </w:p>
    <w:p>
      <w:pPr>
        <w:spacing w:before="78" w:line="214" w:lineRule="auto"/>
        <w:ind w:left="128"/>
        <w:rPr>
          <w:rFonts w:ascii="仿宋" w:hAnsi="仿宋" w:eastAsia="仿宋" w:cs="仿宋"/>
          <w:color w:val="auto"/>
          <w:sz w:val="24"/>
          <w:szCs w:val="24"/>
        </w:rPr>
      </w:pPr>
      <w:r>
        <w:rPr>
          <w:rFonts w:ascii="仿宋" w:hAnsi="仿宋" w:eastAsia="仿宋" w:cs="仿宋"/>
          <w:color w:val="auto"/>
          <w:spacing w:val="-5"/>
          <w:sz w:val="24"/>
          <w:szCs w:val="24"/>
        </w:rPr>
        <w:t>延安市政府采购贷款银行信息：</w:t>
      </w:r>
    </w:p>
    <w:tbl>
      <w:tblPr>
        <w:tblStyle w:val="7"/>
        <w:tblW w:w="94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1"/>
        <w:gridCol w:w="2453"/>
        <w:gridCol w:w="4008"/>
        <w:gridCol w:w="900"/>
        <w:gridCol w:w="14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681" w:type="dxa"/>
            <w:vAlign w:val="top"/>
          </w:tcPr>
          <w:p>
            <w:pPr>
              <w:pStyle w:val="6"/>
              <w:spacing w:before="224" w:line="219" w:lineRule="auto"/>
              <w:ind w:left="121"/>
              <w:rPr>
                <w:color w:val="auto"/>
                <w:sz w:val="24"/>
                <w:szCs w:val="24"/>
              </w:rPr>
            </w:pPr>
            <w:r>
              <w:rPr>
                <w:color w:val="auto"/>
                <w:spacing w:val="-3"/>
                <w:sz w:val="24"/>
                <w:szCs w:val="24"/>
                <w14:textOutline w14:w="3831" w14:cap="flat" w14:cmpd="sng">
                  <w14:solidFill>
                    <w14:srgbClr w14:val="000000"/>
                  </w14:solidFill>
                  <w14:prstDash w14:val="solid"/>
                  <w14:miter w14:val="0"/>
                </w14:textOutline>
              </w:rPr>
              <w:t>序号</w:t>
            </w:r>
          </w:p>
        </w:tc>
        <w:tc>
          <w:tcPr>
            <w:tcW w:w="2453" w:type="dxa"/>
            <w:vAlign w:val="top"/>
          </w:tcPr>
          <w:p>
            <w:pPr>
              <w:pStyle w:val="6"/>
              <w:spacing w:before="223" w:line="218" w:lineRule="auto"/>
              <w:ind w:left="955"/>
              <w:rPr>
                <w:color w:val="auto"/>
                <w:sz w:val="24"/>
                <w:szCs w:val="24"/>
              </w:rPr>
            </w:pPr>
            <w:r>
              <w:rPr>
                <w:color w:val="auto"/>
                <w:spacing w:val="-4"/>
                <w:sz w:val="24"/>
                <w:szCs w:val="24"/>
                <w14:textOutline w14:w="3831" w14:cap="flat" w14:cmpd="sng">
                  <w14:solidFill>
                    <w14:srgbClr w14:val="000000"/>
                  </w14:solidFill>
                  <w14:prstDash w14:val="solid"/>
                  <w14:miter w14:val="0"/>
                </w14:textOutline>
              </w:rPr>
              <w:t>银行</w:t>
            </w:r>
          </w:p>
        </w:tc>
        <w:tc>
          <w:tcPr>
            <w:tcW w:w="4008" w:type="dxa"/>
            <w:vAlign w:val="top"/>
          </w:tcPr>
          <w:p>
            <w:pPr>
              <w:pStyle w:val="6"/>
              <w:spacing w:before="223" w:line="229" w:lineRule="auto"/>
              <w:ind w:left="1693"/>
              <w:rPr>
                <w:color w:val="auto"/>
                <w:sz w:val="24"/>
                <w:szCs w:val="24"/>
              </w:rPr>
            </w:pPr>
            <w:r>
              <w:rPr>
                <w:color w:val="auto"/>
                <w:spacing w:val="-4"/>
                <w:sz w:val="24"/>
                <w:szCs w:val="24"/>
                <w14:textOutline w14:w="3831" w14:cap="flat" w14:cmpd="sng">
                  <w14:solidFill>
                    <w14:srgbClr w14:val="000000"/>
                  </w14:solidFill>
                  <w14:prstDash w14:val="solid"/>
                  <w14:miter w14:val="0"/>
                </w14:textOutline>
              </w:rPr>
              <w:t>地址</w:t>
            </w:r>
          </w:p>
        </w:tc>
        <w:tc>
          <w:tcPr>
            <w:tcW w:w="900" w:type="dxa"/>
            <w:vAlign w:val="top"/>
          </w:tcPr>
          <w:p>
            <w:pPr>
              <w:pStyle w:val="6"/>
              <w:spacing w:before="224" w:line="221" w:lineRule="auto"/>
              <w:ind w:left="118"/>
              <w:rPr>
                <w:color w:val="auto"/>
                <w:sz w:val="24"/>
                <w:szCs w:val="24"/>
              </w:rPr>
            </w:pPr>
            <w:r>
              <w:rPr>
                <w:color w:val="auto"/>
                <w:spacing w:val="-2"/>
                <w:sz w:val="24"/>
                <w:szCs w:val="24"/>
                <w14:textOutline w14:w="3831" w14:cap="flat" w14:cmpd="sng">
                  <w14:solidFill>
                    <w14:srgbClr w14:val="000000"/>
                  </w14:solidFill>
                  <w14:prstDash w14:val="solid"/>
                  <w14:miter w14:val="0"/>
                </w14:textOutline>
              </w:rPr>
              <w:t>联系人</w:t>
            </w:r>
          </w:p>
        </w:tc>
        <w:tc>
          <w:tcPr>
            <w:tcW w:w="1455" w:type="dxa"/>
            <w:vAlign w:val="top"/>
          </w:tcPr>
          <w:p>
            <w:pPr>
              <w:pStyle w:val="6"/>
              <w:spacing w:before="223" w:line="220" w:lineRule="auto"/>
              <w:ind w:left="509"/>
              <w:rPr>
                <w:color w:val="auto"/>
                <w:sz w:val="24"/>
                <w:szCs w:val="24"/>
              </w:rPr>
            </w:pPr>
            <w:r>
              <w:rPr>
                <w:color w:val="auto"/>
                <w:spacing w:val="-9"/>
                <w:sz w:val="24"/>
                <w:szCs w:val="24"/>
                <w14:textOutline w14:w="3831" w14:cap="flat" w14:cmpd="sng">
                  <w14:solidFill>
                    <w14:srgbClr w14:val="000000"/>
                  </w14:solidFill>
                  <w14:prstDash w14:val="solid"/>
                  <w14:miter w14:val="0"/>
                </w14:textOutline>
              </w:rPr>
              <w:t>电话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681" w:type="dxa"/>
            <w:vAlign w:val="top"/>
          </w:tcPr>
          <w:p>
            <w:pPr>
              <w:pStyle w:val="6"/>
              <w:spacing w:before="257" w:line="180" w:lineRule="auto"/>
              <w:ind w:left="289"/>
              <w:rPr>
                <w:color w:val="auto"/>
                <w:sz w:val="24"/>
                <w:szCs w:val="24"/>
              </w:rPr>
            </w:pPr>
            <w:r>
              <w:rPr>
                <w:color w:val="auto"/>
                <w:sz w:val="24"/>
                <w:szCs w:val="24"/>
              </w:rPr>
              <w:t>1</w:t>
            </w:r>
          </w:p>
        </w:tc>
        <w:tc>
          <w:tcPr>
            <w:tcW w:w="2453" w:type="dxa"/>
            <w:vAlign w:val="top"/>
          </w:tcPr>
          <w:p>
            <w:pPr>
              <w:pStyle w:val="6"/>
              <w:spacing w:before="219" w:line="218" w:lineRule="auto"/>
              <w:ind w:left="144"/>
              <w:rPr>
                <w:color w:val="auto"/>
                <w:sz w:val="24"/>
                <w:szCs w:val="24"/>
              </w:rPr>
            </w:pPr>
            <w:r>
              <w:rPr>
                <w:color w:val="auto"/>
                <w:spacing w:val="-4"/>
                <w:sz w:val="24"/>
                <w:szCs w:val="24"/>
              </w:rPr>
              <w:t>中国建设银行延安分行</w:t>
            </w:r>
          </w:p>
        </w:tc>
        <w:tc>
          <w:tcPr>
            <w:tcW w:w="4008" w:type="dxa"/>
            <w:vAlign w:val="top"/>
          </w:tcPr>
          <w:p>
            <w:pPr>
              <w:pStyle w:val="6"/>
              <w:spacing w:before="219" w:line="219" w:lineRule="auto"/>
              <w:ind w:left="958"/>
              <w:rPr>
                <w:color w:val="auto"/>
                <w:sz w:val="24"/>
                <w:szCs w:val="24"/>
              </w:rPr>
            </w:pPr>
            <w:r>
              <w:rPr>
                <w:color w:val="auto"/>
                <w:spacing w:val="-2"/>
                <w:sz w:val="24"/>
                <w:szCs w:val="24"/>
              </w:rPr>
              <w:t>延安市宝塔区中心街</w:t>
            </w:r>
          </w:p>
        </w:tc>
        <w:tc>
          <w:tcPr>
            <w:tcW w:w="900" w:type="dxa"/>
            <w:vAlign w:val="top"/>
          </w:tcPr>
          <w:p>
            <w:pPr>
              <w:pStyle w:val="6"/>
              <w:spacing w:before="219" w:line="222" w:lineRule="auto"/>
              <w:ind w:left="238"/>
              <w:rPr>
                <w:color w:val="auto"/>
                <w:sz w:val="24"/>
                <w:szCs w:val="24"/>
              </w:rPr>
            </w:pPr>
            <w:r>
              <w:rPr>
                <w:color w:val="auto"/>
                <w:spacing w:val="-7"/>
                <w:sz w:val="24"/>
                <w:szCs w:val="24"/>
              </w:rPr>
              <w:t>惠玉</w:t>
            </w:r>
          </w:p>
        </w:tc>
        <w:tc>
          <w:tcPr>
            <w:tcW w:w="1455" w:type="dxa"/>
            <w:vAlign w:val="top"/>
          </w:tcPr>
          <w:p>
            <w:pPr>
              <w:pStyle w:val="6"/>
              <w:spacing w:before="257" w:line="180" w:lineRule="auto"/>
              <w:ind w:left="130"/>
              <w:rPr>
                <w:color w:val="auto"/>
                <w:sz w:val="24"/>
                <w:szCs w:val="24"/>
              </w:rPr>
            </w:pPr>
            <w:r>
              <w:rPr>
                <w:color w:val="auto"/>
                <w:spacing w:val="-2"/>
                <w:sz w:val="24"/>
                <w:szCs w:val="24"/>
              </w:rPr>
              <w:t>13892179302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trPr>
        <w:tc>
          <w:tcPr>
            <w:tcW w:w="681" w:type="dxa"/>
            <w:vAlign w:val="top"/>
          </w:tcPr>
          <w:p>
            <w:pPr>
              <w:pStyle w:val="6"/>
              <w:spacing w:before="259" w:line="179" w:lineRule="auto"/>
              <w:ind w:left="276"/>
              <w:rPr>
                <w:color w:val="auto"/>
                <w:sz w:val="24"/>
                <w:szCs w:val="24"/>
              </w:rPr>
            </w:pPr>
            <w:r>
              <w:rPr>
                <w:color w:val="auto"/>
                <w:sz w:val="24"/>
                <w:szCs w:val="24"/>
              </w:rPr>
              <w:t>2</w:t>
            </w:r>
          </w:p>
        </w:tc>
        <w:tc>
          <w:tcPr>
            <w:tcW w:w="2453" w:type="dxa"/>
            <w:vAlign w:val="top"/>
          </w:tcPr>
          <w:p>
            <w:pPr>
              <w:pStyle w:val="6"/>
              <w:spacing w:before="220" w:line="218" w:lineRule="auto"/>
              <w:ind w:left="144"/>
              <w:rPr>
                <w:color w:val="auto"/>
                <w:sz w:val="24"/>
                <w:szCs w:val="24"/>
              </w:rPr>
            </w:pPr>
            <w:r>
              <w:rPr>
                <w:color w:val="auto"/>
                <w:spacing w:val="-4"/>
                <w:sz w:val="24"/>
                <w:szCs w:val="24"/>
              </w:rPr>
              <w:t>中国工商银行延安分行</w:t>
            </w:r>
          </w:p>
        </w:tc>
        <w:tc>
          <w:tcPr>
            <w:tcW w:w="4008" w:type="dxa"/>
            <w:vAlign w:val="top"/>
          </w:tcPr>
          <w:p>
            <w:pPr>
              <w:pStyle w:val="6"/>
              <w:spacing w:before="221" w:line="219" w:lineRule="auto"/>
              <w:ind w:left="958"/>
              <w:rPr>
                <w:color w:val="auto"/>
                <w:sz w:val="24"/>
                <w:szCs w:val="24"/>
              </w:rPr>
            </w:pPr>
            <w:r>
              <w:rPr>
                <w:color w:val="auto"/>
                <w:spacing w:val="-2"/>
                <w:sz w:val="24"/>
                <w:szCs w:val="24"/>
              </w:rPr>
              <w:t>延安市宝塔区师范路</w:t>
            </w:r>
          </w:p>
        </w:tc>
        <w:tc>
          <w:tcPr>
            <w:tcW w:w="900" w:type="dxa"/>
            <w:vAlign w:val="top"/>
          </w:tcPr>
          <w:p>
            <w:pPr>
              <w:pStyle w:val="6"/>
              <w:spacing w:before="220" w:line="220" w:lineRule="auto"/>
              <w:ind w:left="225"/>
              <w:rPr>
                <w:color w:val="auto"/>
                <w:sz w:val="24"/>
                <w:szCs w:val="24"/>
              </w:rPr>
            </w:pPr>
            <w:r>
              <w:rPr>
                <w:color w:val="auto"/>
                <w:spacing w:val="-3"/>
                <w:sz w:val="24"/>
                <w:szCs w:val="24"/>
              </w:rPr>
              <w:t>姬悦</w:t>
            </w:r>
          </w:p>
        </w:tc>
        <w:tc>
          <w:tcPr>
            <w:tcW w:w="1455" w:type="dxa"/>
            <w:vAlign w:val="top"/>
          </w:tcPr>
          <w:p>
            <w:pPr>
              <w:pStyle w:val="6"/>
              <w:spacing w:before="258" w:line="180" w:lineRule="auto"/>
              <w:ind w:left="130"/>
              <w:rPr>
                <w:color w:val="auto"/>
                <w:sz w:val="24"/>
                <w:szCs w:val="24"/>
              </w:rPr>
            </w:pPr>
            <w:r>
              <w:rPr>
                <w:color w:val="auto"/>
                <w:spacing w:val="-2"/>
                <w:sz w:val="24"/>
                <w:szCs w:val="24"/>
              </w:rPr>
              <w:t>18391156580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8" w:hRule="atLeast"/>
        </w:trPr>
        <w:tc>
          <w:tcPr>
            <w:tcW w:w="681" w:type="dxa"/>
            <w:vAlign w:val="top"/>
          </w:tcPr>
          <w:p>
            <w:pPr>
              <w:pStyle w:val="6"/>
              <w:spacing w:before="260" w:line="179" w:lineRule="auto"/>
              <w:ind w:left="277"/>
              <w:rPr>
                <w:color w:val="auto"/>
                <w:sz w:val="24"/>
                <w:szCs w:val="24"/>
              </w:rPr>
            </w:pPr>
            <w:r>
              <w:rPr>
                <w:color w:val="auto"/>
                <w:sz w:val="24"/>
                <w:szCs w:val="24"/>
              </w:rPr>
              <w:t>3</w:t>
            </w:r>
          </w:p>
        </w:tc>
        <w:tc>
          <w:tcPr>
            <w:tcW w:w="2453" w:type="dxa"/>
            <w:vAlign w:val="top"/>
          </w:tcPr>
          <w:p>
            <w:pPr>
              <w:pStyle w:val="6"/>
              <w:spacing w:before="221" w:line="218" w:lineRule="auto"/>
              <w:ind w:left="331"/>
              <w:rPr>
                <w:color w:val="auto"/>
                <w:sz w:val="24"/>
                <w:szCs w:val="24"/>
              </w:rPr>
            </w:pPr>
            <w:r>
              <w:rPr>
                <w:color w:val="auto"/>
                <w:spacing w:val="-3"/>
                <w:sz w:val="24"/>
                <w:szCs w:val="24"/>
              </w:rPr>
              <w:t>北京银行延安分行</w:t>
            </w:r>
          </w:p>
        </w:tc>
        <w:tc>
          <w:tcPr>
            <w:tcW w:w="4008" w:type="dxa"/>
            <w:vAlign w:val="top"/>
          </w:tcPr>
          <w:p>
            <w:pPr>
              <w:pStyle w:val="6"/>
              <w:spacing w:before="221" w:line="219" w:lineRule="auto"/>
              <w:ind w:left="853"/>
              <w:rPr>
                <w:color w:val="auto"/>
                <w:sz w:val="24"/>
                <w:szCs w:val="24"/>
              </w:rPr>
            </w:pPr>
            <w:r>
              <w:rPr>
                <w:color w:val="auto"/>
                <w:spacing w:val="-2"/>
                <w:sz w:val="24"/>
                <w:szCs w:val="24"/>
              </w:rPr>
              <w:t>延安市宝塔区双拥大道</w:t>
            </w:r>
          </w:p>
        </w:tc>
        <w:tc>
          <w:tcPr>
            <w:tcW w:w="900" w:type="dxa"/>
            <w:vAlign w:val="top"/>
          </w:tcPr>
          <w:p>
            <w:pPr>
              <w:pStyle w:val="6"/>
              <w:spacing w:before="221" w:line="219" w:lineRule="auto"/>
              <w:ind w:left="125"/>
              <w:rPr>
                <w:color w:val="auto"/>
                <w:sz w:val="24"/>
                <w:szCs w:val="24"/>
              </w:rPr>
            </w:pPr>
            <w:r>
              <w:rPr>
                <w:color w:val="auto"/>
                <w:spacing w:val="-4"/>
                <w:sz w:val="24"/>
                <w:szCs w:val="24"/>
              </w:rPr>
              <w:t>奥宝森</w:t>
            </w:r>
          </w:p>
        </w:tc>
        <w:tc>
          <w:tcPr>
            <w:tcW w:w="1455" w:type="dxa"/>
            <w:vAlign w:val="top"/>
          </w:tcPr>
          <w:p>
            <w:pPr>
              <w:pStyle w:val="6"/>
              <w:spacing w:before="259" w:line="180" w:lineRule="auto"/>
              <w:ind w:left="130"/>
              <w:rPr>
                <w:color w:val="auto"/>
                <w:sz w:val="24"/>
                <w:szCs w:val="24"/>
              </w:rPr>
            </w:pPr>
            <w:r>
              <w:rPr>
                <w:color w:val="auto"/>
                <w:spacing w:val="-2"/>
                <w:sz w:val="24"/>
                <w:szCs w:val="24"/>
              </w:rPr>
              <w:t>15592925222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79" w:hRule="atLeast"/>
        </w:trPr>
        <w:tc>
          <w:tcPr>
            <w:tcW w:w="681" w:type="dxa"/>
            <w:vAlign w:val="top"/>
          </w:tcPr>
          <w:p>
            <w:pPr>
              <w:pStyle w:val="6"/>
              <w:spacing w:before="261" w:line="179" w:lineRule="auto"/>
              <w:ind w:left="272"/>
              <w:rPr>
                <w:color w:val="auto"/>
                <w:sz w:val="24"/>
                <w:szCs w:val="24"/>
              </w:rPr>
            </w:pPr>
            <w:r>
              <w:rPr>
                <w:color w:val="auto"/>
                <w:sz w:val="24"/>
                <w:szCs w:val="24"/>
              </w:rPr>
              <w:t>4</w:t>
            </w:r>
          </w:p>
        </w:tc>
        <w:tc>
          <w:tcPr>
            <w:tcW w:w="2453" w:type="dxa"/>
            <w:vAlign w:val="top"/>
          </w:tcPr>
          <w:p>
            <w:pPr>
              <w:pStyle w:val="6"/>
              <w:spacing w:before="222" w:line="218" w:lineRule="auto"/>
              <w:ind w:left="341"/>
              <w:rPr>
                <w:color w:val="auto"/>
                <w:sz w:val="24"/>
                <w:szCs w:val="24"/>
              </w:rPr>
            </w:pPr>
            <w:r>
              <w:rPr>
                <w:color w:val="auto"/>
                <w:spacing w:val="-4"/>
                <w:sz w:val="24"/>
                <w:szCs w:val="24"/>
              </w:rPr>
              <w:t>邮储银行延安分行</w:t>
            </w:r>
          </w:p>
        </w:tc>
        <w:tc>
          <w:tcPr>
            <w:tcW w:w="4008" w:type="dxa"/>
            <w:vAlign w:val="top"/>
          </w:tcPr>
          <w:p>
            <w:pPr>
              <w:pStyle w:val="6"/>
              <w:spacing w:before="223" w:line="219" w:lineRule="auto"/>
              <w:ind w:left="538"/>
              <w:rPr>
                <w:color w:val="auto"/>
                <w:sz w:val="24"/>
                <w:szCs w:val="24"/>
              </w:rPr>
            </w:pPr>
            <w:r>
              <w:rPr>
                <w:color w:val="auto"/>
                <w:spacing w:val="-1"/>
                <w:sz w:val="24"/>
                <w:szCs w:val="24"/>
              </w:rPr>
              <w:t>延安市宝塔区枣园路志丹大厦</w:t>
            </w:r>
          </w:p>
        </w:tc>
        <w:tc>
          <w:tcPr>
            <w:tcW w:w="900" w:type="dxa"/>
            <w:vAlign w:val="top"/>
          </w:tcPr>
          <w:p>
            <w:pPr>
              <w:pStyle w:val="6"/>
              <w:spacing w:before="222" w:line="217" w:lineRule="auto"/>
              <w:ind w:left="122"/>
              <w:rPr>
                <w:color w:val="auto"/>
                <w:sz w:val="24"/>
                <w:szCs w:val="24"/>
              </w:rPr>
            </w:pPr>
            <w:r>
              <w:rPr>
                <w:color w:val="auto"/>
                <w:spacing w:val="-3"/>
                <w:sz w:val="24"/>
                <w:szCs w:val="24"/>
              </w:rPr>
              <w:t>杨慧花</w:t>
            </w:r>
          </w:p>
        </w:tc>
        <w:tc>
          <w:tcPr>
            <w:tcW w:w="1455" w:type="dxa"/>
            <w:vAlign w:val="top"/>
          </w:tcPr>
          <w:p>
            <w:pPr>
              <w:pStyle w:val="6"/>
              <w:spacing w:before="260" w:line="180" w:lineRule="auto"/>
              <w:ind w:left="130"/>
              <w:rPr>
                <w:color w:val="auto"/>
                <w:sz w:val="24"/>
                <w:szCs w:val="24"/>
              </w:rPr>
            </w:pPr>
            <w:r>
              <w:rPr>
                <w:color w:val="auto"/>
                <w:spacing w:val="-2"/>
                <w:sz w:val="24"/>
                <w:szCs w:val="24"/>
              </w:rPr>
              <w:t>13909113843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681" w:type="dxa"/>
            <w:vAlign w:val="top"/>
          </w:tcPr>
          <w:p>
            <w:pPr>
              <w:pStyle w:val="6"/>
              <w:spacing w:before="263" w:line="178" w:lineRule="auto"/>
              <w:ind w:left="277"/>
              <w:rPr>
                <w:color w:val="auto"/>
                <w:sz w:val="24"/>
                <w:szCs w:val="24"/>
              </w:rPr>
            </w:pPr>
            <w:r>
              <w:rPr>
                <w:color w:val="auto"/>
                <w:sz w:val="24"/>
                <w:szCs w:val="24"/>
              </w:rPr>
              <w:t>5</w:t>
            </w:r>
          </w:p>
        </w:tc>
        <w:tc>
          <w:tcPr>
            <w:tcW w:w="2453" w:type="dxa"/>
            <w:vAlign w:val="top"/>
          </w:tcPr>
          <w:p>
            <w:pPr>
              <w:pStyle w:val="6"/>
              <w:spacing w:before="223" w:line="218" w:lineRule="auto"/>
              <w:ind w:left="330"/>
              <w:rPr>
                <w:color w:val="auto"/>
                <w:sz w:val="24"/>
                <w:szCs w:val="24"/>
              </w:rPr>
            </w:pPr>
            <w:r>
              <w:rPr>
                <w:color w:val="auto"/>
                <w:spacing w:val="-2"/>
                <w:sz w:val="24"/>
                <w:szCs w:val="24"/>
              </w:rPr>
              <w:t>光大银行延安分行</w:t>
            </w:r>
          </w:p>
        </w:tc>
        <w:tc>
          <w:tcPr>
            <w:tcW w:w="4008" w:type="dxa"/>
            <w:vAlign w:val="top"/>
          </w:tcPr>
          <w:p>
            <w:pPr>
              <w:pStyle w:val="6"/>
              <w:spacing w:before="224" w:line="218" w:lineRule="auto"/>
              <w:ind w:left="118"/>
              <w:rPr>
                <w:color w:val="auto"/>
                <w:sz w:val="24"/>
                <w:szCs w:val="24"/>
              </w:rPr>
            </w:pPr>
            <w:r>
              <w:rPr>
                <w:color w:val="auto"/>
                <w:spacing w:val="-2"/>
                <w:sz w:val="24"/>
                <w:szCs w:val="24"/>
              </w:rPr>
              <w:t>延安市宝塔区卷烟厂东信时代一、二层</w:t>
            </w:r>
          </w:p>
        </w:tc>
        <w:tc>
          <w:tcPr>
            <w:tcW w:w="900" w:type="dxa"/>
            <w:vAlign w:val="top"/>
          </w:tcPr>
          <w:p>
            <w:pPr>
              <w:pStyle w:val="6"/>
              <w:spacing w:before="224" w:line="220" w:lineRule="auto"/>
              <w:ind w:left="129"/>
              <w:rPr>
                <w:color w:val="auto"/>
                <w:sz w:val="24"/>
                <w:szCs w:val="24"/>
              </w:rPr>
            </w:pPr>
            <w:r>
              <w:rPr>
                <w:color w:val="auto"/>
                <w:spacing w:val="-5"/>
                <w:sz w:val="24"/>
                <w:szCs w:val="24"/>
              </w:rPr>
              <w:t>汪昊田</w:t>
            </w:r>
          </w:p>
        </w:tc>
        <w:tc>
          <w:tcPr>
            <w:tcW w:w="1455" w:type="dxa"/>
            <w:vAlign w:val="top"/>
          </w:tcPr>
          <w:p>
            <w:pPr>
              <w:pStyle w:val="6"/>
              <w:spacing w:before="261" w:line="180" w:lineRule="auto"/>
              <w:ind w:left="130"/>
              <w:rPr>
                <w:color w:val="auto"/>
                <w:sz w:val="24"/>
                <w:szCs w:val="24"/>
              </w:rPr>
            </w:pPr>
            <w:r>
              <w:rPr>
                <w:color w:val="auto"/>
                <w:spacing w:val="-2"/>
                <w:sz w:val="24"/>
                <w:szCs w:val="24"/>
              </w:rPr>
              <w:t>13509115500</w:t>
            </w:r>
          </w:p>
        </w:tc>
      </w:tr>
    </w:tbl>
    <w:p>
      <w:pPr>
        <w:pStyle w:val="3"/>
        <w:rPr>
          <w:rFonts w:hint="eastAsia"/>
          <w:color w:val="auto"/>
          <w:lang w:val="en-US" w:eastAsia="zh-CN"/>
        </w:rPr>
      </w:pPr>
    </w:p>
    <w:p>
      <w:pPr>
        <w:rPr>
          <w:rFonts w:hint="default"/>
          <w:lang w:val="en-US"/>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zNjVlOWQxMjlhMmNiNjI5Yjc5MzU3MTRhNWE2MTgifQ=="/>
  </w:docVars>
  <w:rsids>
    <w:rsidRoot w:val="00000000"/>
    <w:rsid w:val="269F1408"/>
    <w:rsid w:val="2F21129A"/>
    <w:rsid w:val="3E820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宋体" w:eastAsia="宋体" w:cstheme="minorBidi"/>
      <w:sz w:val="24"/>
      <w:lang w:val="en-US" w:eastAsia="zh-CN" w:bidi="ar-SA"/>
    </w:rPr>
  </w:style>
  <w:style w:type="paragraph" w:styleId="2">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rPr>
  </w:style>
  <w:style w:type="paragraph" w:customStyle="1" w:styleId="6">
    <w:name w:val="Table Text"/>
    <w:basedOn w:val="1"/>
    <w:autoRedefine/>
    <w:semiHidden/>
    <w:qFormat/>
    <w:uiPriority w:val="0"/>
    <w:rPr>
      <w:rFonts w:ascii="仿宋" w:hAnsi="仿宋" w:eastAsia="仿宋" w:cs="仿宋"/>
      <w:sz w:val="24"/>
      <w:szCs w:val="24"/>
      <w:lang w:val="en-US" w:eastAsia="en-US" w:bidi="ar-SA"/>
    </w:rPr>
  </w:style>
  <w:style w:type="table" w:customStyle="1" w:styleId="7">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2022-09-08T01:13:00Z</dcterms:created>
  <dc:creator>AOC</dc:creator>
  <cp:lastModifiedBy>Mosami</cp:lastModifiedBy>
  <dcterms:modified xsi:type="dcterms:W3CDTF">2024-05-14T05:49:26Z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0871048859F441A998A9BDF9ED9F8B10</vt:lpwstr>
  </property>
</Properties>
</file>