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4EA679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480" w:lineRule="atLeast"/>
        <w:jc w:val="center"/>
        <w:rPr>
          <w:b/>
          <w:bCs/>
          <w:color w:val="auto"/>
          <w:sz w:val="36"/>
          <w:szCs w:val="36"/>
        </w:rPr>
      </w:pPr>
      <w:r>
        <w:rPr>
          <w:rFonts w:ascii="宋体" w:hAnsi="宋体" w:eastAsia="宋体" w:cs="宋体"/>
          <w:b/>
          <w:bCs/>
          <w:color w:val="auto"/>
          <w:kern w:val="0"/>
          <w:sz w:val="36"/>
          <w:szCs w:val="36"/>
          <w:bdr w:val="none" w:color="auto" w:sz="0" w:space="0"/>
          <w:lang w:val="en-US" w:eastAsia="zh-CN" w:bidi="ar"/>
        </w:rPr>
        <w:t>府谷县新区至新府山快速通道（双新大桥）工程安全评价报告编制中标（成交）结果公告</w:t>
      </w:r>
    </w:p>
    <w:p w14:paraId="38A5AFC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150" w:beforeAutospacing="0" w:after="0" w:afterAutospacing="0" w:line="750" w:lineRule="atLeast"/>
        <w:ind w:left="0" w:right="0" w:firstLine="0"/>
        <w:jc w:val="left"/>
        <w:rPr>
          <w:rFonts w:ascii="微软雅黑" w:hAnsi="微软雅黑" w:eastAsia="微软雅黑" w:cs="微软雅黑"/>
          <w:b w:val="0"/>
          <w:bCs w:val="0"/>
          <w:i w:val="0"/>
          <w:iCs w:val="0"/>
          <w:caps w:val="0"/>
          <w:color w:val="auto"/>
          <w:spacing w:val="0"/>
          <w:sz w:val="21"/>
          <w:szCs w:val="21"/>
        </w:rPr>
      </w:pPr>
      <w:r>
        <w:rPr>
          <w:rStyle w:val="7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一、项目编号：ZCSP-府谷县-2026-01377</w:t>
      </w:r>
    </w:p>
    <w:p w14:paraId="7363A2AE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150" w:beforeAutospacing="0" w:after="0" w:afterAutospacing="0" w:line="750" w:lineRule="atLeast"/>
        <w:ind w:left="0" w:right="0" w:firstLine="0"/>
        <w:jc w:val="left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auto"/>
          <w:spacing w:val="0"/>
          <w:sz w:val="21"/>
          <w:szCs w:val="21"/>
        </w:rPr>
      </w:pPr>
      <w:r>
        <w:rPr>
          <w:rStyle w:val="7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二、项目名称：府谷县新区至新府山快速通道（双新大桥）工程安全评价报告编制</w:t>
      </w:r>
    </w:p>
    <w:p w14:paraId="2016BA8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150" w:beforeAutospacing="0" w:after="0" w:afterAutospacing="0" w:line="750" w:lineRule="atLeast"/>
        <w:ind w:left="0" w:right="0" w:firstLine="0"/>
        <w:jc w:val="left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auto"/>
          <w:spacing w:val="0"/>
          <w:sz w:val="21"/>
          <w:szCs w:val="21"/>
        </w:rPr>
      </w:pPr>
      <w:r>
        <w:rPr>
          <w:rStyle w:val="7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三、采购结果</w:t>
      </w:r>
    </w:p>
    <w:p w14:paraId="37C8C854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color w:val="auto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采购包1:</w:t>
      </w:r>
    </w:p>
    <w:tbl>
      <w:tblPr>
        <w:tblW w:w="9397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74"/>
        <w:gridCol w:w="4248"/>
        <w:gridCol w:w="2183"/>
        <w:gridCol w:w="1692"/>
      </w:tblGrid>
      <w:tr w14:paraId="1AE6AD56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8" w:hRule="atLeast"/>
          <w:tblHeader/>
        </w:trPr>
        <w:tc>
          <w:tcPr>
            <w:tcW w:w="133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23BBA9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供应商名称</w:t>
            </w:r>
          </w:p>
        </w:tc>
        <w:tc>
          <w:tcPr>
            <w:tcW w:w="411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5E4443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供应商地址</w:t>
            </w:r>
          </w:p>
        </w:tc>
        <w:tc>
          <w:tcPr>
            <w:tcW w:w="218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4CB541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中标（成交）金额</w:t>
            </w:r>
          </w:p>
        </w:tc>
        <w:tc>
          <w:tcPr>
            <w:tcW w:w="177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1CFCE6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评审价格</w:t>
            </w:r>
          </w:p>
        </w:tc>
      </w:tr>
      <w:tr w14:paraId="70CAD81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3" w:hRule="atLeast"/>
        </w:trPr>
        <w:tc>
          <w:tcPr>
            <w:tcW w:w="133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E37162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冠程设计咨询有限公司</w:t>
            </w:r>
          </w:p>
        </w:tc>
        <w:tc>
          <w:tcPr>
            <w:tcW w:w="447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15DD77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陕西省西安市高新区锦业路32号锦业时代B1座18层1803室</w:t>
            </w:r>
          </w:p>
        </w:tc>
        <w:tc>
          <w:tcPr>
            <w:tcW w:w="218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noWrap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9B94085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346,000.00元</w:t>
            </w:r>
          </w:p>
        </w:tc>
        <w:tc>
          <w:tcPr>
            <w:tcW w:w="177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4428FC8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both"/>
              <w:rPr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346,000.00元</w:t>
            </w:r>
          </w:p>
        </w:tc>
      </w:tr>
    </w:tbl>
    <w:p w14:paraId="55CF7C7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150" w:beforeAutospacing="0" w:after="0" w:afterAutospacing="0" w:line="750" w:lineRule="atLeast"/>
        <w:ind w:left="0" w:right="0" w:firstLine="0"/>
        <w:jc w:val="left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auto"/>
          <w:spacing w:val="0"/>
          <w:sz w:val="21"/>
          <w:szCs w:val="21"/>
        </w:rPr>
      </w:pPr>
      <w:r>
        <w:rPr>
          <w:rStyle w:val="7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四、主要标的信息</w:t>
      </w:r>
    </w:p>
    <w:p w14:paraId="7B8F937F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color w:val="auto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合同包1(府谷县新区至新府山快速通道（双新大桥）工程安全评价报告编制):</w:t>
      </w:r>
    </w:p>
    <w:p w14:paraId="510EE909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color w:val="auto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服务类（冠程设计咨询有限公司）</w:t>
      </w:r>
    </w:p>
    <w:tbl>
      <w:tblPr>
        <w:tblW w:w="9276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47"/>
        <w:gridCol w:w="1057"/>
        <w:gridCol w:w="2998"/>
        <w:gridCol w:w="884"/>
        <w:gridCol w:w="884"/>
        <w:gridCol w:w="732"/>
        <w:gridCol w:w="884"/>
        <w:gridCol w:w="1290"/>
      </w:tblGrid>
      <w:tr w14:paraId="26EA7F3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5" w:hRule="atLeast"/>
          <w:tblHeader/>
        </w:trPr>
        <w:tc>
          <w:tcPr>
            <w:tcW w:w="68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E59388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98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F0B204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291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B152FA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102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5B34EC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服务范围</w:t>
            </w:r>
          </w:p>
        </w:tc>
        <w:tc>
          <w:tcPr>
            <w:tcW w:w="81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211816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服务要求</w:t>
            </w:r>
          </w:p>
        </w:tc>
        <w:tc>
          <w:tcPr>
            <w:tcW w:w="74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F5DF95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服务时间</w:t>
            </w:r>
          </w:p>
        </w:tc>
        <w:tc>
          <w:tcPr>
            <w:tcW w:w="81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4AA180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服务标准</w:t>
            </w:r>
          </w:p>
        </w:tc>
        <w:tc>
          <w:tcPr>
            <w:tcW w:w="128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6BB899F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金额(元)</w:t>
            </w:r>
          </w:p>
        </w:tc>
      </w:tr>
      <w:tr w14:paraId="51FBBE9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3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A33DE7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E8B66C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其他专业技术服务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BE2822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府谷县新区至新府山快速通道（双新大桥）工程安全评价报告编制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70020C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详见谈判文件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9D353A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详见谈判文件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7D5C56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30日历天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863651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详见谈判文件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FC47F5D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346,000.00</w:t>
            </w:r>
          </w:p>
        </w:tc>
      </w:tr>
    </w:tbl>
    <w:p w14:paraId="7714BE3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150" w:beforeAutospacing="0" w:after="0" w:afterAutospacing="0" w:line="750" w:lineRule="atLeast"/>
        <w:ind w:left="0" w:right="0" w:firstLine="0"/>
        <w:jc w:val="left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auto"/>
          <w:spacing w:val="0"/>
          <w:sz w:val="21"/>
          <w:szCs w:val="21"/>
        </w:rPr>
      </w:pPr>
      <w:r>
        <w:rPr>
          <w:rStyle w:val="7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五、评审专家（单一来源采购人员）名单：</w:t>
      </w:r>
    </w:p>
    <w:p w14:paraId="3F37ADE4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color w:val="auto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高锁军（采购人代表）、秦浪、高丹</w:t>
      </w:r>
    </w:p>
    <w:p w14:paraId="6BE82295">
      <w:pPr>
        <w:pStyle w:val="2"/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150" w:beforeAutospacing="0" w:after="0" w:afterAutospacing="0" w:line="750" w:lineRule="atLeast"/>
        <w:ind w:left="0" w:right="0" w:firstLine="0"/>
        <w:jc w:val="left"/>
        <w:rPr>
          <w:rStyle w:val="7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</w:pPr>
      <w:r>
        <w:rPr>
          <w:rStyle w:val="7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代理服务收费标准及金额：</w:t>
      </w:r>
    </w:p>
    <w:p w14:paraId="112C3FFD">
      <w:pPr>
        <w:numPr>
          <w:numId w:val="0"/>
        </w:numPr>
        <w:rPr>
          <w:rFonts w:hint="eastAsia"/>
        </w:rPr>
      </w:pPr>
      <w:bookmarkStart w:id="0" w:name="_GoBack"/>
      <w:bookmarkEnd w:id="0"/>
    </w:p>
    <w:tbl>
      <w:tblPr>
        <w:tblW w:w="9260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388"/>
        <w:gridCol w:w="3242"/>
        <w:gridCol w:w="3241"/>
        <w:gridCol w:w="1389"/>
      </w:tblGrid>
      <w:tr w14:paraId="6D853B66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4630" w:type="dxa"/>
            <w:gridSpan w:val="2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22E71B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代理服务收费标准及金额</w:t>
            </w:r>
          </w:p>
        </w:tc>
        <w:tc>
          <w:tcPr>
            <w:tcW w:w="4630" w:type="dxa"/>
            <w:gridSpan w:val="2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B46EAF6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b/>
                <w:bCs/>
                <w:color w:val="auto"/>
                <w:sz w:val="21"/>
                <w:szCs w:val="21"/>
                <w:bdr w:val="none" w:color="auto" w:sz="0" w:space="0"/>
              </w:rPr>
              <w:t>按发改价格〔2015〕299 号（国家发展改革委关于进一步放开建设项目专业服务价格的通知）执行，参照国家计委关于《招标代理服务收费管理暂行办法》（计价格[2002]1980 号）确定。</w:t>
            </w:r>
          </w:p>
        </w:tc>
      </w:tr>
      <w:tr w14:paraId="22877504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B124EF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合同包号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DC3300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合同包名称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B3DE32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代理服务费金额（万元）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8F368C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收取对象</w:t>
            </w:r>
          </w:p>
        </w:tc>
      </w:tr>
      <w:tr w14:paraId="5A45BBF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138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265C4B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324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E17B3A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府谷县新区至新府山快速通道（双新大桥）工程安全评价报告编制</w:t>
            </w:r>
          </w:p>
        </w:tc>
        <w:tc>
          <w:tcPr>
            <w:tcW w:w="324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4DEDD6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0.51</w:t>
            </w:r>
          </w:p>
        </w:tc>
        <w:tc>
          <w:tcPr>
            <w:tcW w:w="138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9D8C3D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采购人</w:t>
            </w:r>
          </w:p>
        </w:tc>
      </w:tr>
    </w:tbl>
    <w:p w14:paraId="24D8F77E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150" w:beforeAutospacing="0" w:after="0" w:afterAutospacing="0" w:line="750" w:lineRule="atLeast"/>
        <w:ind w:left="0" w:right="0" w:firstLine="0"/>
        <w:jc w:val="left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auto"/>
          <w:spacing w:val="0"/>
          <w:sz w:val="21"/>
          <w:szCs w:val="21"/>
        </w:rPr>
      </w:pPr>
      <w:r>
        <w:rPr>
          <w:rStyle w:val="7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七、公告期限</w:t>
      </w:r>
    </w:p>
    <w:p w14:paraId="1102787A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0" w:beforeAutospacing="0" w:after="0" w:afterAutospacing="0" w:line="480" w:lineRule="atLeast"/>
        <w:ind w:left="0" w:right="0" w:firstLine="48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自本公告发布之日起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1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个工作日。</w:t>
      </w:r>
    </w:p>
    <w:p w14:paraId="569D9AD4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150" w:beforeAutospacing="0" w:after="0" w:afterAutospacing="0" w:line="750" w:lineRule="atLeast"/>
        <w:ind w:left="0" w:right="0" w:firstLine="0"/>
        <w:jc w:val="left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auto"/>
          <w:spacing w:val="0"/>
          <w:sz w:val="21"/>
          <w:szCs w:val="21"/>
        </w:rPr>
      </w:pPr>
      <w:r>
        <w:rPr>
          <w:rStyle w:val="7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八、其他补充事宜</w:t>
      </w:r>
    </w:p>
    <w:p w14:paraId="2614786C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color w:val="auto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无</w:t>
      </w:r>
    </w:p>
    <w:p w14:paraId="6C20462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150" w:beforeAutospacing="0" w:after="0" w:afterAutospacing="0" w:line="750" w:lineRule="atLeast"/>
        <w:ind w:left="0" w:right="0" w:firstLine="0"/>
        <w:jc w:val="left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auto"/>
          <w:spacing w:val="0"/>
          <w:sz w:val="21"/>
          <w:szCs w:val="21"/>
        </w:rPr>
      </w:pPr>
      <w:r>
        <w:rPr>
          <w:rStyle w:val="7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九、凡对本次公告内容提出询问，请按以下方式联系。</w:t>
      </w:r>
    </w:p>
    <w:p w14:paraId="5AC4891C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30" w:lineRule="atLeast"/>
        <w:ind w:left="0" w:right="0"/>
        <w:jc w:val="left"/>
        <w:rPr>
          <w:b w:val="0"/>
          <w:bCs w:val="0"/>
          <w:color w:val="auto"/>
          <w:sz w:val="21"/>
          <w:szCs w:val="21"/>
        </w:rPr>
      </w:pPr>
      <w:r>
        <w:rPr>
          <w:b w:val="0"/>
          <w:bCs w:val="0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1.采购人信息</w:t>
      </w:r>
    </w:p>
    <w:p w14:paraId="0DB38CA8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color w:val="auto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名称：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府谷县交通运输局本级</w:t>
      </w:r>
    </w:p>
    <w:p w14:paraId="63F37ECA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color w:val="auto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地址：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府谷县国土大楼 10 楼</w:t>
      </w:r>
    </w:p>
    <w:p w14:paraId="0570AD91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color w:val="auto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联系方式：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0912-8720687</w:t>
      </w:r>
    </w:p>
    <w:p w14:paraId="25C90987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30" w:lineRule="atLeast"/>
        <w:ind w:left="0" w:right="0"/>
        <w:jc w:val="left"/>
        <w:rPr>
          <w:b w:val="0"/>
          <w:bCs w:val="0"/>
          <w:color w:val="auto"/>
          <w:sz w:val="21"/>
          <w:szCs w:val="21"/>
        </w:rPr>
      </w:pPr>
      <w:r>
        <w:rPr>
          <w:b w:val="0"/>
          <w:bCs w:val="0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2.采购代理机构信息</w:t>
      </w:r>
    </w:p>
    <w:p w14:paraId="0D9DA33B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color w:val="auto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名称：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陕西锦明润诚项目管理有限公司</w:t>
      </w:r>
    </w:p>
    <w:p w14:paraId="10304A76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color w:val="auto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地址：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陕西省榆林市府谷县府谷镇万达广场府州嘉宴12楼1230室</w:t>
      </w:r>
    </w:p>
    <w:p w14:paraId="4299E47D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color w:val="auto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联系方式：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18329256002</w:t>
      </w:r>
    </w:p>
    <w:p w14:paraId="41A8C6AD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30" w:lineRule="atLeast"/>
        <w:ind w:left="0" w:right="0"/>
        <w:jc w:val="left"/>
        <w:rPr>
          <w:b w:val="0"/>
          <w:bCs w:val="0"/>
          <w:color w:val="auto"/>
          <w:sz w:val="21"/>
          <w:szCs w:val="21"/>
        </w:rPr>
      </w:pPr>
      <w:r>
        <w:rPr>
          <w:b w:val="0"/>
          <w:bCs w:val="0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3.项目联系方式</w:t>
      </w:r>
    </w:p>
    <w:p w14:paraId="2EBD4E97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color w:val="auto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项目联系人：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锦明经办</w:t>
      </w:r>
    </w:p>
    <w:p w14:paraId="40B93C52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color w:val="auto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电话：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18329256002</w:t>
      </w:r>
    </w:p>
    <w:p w14:paraId="534D3D0A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0" w:beforeAutospacing="0" w:after="0" w:afterAutospacing="0" w:line="480" w:lineRule="atLeast"/>
        <w:ind w:left="0" w:right="0" w:firstLine="480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陕西锦明润诚项目管理有限公司</w:t>
      </w:r>
    </w:p>
    <w:p w14:paraId="437CA1D8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/>
        <w:spacing w:before="0" w:beforeAutospacing="0" w:after="0" w:afterAutospacing="0" w:line="480" w:lineRule="atLeast"/>
        <w:ind w:left="0" w:right="0" w:firstLine="480"/>
        <w:jc w:val="right"/>
        <w:rPr>
          <w:rFonts w:hint="default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  <w:lang w:val="en-US"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  <w:lang w:val="en-US" w:eastAsia="zh-CN"/>
        </w:rPr>
        <w:t>2026年9月30日</w:t>
      </w:r>
    </w:p>
    <w:p w14:paraId="12667339">
      <w:pPr>
        <w:keepNext w:val="0"/>
        <w:keepLines w:val="0"/>
        <w:widowControl/>
        <w:suppressLineNumbers w:val="0"/>
        <w:wordWrap w:val="0"/>
        <w:spacing w:line="480" w:lineRule="atLeast"/>
        <w:jc w:val="both"/>
        <w:rPr>
          <w:rFonts w:hint="eastAsia" w:ascii="微软雅黑" w:hAnsi="微软雅黑" w:eastAsia="微软雅黑" w:cs="微软雅黑"/>
          <w:color w:val="auto"/>
          <w:sz w:val="21"/>
          <w:szCs w:val="21"/>
        </w:rPr>
      </w:pPr>
    </w:p>
    <w:p w14:paraId="56BFD1BF">
      <w:pPr>
        <w:rPr>
          <w:color w:val="auto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0B25718"/>
    <w:multiLevelType w:val="singleLevel"/>
    <w:tmpl w:val="10B25718"/>
    <w:lvl w:ilvl="0" w:tentative="0">
      <w:start w:val="6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B3B11C6"/>
    <w:rsid w:val="0B3B1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paragraph" w:styleId="3">
    <w:name w:val="heading 6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15"/>
      <w:szCs w:val="15"/>
      <w:lang w:val="en-US" w:eastAsia="zh-CN" w:bidi="ar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2026-09-30T05:07:00Z</dcterms:created>
  <dc:creator>Eyes  cry</dc:creator>
  <cp:lastModifiedBy>Eyes  cry</cp:lastModifiedBy>
  <dcterms:modified xsi:type="dcterms:W3CDTF">2026-09-30T05:10:29Z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D1201235353C4BC08A2F2F44BC4692EE_11</vt:lpwstr>
  </property>
  <property fmtid="{D5CDD505-2E9C-101B-9397-08002B2CF9AE}" pid="4" name="KSOTemplateDocerSaveRecord">
    <vt:lpwstr>eyJoZGlkIjoiNmQ2MTJmZjcxNzZkZTQ5MzY3NDQ0NjY2OTJiOGRhMTciLCJ1c2VySWQiOiI0MTkwMDI0ODMifQ==</vt:lpwstr>
  </property>
</Properties>
</file>