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09C61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2026年杏河镇边咀村产业道路建设项目</w:t>
      </w:r>
    </w:p>
    <w:p w14:paraId="2D134D51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采购需求</w:t>
      </w:r>
    </w:p>
    <w:p w14:paraId="13C4077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项目概况</w:t>
      </w:r>
    </w:p>
    <w:p w14:paraId="43E477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1.项目名称：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2026年杏河镇边咀村产业道路建设项目</w:t>
      </w:r>
    </w:p>
    <w:p w14:paraId="24F5F8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2.建设地点：陕西省延安市志丹县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杏河镇边咀村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4F65DF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预算金额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219.19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万</w:t>
      </w:r>
      <w:r>
        <w:rPr>
          <w:rFonts w:hint="eastAsia" w:ascii="仿宋_GB2312" w:hAnsi="仿宋_GB2312" w:eastAsia="仿宋_GB2312" w:cs="仿宋_GB2312"/>
          <w:sz w:val="32"/>
          <w:szCs w:val="32"/>
        </w:rPr>
        <w:t>元</w:t>
      </w:r>
    </w:p>
    <w:p w14:paraId="7CD0C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4.工期：合同签订、场地移交后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sz w:val="32"/>
          <w:szCs w:val="32"/>
        </w:rPr>
        <w:t>日历天内完成施工、清运、场地复原及竣工验收交付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24B325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5.工程内容：拟在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杏河镇边咀村</w:t>
      </w:r>
      <w:r>
        <w:rPr>
          <w:rFonts w:hint="eastAsia" w:ascii="仿宋_GB2312" w:hAnsi="仿宋_GB2312" w:eastAsia="仿宋_GB2312" w:cs="仿宋_GB2312"/>
          <w:sz w:val="32"/>
          <w:szCs w:val="32"/>
        </w:rPr>
        <w:t>侧砖铺设道路长3646米，路宽3.5米；L型混泥土排水渠长2000米；雨水收集口40处；隔离护栏1150米</w:t>
      </w:r>
    </w:p>
    <w:p w14:paraId="45868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6.标段说明：整体发包，不接受联合体，严禁转包、违法分包。</w:t>
      </w:r>
    </w:p>
    <w:p w14:paraId="6F5283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二、供应商资格条件</w:t>
      </w:r>
    </w:p>
    <w:p w14:paraId="3ED2D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（一）通用资格</w:t>
      </w:r>
    </w:p>
    <w:p w14:paraId="7AA4A8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1.具备独立法人资格，有效营业执照；</w:t>
      </w:r>
    </w:p>
    <w:p w14:paraId="273C30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2.财务、纳税、社保缴纳材料齐全；</w:t>
      </w:r>
    </w:p>
    <w:p w14:paraId="78DDF2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3.近三年无重大违法经营记录；</w:t>
      </w:r>
    </w:p>
    <w:p w14:paraId="0BEE5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4.信用中国、政府采购网无失信惩戒记录；</w:t>
      </w:r>
    </w:p>
    <w:p w14:paraId="13E8E8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5.承诺落实中小企业、绿色建材等政府采购扶持政策。</w:t>
      </w:r>
    </w:p>
    <w:p w14:paraId="24F327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（二）专项资格</w:t>
      </w:r>
    </w:p>
    <w:p w14:paraId="3C0C6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1.具备市政公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路</w:t>
      </w:r>
      <w:r>
        <w:rPr>
          <w:rFonts w:hint="eastAsia" w:ascii="仿宋_GB2312" w:hAnsi="仿宋_GB2312" w:eastAsia="仿宋_GB2312" w:cs="仿宋_GB2312"/>
          <w:sz w:val="32"/>
          <w:szCs w:val="32"/>
        </w:rPr>
        <w:t>工程施工总承包三级及以上资质，有效安全生产许可证；</w:t>
      </w:r>
    </w:p>
    <w:p w14:paraId="359D5B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2.拟派项目经理为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具有市政公路工程专业</w:t>
      </w:r>
      <w:r>
        <w:rPr>
          <w:rFonts w:hint="eastAsia" w:ascii="仿宋_GB2312" w:hAnsi="仿宋_GB2312" w:eastAsia="仿宋_GB2312" w:cs="仿宋_GB2312"/>
          <w:sz w:val="32"/>
          <w:szCs w:val="32"/>
        </w:rPr>
        <w:t>二级及以上注册建造师，持有安全B证，无在建项目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A4BEC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三、工程量清单</w:t>
      </w:r>
    </w:p>
    <w:p w14:paraId="4B4400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详见：预算</w:t>
      </w:r>
      <w:r>
        <w:rPr>
          <w:rFonts w:hint="eastAsia" w:ascii="仿宋_GB2312" w:hAnsi="仿宋_GB2312" w:eastAsia="仿宋_GB2312" w:cs="仿宋_GB2312"/>
          <w:sz w:val="32"/>
          <w:szCs w:val="32"/>
        </w:rPr>
        <w:t>清单</w:t>
      </w:r>
    </w:p>
    <w:p w14:paraId="6B70FA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四、施工技术标准</w:t>
      </w:r>
    </w:p>
    <w:p w14:paraId="390492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本项目施工、材料、验收严格执行国家、陕西省、延安市现行有效的相关工程建设规范、标准及规程，主要包含但不限于以下内容：</w:t>
      </w:r>
    </w:p>
    <w:p w14:paraId="7CE9AD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1.《公路工程技术标准》（JTG B01-2014）</w:t>
      </w:r>
    </w:p>
    <w:p w14:paraId="523A38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.</w:t>
      </w:r>
      <w:r>
        <w:rPr>
          <w:rFonts w:hint="eastAsia" w:ascii="仿宋_GB2312" w:hAnsi="仿宋_GB2312" w:eastAsia="仿宋_GB2312" w:cs="仿宋_GB2312"/>
          <w:sz w:val="32"/>
          <w:szCs w:val="32"/>
        </w:rPr>
        <w:t>《公路水泥混凝土路面施工技术细则》（JTG/T F30-2014）</w:t>
      </w:r>
    </w:p>
    <w:p w14:paraId="7799E8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4.《公路排水设计规范》（JTG/T D33-2012）</w:t>
      </w:r>
    </w:p>
    <w:p w14:paraId="56AF55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5.《公路交通安全设施设计规范》（JTG D81-2017）、《公路交通安全设施施工技术规范》（JTG/T 3671-2021）</w:t>
      </w:r>
    </w:p>
    <w:p w14:paraId="01F954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</w:rPr>
        <w:t>.《公路工程质量检验评定标准》（JTG F80/1-2017）</w:t>
      </w:r>
    </w:p>
    <w:p w14:paraId="6EAC9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</w:rPr>
        <w:t>.陕西省农村公路建设相关技术导则、地方现行质量、安全、扬尘治理相关管理规定</w:t>
      </w:r>
    </w:p>
    <w:p w14:paraId="2D142A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专项技术要求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：</w:t>
      </w:r>
    </w:p>
    <w:p w14:paraId="56F6946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1.侧砖铺设道路：路基压实度、平整度、纵坡、横坡满足农村产业道路规范要求，路面砖块排列整齐、缝隙均匀，排水通畅，无积水、松动、空鼓病害；</w:t>
      </w:r>
    </w:p>
    <w:p w14:paraId="5A8463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2.L型混凝土排水渠、雨水收集口：混凝土强度符合设计要求，线形顺直，接缝密封不渗漏，槽底平顺，满足雨水引排功能；</w:t>
      </w:r>
    </w:p>
    <w:p w14:paraId="54699D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3.隔离护栏：构件材质、焊接、防腐、安装垂直度、间距符合交通安全设施规范，牢固可靠；</w:t>
      </w:r>
    </w:p>
    <w:p w14:paraId="5B0D3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4.全部工程完工后同步完成场地清理、建筑垃圾清运、场地复原，恢复周边原有地貌。</w:t>
      </w:r>
    </w:p>
    <w:p w14:paraId="0B2041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5.所有原材料进场前须提供合格证、检测报告，按规范频次取样送检，检测合格后方可投入使用，工程质量达到合格标准。</w:t>
      </w:r>
    </w:p>
    <w:p w14:paraId="7C5EEE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五</w:t>
      </w:r>
      <w:r>
        <w:rPr>
          <w:rFonts w:hint="eastAsia" w:ascii="黑体" w:hAnsi="黑体" w:eastAsia="黑体" w:cs="黑体"/>
          <w:sz w:val="32"/>
          <w:szCs w:val="32"/>
        </w:rPr>
        <w:t>、质量与验收</w:t>
      </w:r>
    </w:p>
    <w:p w14:paraId="7D02A4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1.工程整体质量标准为合格，一次性通过联合竣工验收；</w:t>
      </w:r>
    </w:p>
    <w:p w14:paraId="13AD0B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2.主材、隐蔽工程须经采购人、监理验收合格后方可进入下道工序，不合格材料无条件退场；</w:t>
      </w:r>
    </w:p>
    <w:p w14:paraId="7007D4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3.施工单位自检合格后提交全套竣工资料，由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杏河镇人民政府</w:t>
      </w:r>
      <w:r>
        <w:rPr>
          <w:rFonts w:hint="eastAsia" w:ascii="仿宋_GB2312" w:hAnsi="仿宋_GB2312" w:eastAsia="仿宋_GB2312" w:cs="仿宋_GB2312"/>
          <w:sz w:val="32"/>
          <w:szCs w:val="32"/>
        </w:rPr>
        <w:t>联合相关部门现场验收；整改费用、延误工期由施工单位自行承担。</w:t>
      </w:r>
    </w:p>
    <w:p w14:paraId="338EE9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七、质保约定</w:t>
      </w:r>
    </w:p>
    <w:p w14:paraId="049DA0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1.质保期：本项目整体质保期为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32"/>
          <w:szCs w:val="32"/>
        </w:rPr>
        <w:t>年，自竣工验收合格并完成交付之日起计算；</w:t>
      </w:r>
    </w:p>
    <w:p w14:paraId="30FAB9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质保责任：质保期内，因施工工艺、原材料质量原因出现路面松动破损、排水渠开裂渗漏、护栏变形松动、雨水口损坏等质量缺陷，成交供应商须在接到采购人通知后24小时内到场核查，48小时内完成免费维修、更换，产生的材料、人工、清运等全部费用由成交供应商自行承担。</w:t>
      </w:r>
    </w:p>
    <w:p w14:paraId="40564C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响应约定：若逾期未到场处置，采购人有权另行委托第三方维修，产生全部费用直接从质保保证金中扣除，同时供应商承担由此造成的相关损失；属于人为破坏、自然灾害、车辆超载等非施工质量原因造成的损坏，供应商可提供维修服务，费用由采购人另行承担。</w:t>
      </w:r>
    </w:p>
    <w:p w14:paraId="23348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八、其他要求</w:t>
      </w:r>
    </w:p>
    <w:p w14:paraId="06333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1.施工人员不得擅自更换，项目负责人全程在岗；落实农民工工资专户制度，杜绝欠薪；</w:t>
      </w:r>
    </w:p>
    <w:p w14:paraId="50C74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2.施工单位自行办理占道、交通疏导等全部手续，相关费用包含在报价内；</w:t>
      </w:r>
    </w:p>
    <w:p w14:paraId="07031E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3.工程变更须三方书面签证确认，无签证不予结算；编制安全、应急处置预案。</w:t>
      </w:r>
    </w:p>
    <w:p w14:paraId="624D85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.供应商负责施工期间与沿线群众、村组的现场协调，妥善处理施工矛盾；施工前做好安全警示、围挡防护，设置警示标识，保障通行安全，施工期间发生的人身、财产安全事故，全部责任及费用由成交供应商自行承担。</w:t>
      </w:r>
    </w:p>
    <w:p w14:paraId="768B5515">
      <w:pPr>
        <w:bidi w:val="0"/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5B5D2A69">
      <w:pPr>
        <w:bidi w:val="0"/>
        <w:rPr>
          <w:rFonts w:hint="eastAsia"/>
          <w:lang w:val="en-US" w:eastAsia="zh-CN"/>
        </w:rPr>
      </w:pPr>
    </w:p>
    <w:p w14:paraId="7A68A1ED">
      <w:pPr>
        <w:bidi w:val="0"/>
        <w:rPr>
          <w:rFonts w:hint="eastAsia"/>
          <w:lang w:val="en-US" w:eastAsia="zh-CN"/>
        </w:rPr>
      </w:pPr>
    </w:p>
    <w:p w14:paraId="4F4CD6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37F94"/>
    <w:multiLevelType w:val="singleLevel"/>
    <w:tmpl w:val="08C37F9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216546"/>
    <w:rsid w:val="084A5DB4"/>
    <w:rsid w:val="0926237D"/>
    <w:rsid w:val="21EB1E39"/>
    <w:rsid w:val="2B41266B"/>
    <w:rsid w:val="320662E4"/>
    <w:rsid w:val="387715AD"/>
    <w:rsid w:val="39E11825"/>
    <w:rsid w:val="3A727C07"/>
    <w:rsid w:val="3BB52F69"/>
    <w:rsid w:val="41745EAB"/>
    <w:rsid w:val="4BC51105"/>
    <w:rsid w:val="55222FC6"/>
    <w:rsid w:val="55C027DF"/>
    <w:rsid w:val="681F6BDC"/>
    <w:rsid w:val="695909B5"/>
    <w:rsid w:val="6F4A4011"/>
    <w:rsid w:val="76E47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1495</Words>
  <Characters>1618</Characters>
  <Lines>0</Lines>
  <Paragraphs>0</Paragraphs>
  <TotalTime>41</TotalTime>
  <ScaleCrop>false</ScaleCrop>
  <LinksUpToDate>false</LinksUpToDate>
  <CharactersWithSpaces>1646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2026-07-16T08:00:00Z</dcterms:created>
  <dc:creator>lenovo</dc:creator>
  <cp:lastModifiedBy>水云浮芷</cp:lastModifiedBy>
  <dcterms:modified xsi:type="dcterms:W3CDTF">2026-10-09T09:29:09Z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eyJoZGlkIjoiMmQ4MTgzYmM3ZjUxNzExNGFmZTMyMGMwMGIwNThjN2YiLCJ1c2VySWQiOiIzNDMzNjIyMTkifQ==</vt:lpwstr>
  </property>
  <property fmtid="{D5CDD505-2E9C-101B-9397-08002B2CF9AE}" pid="4" name="ICV">
    <vt:lpwstr>79553C9E005E4B1981963F8D7DC9A30D_13</vt:lpwstr>
  </property>
</Properties>
</file>