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3.1采购项目概况</w:t>
      </w:r>
    </w:p>
    <w:p>
      <w:pPr>
        <w:pStyle w:val="4"/>
        <w:ind w:firstLine="480"/>
      </w:pPr>
      <w:r>
        <w:rPr>
          <w:rFonts w:ascii="仿宋_GB2312" w:hAnsi="仿宋_GB2312" w:eastAsia="仿宋_GB2312" w:cs="仿宋_GB2312"/>
        </w:rPr>
        <w:t>本项目共1个包，用于高陵区医院建设区医院洗涤中心建设（具体详见招标文件）； 资金性质：财政资金； 项目用途：高陵区医院建设区医院洗涤中心建设；</w:t>
      </w:r>
    </w:p>
    <w:p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3.2采购内容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采购包预算金额（元）: 1,019,600.00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采购包最高限价（元）: 1,019,600.00</w:t>
      </w:r>
    </w:p>
    <w:p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洗衣房设备等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811,600.00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  <w:tr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2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立式贯流式蒸汽发生器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208,000.00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djNGZhMjg5MDlkMDg3YTIxNGYzNDNiYzE5NjUwMDAifQ=="/>
  </w:docVars>
  <w:rsids>
    <w:rsidRoot w:val="00000000"/>
    <w:rsid w:val="34095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autoRedefine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Office_12.1.0.16364_F1E327BC-269C-435d-A152-05C5408002CA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2026-09-29T06:47:47Z</dcterms:created>
  <dc:creator>Administrator</dc:creator>
  <cp:lastModifiedBy>川招</cp:lastModifiedBy>
  <dcterms:modified xsi:type="dcterms:W3CDTF">2026-09-29T06:47:58Z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2052-12.1.0.16364</vt:lpwstr>
  </property>
  <property fmtid="{D5CDD505-2E9C-101B-9397-08002B2CF9AE}" pid="3" name="ICV">
    <vt:lpwstr>AA7BC5CD6F834EF9ACC3DF53D7790C19_12</vt:lpwstr>
  </property>
</Properties>
</file>