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22794">
      <w:pPr>
        <w:adjustRightInd w:val="0"/>
        <w:snapToGrid w:val="0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类似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业绩的有关证明材料</w:t>
      </w:r>
    </w:p>
    <w:tbl>
      <w:tblPr>
        <w:tblStyle w:val="10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885"/>
        <w:gridCol w:w="2933"/>
        <w:gridCol w:w="1710"/>
        <w:gridCol w:w="1710"/>
      </w:tblGrid>
      <w:tr w14:paraId="7CA129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048" w:type="dxa"/>
            <w:noWrap w:val="0"/>
            <w:vAlign w:val="center"/>
          </w:tcPr>
          <w:p w14:paraId="256BF2BD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885" w:type="dxa"/>
            <w:noWrap w:val="0"/>
            <w:vAlign w:val="center"/>
          </w:tcPr>
          <w:p w14:paraId="4FC698A2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</w:t>
            </w:r>
          </w:p>
          <w:p w14:paraId="35050C79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签订时间</w:t>
            </w:r>
          </w:p>
        </w:tc>
        <w:tc>
          <w:tcPr>
            <w:tcW w:w="2933" w:type="dxa"/>
            <w:noWrap w:val="0"/>
            <w:vAlign w:val="center"/>
          </w:tcPr>
          <w:p w14:paraId="2C3E9A98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用户名称</w:t>
            </w:r>
          </w:p>
        </w:tc>
        <w:tc>
          <w:tcPr>
            <w:tcW w:w="1710" w:type="dxa"/>
            <w:noWrap w:val="0"/>
            <w:vAlign w:val="center"/>
          </w:tcPr>
          <w:p w14:paraId="24EDBBC3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1710" w:type="dxa"/>
            <w:noWrap w:val="0"/>
            <w:vAlign w:val="center"/>
          </w:tcPr>
          <w:p w14:paraId="5FE68869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</w:t>
            </w:r>
          </w:p>
          <w:p w14:paraId="1C0B2F5E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金额</w:t>
            </w:r>
          </w:p>
        </w:tc>
      </w:tr>
      <w:tr w14:paraId="55D24A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5814E4A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7CF4FF9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39DEEB2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4326D9D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549C2FF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56E8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47E4DFE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0699EF3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39F02DB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7D122E8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619C1B7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443ED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48" w:type="dxa"/>
            <w:noWrap w:val="0"/>
            <w:vAlign w:val="top"/>
          </w:tcPr>
          <w:p w14:paraId="68015F3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AF386A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42323F4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4F43597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392073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4C33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7570FC5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3B8119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2FAFE90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766610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72CF5C4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B0EE6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4FC84FA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41EB744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7548D32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893468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9D8F1E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F2F6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737E414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24B9086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4D3FC9A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29E4188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3B62BC8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89EB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48" w:type="dxa"/>
            <w:noWrap w:val="0"/>
            <w:vAlign w:val="top"/>
          </w:tcPr>
          <w:p w14:paraId="113F9BF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263ED9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3EEFC57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5048A11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69DF486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46112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7E183D2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3ACF1B8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43AA573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21F0998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36B7A04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AAD36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37039D6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29168B6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553A1B5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79452FC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1799956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2EFFB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78071A1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3B7CE8E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734E319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6F97569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59543BB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15C5A498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说明：</w:t>
      </w:r>
    </w:p>
    <w:p w14:paraId="370794D0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0" w:name="_Toc10201_WPSOffice_Level2"/>
      <w:bookmarkStart w:id="1" w:name="_Toc23408_WPSOffice_Level2"/>
      <w:bookmarkStart w:id="2" w:name="_Toc24503_WPSOffice_Level2"/>
      <w:bookmarkStart w:id="3" w:name="_Toc17257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1.类似项目业绩投标人近三年（2023年7月1日至今 ,以合同签订时间为准）（附合同或中标通知书扫描件）。</w:t>
      </w:r>
      <w:bookmarkEnd w:id="0"/>
      <w:bookmarkEnd w:id="1"/>
      <w:bookmarkEnd w:id="2"/>
      <w:bookmarkEnd w:id="3"/>
    </w:p>
    <w:p w14:paraId="4553A7F1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4" w:name="_Toc8738_WPSOffice_Level2"/>
      <w:bookmarkStart w:id="5" w:name="_Toc14835_WPSOffice_Level2"/>
      <w:bookmarkStart w:id="6" w:name="_Toc11293_WPSOffice_Level2"/>
      <w:bookmarkStart w:id="7" w:name="_Toc21084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2.供应商应如实列出以上情况，如有隐瞒，一经查实将导致其磋商响应文件被拒绝。</w:t>
      </w:r>
      <w:bookmarkEnd w:id="4"/>
      <w:bookmarkEnd w:id="5"/>
      <w:bookmarkEnd w:id="6"/>
      <w:bookmarkEnd w:id="7"/>
    </w:p>
    <w:p w14:paraId="7F072A58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8" w:name="_Toc16284_WPSOffice_Level2"/>
      <w:bookmarkStart w:id="9" w:name="_Toc23342_WPSOffice_Level2"/>
      <w:bookmarkStart w:id="10" w:name="_Toc17358_WPSOffice_Level2"/>
      <w:bookmarkStart w:id="11" w:name="_Toc7081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3.未按上述要求提供、填写的，评审时不予以考虑。</w:t>
      </w:r>
      <w:bookmarkEnd w:id="8"/>
      <w:bookmarkEnd w:id="9"/>
      <w:bookmarkEnd w:id="10"/>
      <w:bookmarkEnd w:id="11"/>
    </w:p>
    <w:p w14:paraId="0F43CF0D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  <w:bookmarkStart w:id="12" w:name="_GoBack"/>
      <w:bookmarkEnd w:id="12"/>
    </w:p>
    <w:p w14:paraId="692E7451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</w:t>
      </w:r>
    </w:p>
    <w:p w14:paraId="4F5431FB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法定代表人或授权代表（签字）：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</w:p>
    <w:p w14:paraId="60905361">
      <w:pPr>
        <w:autoSpaceDE w:val="0"/>
        <w:autoSpaceDN w:val="0"/>
        <w:adjustRightInd w:val="0"/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</w:p>
    <w:p w14:paraId="1E5E54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B5BCE9"/>
    <w:multiLevelType w:val="multilevel"/>
    <w:tmpl w:val="4FB5BCE9"/>
    <w:lvl w:ilvl="0" w:tentative="0">
      <w:start w:val="1"/>
      <w:numFmt w:val="chineseCountingThousand"/>
      <w:pStyle w:val="3"/>
      <w:suff w:val="space"/>
      <w:lvlText w:val="%1、"/>
      <w:lvlJc w:val="left"/>
      <w:pPr>
        <w:ind w:left="654" w:firstLine="0"/>
      </w:pPr>
      <w:rPr>
        <w:rFonts w:hint="eastAsia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pStyle w:val="4"/>
      <w:suff w:val="space"/>
      <w:lvlText w:val="%2. "/>
      <w:lvlJc w:val="left"/>
      <w:pPr>
        <w:ind w:left="852" w:firstLine="0"/>
      </w:pPr>
      <w:rPr>
        <w:rFonts w:hint="eastAsia" w:ascii="Cambria" w:hAnsi="Cambria" w:eastAsia="宋体"/>
      </w:rPr>
    </w:lvl>
    <w:lvl w:ilvl="2" w:tentative="0">
      <w:start w:val="1"/>
      <w:numFmt w:val="decimal"/>
      <w:pStyle w:val="5"/>
      <w:suff w:val="space"/>
      <w:lvlText w:val="%2.%3 "/>
      <w:lvlJc w:val="left"/>
      <w:pPr>
        <w:ind w:left="850" w:firstLine="0"/>
      </w:pPr>
      <w:rPr>
        <w:rFonts w:hint="eastAsia" w:ascii="宋体" w:hAnsi="宋体" w:eastAsia="宋体"/>
        <w:b/>
        <w:bCs w:val="0"/>
        <w:i w:val="0"/>
      </w:rPr>
    </w:lvl>
    <w:lvl w:ilvl="3" w:tentative="0">
      <w:start w:val="1"/>
      <w:numFmt w:val="decimal"/>
      <w:pStyle w:val="6"/>
      <w:lvlText w:val="%4、"/>
      <w:lvlJc w:val="left"/>
      <w:pPr>
        <w:ind w:left="1090" w:hanging="720"/>
      </w:pPr>
      <w:rPr>
        <w:rFonts w:hint="eastAsia"/>
      </w:rPr>
    </w:lvl>
    <w:lvl w:ilvl="4" w:tentative="0">
      <w:start w:val="1"/>
      <w:numFmt w:val="decimal"/>
      <w:pStyle w:val="7"/>
      <w:suff w:val="space"/>
      <w:lvlText w:val="%2.%3.%4.%5 "/>
      <w:lvlJc w:val="left"/>
      <w:pPr>
        <w:ind w:left="370" w:firstLine="0"/>
      </w:pPr>
      <w:rPr>
        <w:rFonts w:hint="eastAsia" w:ascii="Cambria" w:hAnsi="Cambria"/>
        <w:b w:val="0"/>
        <w:i w:val="0"/>
        <w:sz w:val="28"/>
      </w:rPr>
    </w:lvl>
    <w:lvl w:ilvl="5" w:tentative="0">
      <w:start w:val="1"/>
      <w:numFmt w:val="decimal"/>
      <w:suff w:val="space"/>
      <w:lvlText w:val="（%6）"/>
      <w:lvlJc w:val="left"/>
      <w:pPr>
        <w:ind w:left="370" w:firstLine="0"/>
      </w:pPr>
      <w:rPr>
        <w:rFonts w:hint="eastAsia"/>
      </w:rPr>
    </w:lvl>
    <w:lvl w:ilvl="6" w:tentative="0">
      <w:start w:val="1"/>
      <w:numFmt w:val="decimal"/>
      <w:lvlRestart w:val="5"/>
      <w:pStyle w:val="8"/>
      <w:suff w:val="space"/>
      <w:lvlText w:val="%7）"/>
      <w:lvlJc w:val="left"/>
      <w:pPr>
        <w:ind w:left="370" w:firstLine="0"/>
      </w:pPr>
      <w:rPr>
        <w:rFonts w:hint="eastAsia"/>
      </w:rPr>
    </w:lvl>
    <w:lvl w:ilvl="7" w:tentative="0">
      <w:start w:val="1"/>
      <w:numFmt w:val="decimal"/>
      <w:lvlRestart w:val="2"/>
      <w:pStyle w:val="9"/>
      <w:isLgl/>
      <w:suff w:val="space"/>
      <w:lvlText w:val="图%2-%8"/>
      <w:lvlJc w:val="left"/>
      <w:pPr>
        <w:ind w:left="370" w:firstLine="0"/>
      </w:pPr>
      <w:rPr>
        <w:rFonts w:hint="eastAsia"/>
      </w:rPr>
    </w:lvl>
    <w:lvl w:ilvl="8" w:tentative="0">
      <w:start w:val="1"/>
      <w:numFmt w:val="decimal"/>
      <w:lvlRestart w:val="2"/>
      <w:suff w:val="space"/>
      <w:lvlText w:val="表%2-%9"/>
      <w:lvlJc w:val="left"/>
      <w:pPr>
        <w:ind w:left="37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kMDZlZGEzOWJmOGM2MDg5MjQ4NjYwNjYzOGYxODQifQ=="/>
  </w:docVars>
  <w:rsids>
    <w:rsidRoot w:val="33410F4C"/>
    <w:rsid w:val="312E5CD8"/>
    <w:rsid w:val="33410F4C"/>
    <w:rsid w:val="44523FFE"/>
    <w:rsid w:val="511770CE"/>
    <w:rsid w:val="5AD73E18"/>
    <w:rsid w:val="6613017B"/>
    <w:rsid w:val="66DF1098"/>
    <w:rsid w:val="75BE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numPr>
        <w:ilvl w:val="0"/>
        <w:numId w:val="1"/>
      </w:numPr>
      <w:spacing w:line="360" w:lineRule="auto"/>
      <w:ind w:left="654"/>
      <w:jc w:val="center"/>
      <w:outlineLvl w:val="0"/>
    </w:pPr>
    <w:rPr>
      <w:rFonts w:ascii="Times New Roman" w:hAnsi="Times New Roman" w:eastAsia="仿宋_GB2312"/>
      <w:sz w:val="28"/>
      <w:szCs w:val="2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852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keepLines/>
      <w:numPr>
        <w:ilvl w:val="2"/>
        <w:numId w:val="1"/>
      </w:numPr>
      <w:adjustRightInd/>
      <w:spacing w:line="440" w:lineRule="atLeast"/>
      <w:ind w:left="0" w:firstLine="723" w:firstLineChars="200"/>
      <w:outlineLvl w:val="2"/>
    </w:pPr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14:textFill>
        <w14:solidFill>
          <w14:schemeClr w14:val="tx1"/>
        </w14:solidFill>
      </w14:textFill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1090" w:hanging="720"/>
      <w:outlineLvl w:val="3"/>
    </w:pPr>
    <w:rPr>
      <w:rFonts w:ascii="Arial" w:hAnsi="Arial" w:eastAsia="黑体"/>
      <w:b/>
      <w:sz w:val="28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370"/>
      <w:outlineLvl w:val="4"/>
    </w:pPr>
    <w:rPr>
      <w:b/>
      <w:sz w:val="28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37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370"/>
      <w:outlineLvl w:val="7"/>
    </w:pPr>
    <w:rPr>
      <w:rFonts w:ascii="Arial" w:hAnsi="Arial" w:eastAsia="黑体"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  <w:style w:type="character" w:customStyle="1" w:styleId="12">
    <w:name w:val="标题 3 字符"/>
    <w:link w:val="5"/>
    <w:autoRedefine/>
    <w:qFormat/>
    <w:uiPriority w:val="0"/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:lang w:val="en-US" w:eastAsia="zh-CN" w:bidi="ar-SA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166</Characters>
  <Lines>0</Lines>
  <Paragraphs>0</Paragraphs>
  <TotalTime>1</TotalTime>
  <ScaleCrop>false</ScaleCrop>
  <LinksUpToDate>false</LinksUpToDate>
  <CharactersWithSpaces>232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2024-08-29T03:15:00Z</dcterms:created>
  <dc:creator>一个人看熊出没</dc:creator>
  <cp:lastModifiedBy>柒月</cp:lastModifiedBy>
  <dcterms:modified xsi:type="dcterms:W3CDTF">2026-07-17T02:48:45Z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22259F1CCAE24FCC89CFBB2410D2404F_11</vt:lpwstr>
  </property>
  <property fmtid="{D5CDD505-2E9C-101B-9397-08002B2CF9AE}" pid="4" name="KSOTemplateDocerSaveRecord">
    <vt:lpwstr>eyJoZGlkIjoiYzQxMTZhYjIyMGMxYzg5MjNkODkyZTRiMGQ5N2I0MTIiLCJ1c2VySWQiOiIzMjQwNTQ1NDUifQ==</vt:lpwstr>
  </property>
</Properties>
</file>