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版本号：SXHXXZ-2026-09720260717002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（润镇院区）室内空气污染治理及开荒保洁服务项目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SXHXXZ-2026-097</w:t>
      </w:r>
      <w:r>
        <w:br/>
      </w:r>
      <w:r>
        <w:br/>
      </w:r>
      <w:r>
        <w:br/>
      </w:r>
    </w:p>
    <w:p>
      <w:pPr>
        <w:pStyle w:val="null3"/>
        <w:jc w:val="center"/>
        <w:outlineLvl w:val="2"/>
      </w:pPr>
      <w:r>
        <w:rPr>
          <w:rFonts w:ascii="仿宋_GB2312" w:hAnsi="仿宋_GB2312" w:cs="仿宋_GB2312" w:eastAsia="仿宋_GB2312"/>
          <w:sz w:val="28"/>
          <w:b/>
        </w:rPr>
        <w:t>淳化县中医医院</w:t>
      </w:r>
    </w:p>
    <w:p>
      <w:pPr>
        <w:pStyle w:val="null3"/>
        <w:jc w:val="center"/>
        <w:outlineLvl w:val="2"/>
      </w:pPr>
      <w:r>
        <w:rPr>
          <w:rFonts w:ascii="仿宋_GB2312" w:hAnsi="仿宋_GB2312" w:cs="仿宋_GB2312" w:eastAsia="仿宋_GB2312"/>
          <w:sz w:val="28"/>
          <w:b/>
        </w:rPr>
        <w:t>陕西恒鑫轩泽项目管理有限公司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陕西恒鑫轩泽项目管理有限公司</w:t>
      </w:r>
      <w:r>
        <w:rPr>
          <w:rFonts w:ascii="仿宋_GB2312" w:hAnsi="仿宋_GB2312" w:cs="仿宋_GB2312" w:eastAsia="仿宋_GB2312"/>
        </w:rPr>
        <w:t>（以下简称“代理机构”）受</w:t>
      </w:r>
      <w:r>
        <w:rPr>
          <w:rFonts w:ascii="仿宋_GB2312" w:hAnsi="仿宋_GB2312" w:cs="仿宋_GB2312" w:eastAsia="仿宋_GB2312"/>
        </w:rPr>
        <w:t>淳化县中医医院</w:t>
      </w:r>
      <w:r>
        <w:rPr>
          <w:rFonts w:ascii="仿宋_GB2312" w:hAnsi="仿宋_GB2312" w:cs="仿宋_GB2312" w:eastAsia="仿宋_GB2312"/>
        </w:rPr>
        <w:t>委托，拟对</w:t>
      </w:r>
      <w:r>
        <w:rPr>
          <w:rFonts w:ascii="仿宋_GB2312" w:hAnsi="仿宋_GB2312" w:cs="仿宋_GB2312" w:eastAsia="仿宋_GB2312"/>
        </w:rPr>
        <w:t>（润镇院区）室内空气污染治理及开荒保洁服务项目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SXHXXZ-2026-097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（润镇院区）室内空气污染治理及开荒保洁服务项目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项目主要对淳化县中医医院（润镇院区）相关室内区域开展全面开荒保洁作业，清除建筑装修残留垃圾、浮尘、污渍、胶迹、涂料点等杂物，完成深度清洁；同步针对装修后室内甲醛、苯、TVOC 等有害污染物进行专业检测与综合治理，降低室内污染物浓度，使室内空气质量达到国家相关规范标准。通过开展专业化、规范化治理及保洁服务，消除室内环境安全隐患，提升院区环境卫生质量，保障医患身体健康，满足医院正常运营使用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采购包1（（润镇院区）室内空气污染治理及开荒保洁服务项目）：属于专门面向中小企业采购。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1、营业执照等主体资格证明文件：供应商应具有独立承担民事责任能力的企业法人或其他组织，须提供有效合格的统一社会信用代码的营业执照；自然人的提供身份证明文件；</w:t>
      </w:r>
    </w:p>
    <w:p>
      <w:pPr>
        <w:pStyle w:val="null3"/>
      </w:pPr>
      <w:r>
        <w:rPr>
          <w:rFonts w:ascii="仿宋_GB2312" w:hAnsi="仿宋_GB2312" w:cs="仿宋_GB2312" w:eastAsia="仿宋_GB2312"/>
        </w:rPr>
        <w:t>2、财务状况报告：财务状况报告：提供2024年或2025年财务审计报告（成立时间至开标时间不足一年的可提供成立后任意时段的资产负债表）或提供投标截止日期前三个月内其基本存款账户开户银行出具的资信证明；</w:t>
      </w:r>
    </w:p>
    <w:p>
      <w:pPr>
        <w:pStyle w:val="null3"/>
      </w:pPr>
      <w:r>
        <w:rPr>
          <w:rFonts w:ascii="仿宋_GB2312" w:hAnsi="仿宋_GB2312" w:cs="仿宋_GB2312" w:eastAsia="仿宋_GB2312"/>
        </w:rPr>
        <w:t>3、税收缴纳证明：税收缴纳证明：提供磋商截止日前一年内已缴纳的近6个月内至少1个月的纳税证明或完税证明，依法免税的单位应提供相关证明材料；</w:t>
      </w:r>
    </w:p>
    <w:p>
      <w:pPr>
        <w:pStyle w:val="null3"/>
      </w:pPr>
      <w:r>
        <w:rPr>
          <w:rFonts w:ascii="仿宋_GB2312" w:hAnsi="仿宋_GB2312" w:cs="仿宋_GB2312" w:eastAsia="仿宋_GB2312"/>
        </w:rPr>
        <w:t>4、社会保障资金缴纳证明：社会保障资金缴纳证明：提供磋商截止时间近6个月内至少1个月已缴存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5、书面声明：提供近三年内在经营活动中无重大违法记录的书面声明；</w:t>
      </w:r>
    </w:p>
    <w:p>
      <w:pPr>
        <w:pStyle w:val="null3"/>
      </w:pPr>
      <w:r>
        <w:rPr>
          <w:rFonts w:ascii="仿宋_GB2312" w:hAnsi="仿宋_GB2312" w:cs="仿宋_GB2312" w:eastAsia="仿宋_GB2312"/>
        </w:rPr>
        <w:t>6、承诺：提供具有履行本合同所必需的设备和专业技术能力的说明及承诺</w:t>
      </w:r>
    </w:p>
    <w:p>
      <w:pPr>
        <w:pStyle w:val="null3"/>
      </w:pPr>
      <w:r>
        <w:rPr>
          <w:rFonts w:ascii="仿宋_GB2312" w:hAnsi="仿宋_GB2312" w:cs="仿宋_GB2312" w:eastAsia="仿宋_GB2312"/>
        </w:rPr>
        <w:t>7、信用记录：供应商不得被“信用中国”（www.creditchina.gov.cn）列入重大税收违法失信主体；不得被“中国执行信息公开网”（zxgk.court.gov.cn）列入失信被执行人名单；不得被“中国政府采购网”（www.ccgp.gov.cn）列入政府采购严重违法失信行为记录名单；</w:t>
      </w:r>
    </w:p>
    <w:p>
      <w:pPr>
        <w:pStyle w:val="null3"/>
      </w:pPr>
      <w:r>
        <w:rPr>
          <w:rFonts w:ascii="仿宋_GB2312" w:hAnsi="仿宋_GB2312" w:cs="仿宋_GB2312" w:eastAsia="仿宋_GB2312"/>
        </w:rPr>
        <w:t>8、声明函：不接受联合体投标，投标单位负责人为同一人或存在直接控股、管理关系的不同供应商，不得同时投标；为项目提供整体设计、规范编制等服务的供应商，不得参与投标</w:t>
      </w:r>
    </w:p>
    <w:p>
      <w:pPr>
        <w:pStyle w:val="null3"/>
      </w:pPr>
      <w:r>
        <w:rPr>
          <w:rFonts w:ascii="仿宋_GB2312" w:hAnsi="仿宋_GB2312" w:cs="仿宋_GB2312" w:eastAsia="仿宋_GB2312"/>
        </w:rPr>
        <w:t>9、法定代表人或授权委托人证明：法定代表人直接参加投标的，须出具法人身份证明（含法人身份证原件、复印件及近6个月内任意一月社保参保证明）；法定代表人授权代表参加投标的，须出具法定代表人授权书（含法人、被授权人身份证复印件）、被授权人身份证原件及近6个月内任意一月社保参保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淳化县中医医院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淳化县南新街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赵晓辉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15349189567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陕西恒鑫轩泽项目管理有限公司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陕西省西咸新区沣西新城沣西国际⼤厦1号楼9层901室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029-88680215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淳化县政府采购管理股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雒斌</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13992019992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代理服务费收费标准：根据国家现⾏取费政策，按照《国家发展和改⾰委员会办公厅关于招标代理服务收费有关问题的通知》（发改价格[2011]534号）规定计取，由中标⽅在领取中标通知书时⼀次性⽀付。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淳化县中医医院</w:t>
      </w:r>
      <w:r>
        <w:rPr>
          <w:rFonts w:ascii="仿宋_GB2312" w:hAnsi="仿宋_GB2312" w:cs="仿宋_GB2312" w:eastAsia="仿宋_GB2312"/>
        </w:rPr>
        <w:t>和</w:t>
      </w:r>
      <w:r>
        <w:rPr>
          <w:rFonts w:ascii="仿宋_GB2312" w:hAnsi="仿宋_GB2312" w:cs="仿宋_GB2312" w:eastAsia="仿宋_GB2312"/>
        </w:rPr>
        <w:t>陕西恒鑫轩泽项目管理有限公司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淳化县中医医院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陕西恒鑫轩泽项目管理有限公司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淳化县中医医院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陕西恒鑫轩泽项目管理有限公司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以具体合同签订为准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陕西恒鑫轩泽项目管理有限公司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陕西恒鑫轩泽项目管理有限公司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陕西恒鑫轩泽项目管理有限公司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联系人：陈工</w:t>
      </w:r>
    </w:p>
    <w:p>
      <w:pPr>
        <w:pStyle w:val="null3"/>
      </w:pPr>
      <w:r>
        <w:rPr>
          <w:rFonts w:ascii="仿宋_GB2312" w:hAnsi="仿宋_GB2312" w:cs="仿宋_GB2312" w:eastAsia="仿宋_GB2312"/>
        </w:rPr>
        <w:t>联系电话：029-88680215</w:t>
      </w:r>
    </w:p>
    <w:p>
      <w:pPr>
        <w:pStyle w:val="null3"/>
      </w:pPr>
      <w:r>
        <w:rPr>
          <w:rFonts w:ascii="仿宋_GB2312" w:hAnsi="仿宋_GB2312" w:cs="仿宋_GB2312" w:eastAsia="仿宋_GB2312"/>
        </w:rPr>
        <w:t>地址：陕西省西咸新区沣西新城沣西国际⼤厦1号楼9层901室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项目主要对淳化县中医医院（润镇院区）相关室内区域开展全面开荒保洁作业，清除建筑装修残留垃圾、浮尘、污渍、胶迹、涂料点等杂物，完成深度清洁；同步针对装修后室内甲醛、苯、TVOC 等有害污染物进行专业检测与综合治理，降低室内污染物浓度，使室内空气质量达到国家相关规范标准。通过开展专业化、规范化治理及保洁服务，消除室内环境安全隐患，提升院区环境卫生质量，保障医患身体健康，满足医院正常运营使用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淳化县中医医院（润镇院区） 室内空气污染治理及开荒保洁服务项目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标的名称：淳化县中医医院（润镇院区） 室内空气污染治理及开荒保洁服务项目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883"/>
              <w:jc w:val="left"/>
            </w:pPr>
            <w:r>
              <w:rPr>
                <w:rFonts w:ascii="仿宋_GB2312" w:hAnsi="仿宋_GB2312" w:cs="仿宋_GB2312" w:eastAsia="仿宋_GB2312"/>
                <w:sz w:val="32"/>
              </w:rPr>
              <w:t>淳化县中医医院新院区项目位于淳化县润镇工业园区创业大道北侧，规划总建筑面积</w:t>
            </w:r>
            <w:r>
              <w:rPr>
                <w:rFonts w:ascii="仿宋_GB2312" w:hAnsi="仿宋_GB2312" w:cs="仿宋_GB2312" w:eastAsia="仿宋_GB2312"/>
                <w:sz w:val="32"/>
              </w:rPr>
              <w:t>21959.5</w:t>
            </w:r>
            <w:r>
              <w:rPr>
                <w:rFonts w:ascii="仿宋_GB2312" w:hAnsi="仿宋_GB2312" w:cs="仿宋_GB2312" w:eastAsia="仿宋_GB2312"/>
                <w:sz w:val="32"/>
              </w:rPr>
              <w:t>㎡，主要建设内容包括移动</w:t>
            </w:r>
            <w:r>
              <w:rPr>
                <w:rFonts w:ascii="仿宋_GB2312" w:hAnsi="仿宋_GB2312" w:cs="仿宋_GB2312" w:eastAsia="仿宋_GB2312"/>
                <w:sz w:val="32"/>
              </w:rPr>
              <w:t>8层住院楼、一栋3层门诊楼及附属设施。根据淳化县2026年政府工作报告，县中医医院计划于2026年上半年搬迁并正式启用，标志着项目即将投入运营。为确保医院投入使用后，室内空气质量及相关卫生环境符合国家相关标准，保障医患人员身体健康，满足医疗行业特殊环境要求，开展新建医院室内空气污染治理及开荒保洁服务，目前已具备开展室内空气污染治理及开荒保洁服务的基础条件。</w:t>
            </w:r>
          </w:p>
          <w:p>
            <w:pPr>
              <w:pStyle w:val="null3"/>
              <w:ind w:firstLine="883"/>
              <w:jc w:val="center"/>
            </w:pPr>
            <w:r>
              <w:rPr>
                <w:rFonts w:ascii="仿宋_GB2312" w:hAnsi="仿宋_GB2312" w:cs="仿宋_GB2312" w:eastAsia="仿宋_GB2312"/>
                <w:sz w:val="32"/>
                <w:b/>
              </w:rPr>
              <w:t>一、室内主要污染气体来源及危害</w:t>
            </w:r>
          </w:p>
          <w:p>
            <w:pPr>
              <w:pStyle w:val="null3"/>
              <w:numPr>
                <w:ilvl w:val="0"/>
                <w:numId w:val="1"/>
              </w:numPr>
            </w:pPr>
            <w:r>
              <w:rPr>
                <w:rFonts w:ascii="仿宋_GB2312" w:hAnsi="仿宋_GB2312" w:cs="仿宋_GB2312" w:eastAsia="仿宋_GB2312"/>
                <w:sz w:val="32"/>
              </w:rPr>
              <w:t>甲醛</w:t>
            </w:r>
          </w:p>
          <w:p>
            <w:pPr>
              <w:pStyle w:val="null3"/>
              <w:ind w:firstLine="480"/>
            </w:pPr>
            <w:r>
              <w:rPr>
                <w:rFonts w:ascii="仿宋_GB2312" w:hAnsi="仿宋_GB2312" w:cs="仿宋_GB2312" w:eastAsia="仿宋_GB2312"/>
                <w:sz w:val="32"/>
              </w:rPr>
              <w:t>甲醛是制造合成树脂、油漆、乳胶漆涂料塑料以及人造纤维</w:t>
            </w:r>
            <w:r>
              <w:rPr>
                <w:rFonts w:ascii="仿宋_GB2312" w:hAnsi="仿宋_GB2312" w:cs="仿宋_GB2312" w:eastAsia="仿宋_GB2312"/>
                <w:sz w:val="32"/>
              </w:rPr>
              <w:t>、板材</w:t>
            </w:r>
            <w:r>
              <w:rPr>
                <w:rFonts w:ascii="仿宋_GB2312" w:hAnsi="仿宋_GB2312" w:cs="仿宋_GB2312" w:eastAsia="仿宋_GB2312"/>
                <w:sz w:val="32"/>
              </w:rPr>
              <w:t>的原料，是人造板工业中制造脲醛树脂、三聚氰胺树脂、聚缩醛树脂、戊四醇醛和酚醛树脂的重要原料，它们会逐渐向周围环境释放残留的或未参加反应的甲醛。这些粘合剂在合适的温度和湿度下会分解生成自由态甲醛，并不断向物体表面移动、聚集，然后脱着，挥发到空气中。甲醛主要来源于胶合板、细木工板、纤维板、刨花板等人造板材。另外，甲醛还常用于防腐、防虫，一些家装饰品里面也含有甲醛。</w:t>
            </w:r>
          </w:p>
          <w:p>
            <w:pPr>
              <w:pStyle w:val="null3"/>
              <w:ind w:firstLine="480"/>
            </w:pPr>
            <w:r>
              <w:rPr>
                <w:rFonts w:ascii="仿宋_GB2312" w:hAnsi="仿宋_GB2312" w:cs="仿宋_GB2312" w:eastAsia="仿宋_GB2312"/>
                <w:sz w:val="32"/>
              </w:rPr>
              <w:t>甲醛对皮肤和黏膜有强烈的刺激作用，能引起视力和视网膜的选择性损害。长期接触甲醛可出现记忆力减退、嗜睡等神经衰弱症状。儿童和孕妇对甲醛尤其敏感，长期接触后会造成儿童、新生儿畸形、突变、白血病等严重后果。甲醛已经被世卫组织列为一类致癌物。</w:t>
            </w:r>
          </w:p>
          <w:p>
            <w:pPr>
              <w:pStyle w:val="null3"/>
              <w:numPr>
                <w:ilvl w:val="0"/>
                <w:numId w:val="1"/>
              </w:numPr>
            </w:pPr>
            <w:r>
              <w:rPr>
                <w:rFonts w:ascii="仿宋_GB2312" w:hAnsi="仿宋_GB2312" w:cs="仿宋_GB2312" w:eastAsia="仿宋_GB2312"/>
                <w:sz w:val="32"/>
              </w:rPr>
              <w:t>苯系物</w:t>
            </w:r>
          </w:p>
          <w:p>
            <w:pPr>
              <w:pStyle w:val="null3"/>
              <w:ind w:firstLine="640"/>
              <w:jc w:val="both"/>
            </w:pPr>
            <w:r>
              <w:rPr>
                <w:rFonts w:ascii="仿宋_GB2312" w:hAnsi="仿宋_GB2312" w:cs="仿宋_GB2312" w:eastAsia="仿宋_GB2312"/>
                <w:sz w:val="32"/>
              </w:rPr>
              <w:t>苯系物包含苯、甲苯和二甲苯。苯系物主要来源于室内装饰中用到的各种胶、油漆、涂料和防水材料的溶剂或稀释剂。</w:t>
            </w:r>
          </w:p>
          <w:p>
            <w:pPr>
              <w:pStyle w:val="null3"/>
              <w:ind w:firstLine="640"/>
              <w:jc w:val="both"/>
            </w:pPr>
            <w:r>
              <w:rPr>
                <w:rFonts w:ascii="仿宋_GB2312" w:hAnsi="仿宋_GB2312" w:cs="仿宋_GB2312" w:eastAsia="仿宋_GB2312"/>
                <w:sz w:val="32"/>
              </w:rPr>
              <w:t>人在短时间内吸入高浓度的苯系物，会出现中枢神经系统麻痹症状，轻者会头晕、头痛、恶心、胸闷、意识模糊，严重者可致昏迷乃至呼吸系统衰竭而死。世卫组织已将苯系物列为强烈致癌物。</w:t>
            </w:r>
          </w:p>
          <w:p>
            <w:pPr>
              <w:pStyle w:val="null3"/>
              <w:numPr>
                <w:ilvl w:val="0"/>
                <w:numId w:val="1"/>
              </w:numPr>
            </w:pPr>
            <w:r>
              <w:rPr>
                <w:rFonts w:ascii="仿宋_GB2312" w:hAnsi="仿宋_GB2312" w:cs="仿宋_GB2312" w:eastAsia="仿宋_GB2312"/>
                <w:sz w:val="32"/>
              </w:rPr>
              <w:t>氨</w:t>
            </w:r>
          </w:p>
          <w:p>
            <w:pPr>
              <w:pStyle w:val="null3"/>
              <w:ind w:firstLine="640"/>
              <w:jc w:val="both"/>
            </w:pPr>
            <w:r>
              <w:rPr>
                <w:rFonts w:ascii="仿宋_GB2312" w:hAnsi="仿宋_GB2312" w:cs="仿宋_GB2312" w:eastAsia="仿宋_GB2312"/>
                <w:sz w:val="32"/>
              </w:rPr>
              <w:t>室内氨气主要有以下几种来源：一是建筑施工中使用的混凝土外加剂，主要是防冻剂、膨胀剂和早强剂，其中含有的尿素遇热会分解成氨气；二是使用了脲醛树脂的木制板材，粘合剂中游离氨以及脲醛树脂分解成氨气；三是室内装饰材料中所用的添加剂和增白剂中都含有氨水，它们在室温下下易释放出氨气。</w:t>
            </w:r>
          </w:p>
          <w:p>
            <w:pPr>
              <w:pStyle w:val="null3"/>
              <w:ind w:firstLine="640"/>
              <w:jc w:val="both"/>
            </w:pPr>
            <w:r>
              <w:rPr>
                <w:rFonts w:ascii="仿宋_GB2312" w:hAnsi="仿宋_GB2312" w:cs="仿宋_GB2312" w:eastAsia="仿宋_GB2312"/>
                <w:sz w:val="32"/>
              </w:rPr>
              <w:t>氨气是一种无色气体，当室内空气中氨达到一定浓度后，会有强烈的刺激性气味。氨是一种碱性物质，进入人体后可以吸收组织中的水分，溶解度高，对人体的上呼吸道有刺激和腐蚀作用，减弱人体对疾病的抵抗力。短期内吸入大量的氨可出现流泪、咽痛、声音嘶哑、咳嗽、头晕、恶心等症状，严重者会出现肺水肿或呼吸窘迫综合征。</w:t>
            </w:r>
          </w:p>
          <w:p>
            <w:pPr>
              <w:pStyle w:val="null3"/>
              <w:numPr>
                <w:ilvl w:val="0"/>
                <w:numId w:val="1"/>
              </w:numPr>
              <w:jc w:val="both"/>
            </w:pPr>
            <w:r>
              <w:rPr>
                <w:rFonts w:ascii="仿宋_GB2312" w:hAnsi="仿宋_GB2312" w:cs="仿宋_GB2312" w:eastAsia="仿宋_GB2312"/>
                <w:sz w:val="32"/>
              </w:rPr>
              <w:t>TVOC</w:t>
            </w:r>
          </w:p>
          <w:p>
            <w:pPr>
              <w:pStyle w:val="null3"/>
              <w:ind w:firstLine="640"/>
              <w:jc w:val="both"/>
            </w:pPr>
            <w:r>
              <w:rPr>
                <w:rFonts w:ascii="仿宋_GB2312" w:hAnsi="仿宋_GB2312" w:cs="仿宋_GB2312" w:eastAsia="仿宋_GB2312"/>
                <w:sz w:val="32"/>
              </w:rPr>
              <w:t>室内</w:t>
            </w:r>
            <w:r>
              <w:rPr>
                <w:rFonts w:ascii="仿宋_GB2312" w:hAnsi="仿宋_GB2312" w:cs="仿宋_GB2312" w:eastAsia="仿宋_GB2312"/>
                <w:sz w:val="32"/>
              </w:rPr>
              <w:t>TVOC主要有以下几种来源：一是建筑材料和装修材料，各种添加剂、抗氧化剂、催化剂中都含有大量的TVOC，化纤地毯、人造板、家具、油漆中也含有大量的TVOC；二是日用品，如香水、染发剂、织物、杀虫剂；三是办公用具，如打印机</w:t>
            </w:r>
            <w:r>
              <w:rPr>
                <w:rFonts w:ascii="仿宋_GB2312" w:hAnsi="仿宋_GB2312" w:cs="仿宋_GB2312" w:eastAsia="仿宋_GB2312"/>
                <w:sz w:val="32"/>
              </w:rPr>
              <w:t>、打印机、胶水；</w:t>
            </w:r>
          </w:p>
          <w:p>
            <w:pPr>
              <w:pStyle w:val="null3"/>
              <w:ind w:firstLine="640"/>
              <w:jc w:val="both"/>
            </w:pPr>
            <w:r>
              <w:rPr>
                <w:rFonts w:ascii="仿宋_GB2312" w:hAnsi="仿宋_GB2312" w:cs="仿宋_GB2312" w:eastAsia="仿宋_GB2312"/>
                <w:sz w:val="32"/>
              </w:rPr>
              <w:t>TVOC的毒性主要表现在可能引起机体免疫水平失调，影响中枢神经系统功能，出现头晕、头痛、嗜睡等症状；还会影响消化系统，出现食欲不振、恶心等；TVOC还具有胚胎毒性，引起流产、胎儿畸形等出生缺陷；更严重的是TVOC中有20多种为致癌物或致突变物。</w:t>
            </w:r>
          </w:p>
          <w:p>
            <w:pPr>
              <w:pStyle w:val="null3"/>
              <w:numPr>
                <w:ilvl w:val="0"/>
                <w:numId w:val="1"/>
              </w:numPr>
              <w:jc w:val="both"/>
            </w:pPr>
            <w:r>
              <w:rPr>
                <w:rFonts w:ascii="仿宋_GB2312" w:hAnsi="仿宋_GB2312" w:cs="仿宋_GB2312" w:eastAsia="仿宋_GB2312"/>
                <w:sz w:val="32"/>
              </w:rPr>
              <w:t>氡</w:t>
            </w:r>
          </w:p>
          <w:p>
            <w:pPr>
              <w:pStyle w:val="null3"/>
              <w:ind w:firstLine="640"/>
              <w:jc w:val="left"/>
            </w:pPr>
            <w:r>
              <w:rPr>
                <w:rFonts w:ascii="仿宋_GB2312" w:hAnsi="仿宋_GB2312" w:cs="仿宋_GB2312" w:eastAsia="仿宋_GB2312"/>
                <w:sz w:val="32"/>
              </w:rPr>
              <w:t>室内氡主要来源于地基土壤，建筑材料和室外大气；其次是自来水和天然气，墙壁建筑材料都是取自土壤和岩石，对室内氡的贡献主要取决于其中</w:t>
            </w:r>
            <w:r>
              <w:rPr>
                <w:rFonts w:ascii="仿宋_GB2312" w:hAnsi="仿宋_GB2312" w:cs="仿宋_GB2312" w:eastAsia="仿宋_GB2312"/>
                <w:sz w:val="32"/>
              </w:rPr>
              <w:t>226Ra的含量和氡的析出率；</w:t>
            </w:r>
          </w:p>
          <w:p>
            <w:pPr>
              <w:pStyle w:val="null3"/>
              <w:ind w:firstLine="883"/>
              <w:jc w:val="both"/>
            </w:pPr>
            <w:r>
              <w:rPr>
                <w:rFonts w:ascii="仿宋_GB2312" w:hAnsi="仿宋_GB2312" w:cs="仿宋_GB2312" w:eastAsia="仿宋_GB2312"/>
                <w:sz w:val="32"/>
              </w:rPr>
              <w:t>氡是无色、无味的惰性气体，具有放射性，化学性质部活泼，氡对人体造成多种危害，常见的如呼吸系统危害、神经系统危害以及血液系统危害。</w:t>
            </w:r>
          </w:p>
          <w:p>
            <w:pPr>
              <w:pStyle w:val="null3"/>
              <w:numPr>
                <w:ilvl w:val="0"/>
                <w:numId w:val="1"/>
              </w:numPr>
              <w:jc w:val="center"/>
            </w:pPr>
            <w:r>
              <w:rPr>
                <w:rFonts w:ascii="仿宋_GB2312" w:hAnsi="仿宋_GB2312" w:cs="仿宋_GB2312" w:eastAsia="仿宋_GB2312"/>
                <w:sz w:val="32"/>
                <w:b/>
              </w:rPr>
              <w:t>开展室内空气污染治理的</w:t>
            </w:r>
            <w:r>
              <w:rPr>
                <w:rFonts w:ascii="仿宋_GB2312" w:hAnsi="仿宋_GB2312" w:cs="仿宋_GB2312" w:eastAsia="仿宋_GB2312"/>
                <w:sz w:val="32"/>
                <w:b/>
              </w:rPr>
              <w:t>重要性</w:t>
            </w:r>
          </w:p>
          <w:p>
            <w:pPr>
              <w:pStyle w:val="null3"/>
              <w:numPr>
                <w:ilvl w:val="0"/>
                <w:numId w:val="1"/>
              </w:numPr>
              <w:jc w:val="both"/>
            </w:pPr>
            <w:r>
              <w:rPr>
                <w:rFonts w:ascii="仿宋_GB2312" w:hAnsi="仿宋_GB2312" w:cs="仿宋_GB2312" w:eastAsia="仿宋_GB2312"/>
                <w:sz w:val="32"/>
              </w:rPr>
              <w:t>室内装修污染特性</w:t>
            </w:r>
          </w:p>
          <w:p>
            <w:pPr>
              <w:pStyle w:val="null3"/>
              <w:numPr>
                <w:ilvl w:val="0"/>
                <w:numId w:val="2"/>
              </w:numPr>
              <w:jc w:val="both"/>
            </w:pPr>
            <w:r>
              <w:rPr>
                <w:rFonts w:ascii="仿宋_GB2312" w:hAnsi="仿宋_GB2312" w:cs="仿宋_GB2312" w:eastAsia="仿宋_GB2312"/>
                <w:sz w:val="32"/>
              </w:rPr>
              <w:t>室内外装修材料复杂且装修周期短，很容易产生大量甲醛等有害气体对室内环境造成一定的污染。</w:t>
            </w:r>
          </w:p>
          <w:p>
            <w:pPr>
              <w:pStyle w:val="null3"/>
              <w:numPr>
                <w:ilvl w:val="0"/>
                <w:numId w:val="2"/>
              </w:numPr>
              <w:jc w:val="both"/>
            </w:pPr>
            <w:r>
              <w:rPr>
                <w:rFonts w:ascii="仿宋_GB2312" w:hAnsi="仿宋_GB2312" w:cs="仿宋_GB2312" w:eastAsia="仿宋_GB2312"/>
                <w:sz w:val="32"/>
              </w:rPr>
              <w:t>人们日常学习工作平均有超过</w:t>
            </w:r>
            <w:r>
              <w:rPr>
                <w:rFonts w:ascii="仿宋_GB2312" w:hAnsi="仿宋_GB2312" w:cs="仿宋_GB2312" w:eastAsia="仿宋_GB2312"/>
                <w:sz w:val="32"/>
              </w:rPr>
              <w:t>80%的时间都是在室内度过，与室内空气污染物接触时间远远大于室外，因此室内环境质量的好坏直接影响人们的身体健康。</w:t>
            </w:r>
          </w:p>
          <w:p>
            <w:pPr>
              <w:pStyle w:val="null3"/>
              <w:numPr>
                <w:ilvl w:val="0"/>
                <w:numId w:val="2"/>
              </w:numPr>
              <w:jc w:val="both"/>
            </w:pPr>
            <w:r>
              <w:rPr>
                <w:rFonts w:ascii="仿宋_GB2312" w:hAnsi="仿宋_GB2312" w:cs="仿宋_GB2312" w:eastAsia="仿宋_GB2312"/>
                <w:sz w:val="32"/>
              </w:rPr>
              <w:t>室内空气污染气体甲醛的有害物质自然挥发周期为</w:t>
            </w:r>
            <w:r>
              <w:rPr>
                <w:rFonts w:ascii="仿宋_GB2312" w:hAnsi="仿宋_GB2312" w:cs="仿宋_GB2312" w:eastAsia="仿宋_GB2312"/>
                <w:sz w:val="32"/>
              </w:rPr>
              <w:t>3-15年，通过自然通风的物理方法很难在短时间内得到有效地去除。</w:t>
            </w:r>
          </w:p>
          <w:p>
            <w:pPr>
              <w:pStyle w:val="null3"/>
              <w:numPr>
                <w:ilvl w:val="0"/>
                <w:numId w:val="2"/>
              </w:numPr>
              <w:jc w:val="both"/>
            </w:pPr>
            <w:r>
              <w:rPr>
                <w:rFonts w:ascii="仿宋_GB2312" w:hAnsi="仿宋_GB2312" w:cs="仿宋_GB2312" w:eastAsia="仿宋_GB2312"/>
                <w:sz w:val="32"/>
              </w:rPr>
              <w:t>医院场所属于</w:t>
            </w:r>
            <w:r>
              <w:rPr>
                <w:rFonts w:ascii="仿宋_GB2312" w:hAnsi="仿宋_GB2312" w:cs="仿宋_GB2312" w:eastAsia="仿宋_GB2312"/>
                <w:sz w:val="32"/>
              </w:rPr>
              <w:t>Ⅰ类民用建筑，在室内空气质量标准中有着更为严苛的标准要求。</w:t>
            </w:r>
          </w:p>
          <w:p>
            <w:pPr>
              <w:pStyle w:val="null3"/>
              <w:numPr>
                <w:ilvl w:val="0"/>
                <w:numId w:val="2"/>
              </w:numPr>
              <w:jc w:val="both"/>
            </w:pPr>
            <w:r>
              <w:rPr>
                <w:rFonts w:ascii="仿宋_GB2312" w:hAnsi="仿宋_GB2312" w:cs="仿宋_GB2312" w:eastAsia="仿宋_GB2312"/>
                <w:sz w:val="32"/>
              </w:rPr>
              <w:t>针对医院场所的有效室内空气综合治理，能够快速有效的去除在装饰装修中所产生的室内空气污染，从而达到室内空气质量标准。</w:t>
            </w:r>
          </w:p>
          <w:p>
            <w:pPr>
              <w:pStyle w:val="null3"/>
              <w:numPr>
                <w:ilvl w:val="0"/>
                <w:numId w:val="1"/>
              </w:numPr>
              <w:jc w:val="left"/>
            </w:pPr>
            <w:r>
              <w:rPr>
                <w:rFonts w:ascii="仿宋_GB2312" w:hAnsi="仿宋_GB2312" w:cs="仿宋_GB2312" w:eastAsia="仿宋_GB2312"/>
                <w:sz w:val="32"/>
              </w:rPr>
              <w:t>保障医患人员身体健康的核心要求</w:t>
            </w:r>
          </w:p>
          <w:p>
            <w:pPr>
              <w:pStyle w:val="null3"/>
              <w:ind w:firstLine="883"/>
              <w:jc w:val="left"/>
            </w:pPr>
            <w:r>
              <w:rPr>
                <w:rFonts w:ascii="仿宋_GB2312" w:hAnsi="仿宋_GB2312" w:cs="仿宋_GB2312" w:eastAsia="仿宋_GB2312"/>
                <w:sz w:val="32"/>
              </w:rPr>
              <w:t>医院作为特殊公共场所，接诊人群包含大量老年患者、儿童及免疫力低下群体，其身体抵抗力相对较弱。新建医院装修过程中使用的涂料、板材、胶粘剂、地毯等材料，均可能释放甲醛、苯系物、氨、</w:t>
            </w:r>
            <w:r>
              <w:rPr>
                <w:rFonts w:ascii="仿宋_GB2312" w:hAnsi="仿宋_GB2312" w:cs="仿宋_GB2312" w:eastAsia="仿宋_GB2312"/>
                <w:sz w:val="32"/>
              </w:rPr>
              <w:t>TVOC（总挥发性有机化合物）等有毒有害气体。若这些气体浓度超标，不仅会引发医护人员头晕、乏力、呼吸道刺激等不适症状，更会对患者的康复治疗造成不利影响，甚至诱发呼吸道疾病、过敏反应等，严重威胁医患人员的生命健康安全。开展专业治理，是从源头降低健康风险的关键举措。</w:t>
            </w:r>
          </w:p>
          <w:p>
            <w:pPr>
              <w:pStyle w:val="null3"/>
              <w:numPr>
                <w:ilvl w:val="0"/>
                <w:numId w:val="1"/>
              </w:numPr>
              <w:jc w:val="left"/>
            </w:pPr>
            <w:r>
              <w:rPr>
                <w:rFonts w:ascii="仿宋_GB2312" w:hAnsi="仿宋_GB2312" w:cs="仿宋_GB2312" w:eastAsia="仿宋_GB2312"/>
                <w:sz w:val="32"/>
              </w:rPr>
              <w:t>符合国家及行业相关标准规范的法定要求</w:t>
            </w:r>
          </w:p>
          <w:p>
            <w:pPr>
              <w:pStyle w:val="null3"/>
              <w:ind w:firstLine="883"/>
              <w:jc w:val="left"/>
            </w:pPr>
            <w:r>
              <w:rPr>
                <w:rFonts w:ascii="仿宋_GB2312" w:hAnsi="仿宋_GB2312" w:cs="仿宋_GB2312" w:eastAsia="仿宋_GB2312"/>
                <w:sz w:val="32"/>
              </w:rPr>
              <w:t>根据《室内空气质量标准》（</w:t>
            </w:r>
            <w:r>
              <w:rPr>
                <w:rFonts w:ascii="仿宋_GB2312" w:hAnsi="仿宋_GB2312" w:cs="仿宋_GB2312" w:eastAsia="仿宋_GB2312"/>
                <w:sz w:val="32"/>
              </w:rPr>
              <w:t>GB/T 18883-2022）、标准等规定，医院室内空气质量必须达到特定限值要求。同时，医院新建项目在</w:t>
            </w:r>
            <w:r>
              <w:rPr>
                <w:rFonts w:ascii="仿宋_GB2312" w:hAnsi="仿宋_GB2312" w:cs="仿宋_GB2312" w:eastAsia="仿宋_GB2312"/>
                <w:sz w:val="32"/>
              </w:rPr>
              <w:t>投入运营前</w:t>
            </w:r>
            <w:r>
              <w:rPr>
                <w:rFonts w:ascii="仿宋_GB2312" w:hAnsi="仿宋_GB2312" w:cs="仿宋_GB2312" w:eastAsia="仿宋_GB2312"/>
                <w:sz w:val="32"/>
              </w:rPr>
              <w:t>，室内空气质量检测合格是必备条件之一。若未开展有效</w:t>
            </w:r>
            <w:r>
              <w:rPr>
                <w:rFonts w:ascii="仿宋_GB2312" w:hAnsi="仿宋_GB2312" w:cs="仿宋_GB2312" w:eastAsia="仿宋_GB2312"/>
                <w:sz w:val="32"/>
              </w:rPr>
              <w:t>室内空气污染</w:t>
            </w:r>
            <w:r>
              <w:rPr>
                <w:rFonts w:ascii="仿宋_GB2312" w:hAnsi="仿宋_GB2312" w:cs="仿宋_GB2312" w:eastAsia="仿宋_GB2312"/>
                <w:sz w:val="32"/>
              </w:rPr>
              <w:t>治理</w:t>
            </w:r>
            <w:r>
              <w:rPr>
                <w:rFonts w:ascii="仿宋_GB2312" w:hAnsi="仿宋_GB2312" w:cs="仿宋_GB2312" w:eastAsia="仿宋_GB2312"/>
                <w:sz w:val="32"/>
              </w:rPr>
              <w:t>，</w:t>
            </w:r>
            <w:r>
              <w:rPr>
                <w:rFonts w:ascii="仿宋_GB2312" w:hAnsi="仿宋_GB2312" w:cs="仿宋_GB2312" w:eastAsia="仿宋_GB2312"/>
                <w:sz w:val="32"/>
              </w:rPr>
              <w:t>会</w:t>
            </w:r>
            <w:r>
              <w:rPr>
                <w:rFonts w:ascii="仿宋_GB2312" w:hAnsi="仿宋_GB2312" w:cs="仿宋_GB2312" w:eastAsia="仿宋_GB2312"/>
                <w:sz w:val="32"/>
              </w:rPr>
              <w:t>导致</w:t>
            </w:r>
            <w:r>
              <w:rPr>
                <w:rFonts w:ascii="仿宋_GB2312" w:hAnsi="仿宋_GB2312" w:cs="仿宋_GB2312" w:eastAsia="仿宋_GB2312"/>
                <w:sz w:val="32"/>
              </w:rPr>
              <w:t>室内</w:t>
            </w:r>
            <w:r>
              <w:rPr>
                <w:rFonts w:ascii="仿宋_GB2312" w:hAnsi="仿宋_GB2312" w:cs="仿宋_GB2312" w:eastAsia="仿宋_GB2312"/>
                <w:sz w:val="32"/>
              </w:rPr>
              <w:t>空气质量不达标，直接影响医院新院区的正式启用进度，违反相关法律法规及行业规范。</w:t>
            </w:r>
          </w:p>
          <w:p>
            <w:pPr>
              <w:pStyle w:val="null3"/>
              <w:numPr>
                <w:ilvl w:val="0"/>
                <w:numId w:val="1"/>
              </w:numPr>
              <w:jc w:val="left"/>
            </w:pPr>
            <w:r>
              <w:rPr>
                <w:rFonts w:ascii="仿宋_GB2312" w:hAnsi="仿宋_GB2312" w:cs="仿宋_GB2312" w:eastAsia="仿宋_GB2312"/>
                <w:sz w:val="32"/>
              </w:rPr>
              <w:t>确保医疗业务顺利开展的前提保障</w:t>
            </w:r>
          </w:p>
          <w:p>
            <w:pPr>
              <w:pStyle w:val="null3"/>
              <w:ind w:firstLine="883"/>
              <w:jc w:val="left"/>
            </w:pPr>
            <w:r>
              <w:rPr>
                <w:rFonts w:ascii="仿宋_GB2312" w:hAnsi="仿宋_GB2312" w:cs="仿宋_GB2312" w:eastAsia="仿宋_GB2312"/>
                <w:sz w:val="32"/>
              </w:rPr>
              <w:t>新建院区是我院未来开展医疗服务、提升诊疗能力、拓展服务范围的重要载体，涉及门诊接诊、住院治疗、手术诊疗、医学检验等多项核心医疗业务。室内空气污染超标会破坏医疗环境的稳定性与安全性，影响医护人员的工作效率与诊疗状态，也可能导致患者对医院环境产生抵触情绪，降低就医体验。开展专业治理，是保障各项医疗业务有序启动、正常运行的基础前提。</w:t>
            </w:r>
          </w:p>
          <w:p>
            <w:pPr>
              <w:pStyle w:val="null3"/>
              <w:numPr>
                <w:ilvl w:val="0"/>
                <w:numId w:val="1"/>
              </w:numPr>
              <w:jc w:val="left"/>
            </w:pPr>
            <w:r>
              <w:rPr>
                <w:rFonts w:ascii="仿宋_GB2312" w:hAnsi="仿宋_GB2312" w:cs="仿宋_GB2312" w:eastAsia="仿宋_GB2312"/>
                <w:sz w:val="32"/>
              </w:rPr>
              <w:t>规避环境风险与法律责任的必要举措</w:t>
            </w:r>
          </w:p>
          <w:p>
            <w:pPr>
              <w:pStyle w:val="null3"/>
              <w:ind w:firstLine="883"/>
              <w:jc w:val="left"/>
            </w:pPr>
            <w:r>
              <w:rPr>
                <w:rFonts w:ascii="仿宋_GB2312" w:hAnsi="仿宋_GB2312" w:cs="仿宋_GB2312" w:eastAsia="仿宋_GB2312"/>
                <w:sz w:val="32"/>
              </w:rPr>
              <w:t>若医院室内空气污染长期超标，不仅会对医患人员健康造成持续危害，还可能引发医疗纠纷、公众投诉等问题。同时，违反空气质量标准要求也可能面临主管部门的监督检查与相应处罚。提前开展专业治理并通过检测验收，能够有效规避上述环境风险与法律责任，维护医院的正常运营秩序与社会形象。</w:t>
            </w:r>
          </w:p>
          <w:p>
            <w:pPr>
              <w:pStyle w:val="null3"/>
              <w:numPr>
                <w:ilvl w:val="0"/>
                <w:numId w:val="1"/>
              </w:numPr>
              <w:jc w:val="center"/>
            </w:pPr>
            <w:r>
              <w:rPr>
                <w:rFonts w:ascii="仿宋_GB2312" w:hAnsi="仿宋_GB2312" w:cs="仿宋_GB2312" w:eastAsia="仿宋_GB2312"/>
                <w:sz w:val="32"/>
                <w:b/>
              </w:rPr>
              <w:t>开展室内空气污染治理</w:t>
            </w:r>
            <w:r>
              <w:rPr>
                <w:rFonts w:ascii="仿宋_GB2312" w:hAnsi="仿宋_GB2312" w:cs="仿宋_GB2312" w:eastAsia="仿宋_GB2312"/>
                <w:sz w:val="32"/>
                <w:b/>
              </w:rPr>
              <w:t>的范围及要求</w:t>
            </w:r>
          </w:p>
          <w:p>
            <w:pPr>
              <w:pStyle w:val="null3"/>
              <w:spacing w:before="105" w:after="105"/>
              <w:jc w:val="left"/>
              <w:outlineLvl w:val="2"/>
            </w:pPr>
            <w:r>
              <w:rPr>
                <w:rFonts w:ascii="仿宋_GB2312" w:hAnsi="仿宋_GB2312" w:cs="仿宋_GB2312" w:eastAsia="仿宋_GB2312"/>
                <w:sz w:val="32"/>
                <w:b/>
              </w:rPr>
              <w:t>对新院区全区域</w:t>
            </w:r>
            <w:r>
              <w:rPr>
                <w:rFonts w:ascii="仿宋_GB2312" w:hAnsi="仿宋_GB2312" w:cs="仿宋_GB2312" w:eastAsia="仿宋_GB2312"/>
                <w:sz w:val="32"/>
                <w:b/>
              </w:rPr>
              <w:t>室内污染</w:t>
            </w:r>
            <w:r>
              <w:rPr>
                <w:rFonts w:ascii="仿宋_GB2312" w:hAnsi="仿宋_GB2312" w:cs="仿宋_GB2312" w:eastAsia="仿宋_GB2312"/>
                <w:sz w:val="32"/>
                <w:b/>
              </w:rPr>
              <w:t>进行</w:t>
            </w:r>
            <w:r>
              <w:rPr>
                <w:rFonts w:ascii="仿宋_GB2312" w:hAnsi="仿宋_GB2312" w:cs="仿宋_GB2312" w:eastAsia="仿宋_GB2312"/>
                <w:sz w:val="32"/>
                <w:b/>
              </w:rPr>
              <w:t>综合治理，采用以减少污染源散发，加速污染物质分解等综合治理施工方案，将室内污染监控到最低限度，施工中</w:t>
            </w:r>
            <w:r>
              <w:rPr>
                <w:rFonts w:ascii="仿宋_GB2312" w:hAnsi="仿宋_GB2312" w:cs="仿宋_GB2312" w:eastAsia="仿宋_GB2312"/>
                <w:sz w:val="32"/>
                <w:b/>
              </w:rPr>
              <w:t>可采用视光应答光触媒、生物酶、电解触媒等多种先进技术复合施工。降低室内环境中</w:t>
            </w:r>
            <w:r>
              <w:rPr>
                <w:rFonts w:ascii="仿宋_GB2312" w:hAnsi="仿宋_GB2312" w:cs="仿宋_GB2312" w:eastAsia="仿宋_GB2312"/>
                <w:sz w:val="32"/>
                <w:b/>
              </w:rPr>
              <w:t>对人体有害的有机物（甲醛、苯系物、</w:t>
            </w:r>
            <w:r>
              <w:rPr>
                <w:rFonts w:ascii="仿宋_GB2312" w:hAnsi="仿宋_GB2312" w:cs="仿宋_GB2312" w:eastAsia="仿宋_GB2312"/>
                <w:sz w:val="32"/>
                <w:b/>
              </w:rPr>
              <w:t>TVOC等），</w:t>
            </w:r>
            <w:r>
              <w:rPr>
                <w:rFonts w:ascii="仿宋_GB2312" w:hAnsi="仿宋_GB2312" w:cs="仿宋_GB2312" w:eastAsia="仿宋_GB2312"/>
                <w:sz w:val="32"/>
                <w:b/>
              </w:rPr>
              <w:t>且</w:t>
            </w:r>
            <w:r>
              <w:rPr>
                <w:rFonts w:ascii="仿宋_GB2312" w:hAnsi="仿宋_GB2312" w:cs="仿宋_GB2312" w:eastAsia="仿宋_GB2312"/>
                <w:sz w:val="32"/>
                <w:b/>
              </w:rPr>
              <w:t>不会造成二次污染，并</w:t>
            </w:r>
            <w:r>
              <w:rPr>
                <w:rFonts w:ascii="仿宋_GB2312" w:hAnsi="仿宋_GB2312" w:cs="仿宋_GB2312" w:eastAsia="仿宋_GB2312"/>
                <w:sz w:val="32"/>
                <w:b/>
              </w:rPr>
              <w:t>降低环境中因装修等产生的综合异味</w:t>
            </w:r>
            <w:r>
              <w:rPr>
                <w:rFonts w:ascii="仿宋_GB2312" w:hAnsi="仿宋_GB2312" w:cs="仿宋_GB2312" w:eastAsia="仿宋_GB2312"/>
                <w:sz w:val="32"/>
                <w:b/>
              </w:rPr>
              <w:t>。结合多种高科技设备的科学治理方法，不仅对污染源进行专项治理，还利用</w:t>
            </w:r>
            <w:r>
              <w:rPr>
                <w:rFonts w:ascii="仿宋_GB2312" w:hAnsi="仿宋_GB2312" w:cs="仿宋_GB2312" w:eastAsia="仿宋_GB2312"/>
                <w:sz w:val="32"/>
                <w:b/>
              </w:rPr>
              <w:t>甲醛净</w:t>
            </w:r>
            <w:r>
              <w:rPr>
                <w:rFonts w:ascii="仿宋_GB2312" w:hAnsi="仿宋_GB2312" w:cs="仿宋_GB2312" w:eastAsia="仿宋_GB2312"/>
                <w:sz w:val="32"/>
                <w:b/>
              </w:rPr>
              <w:t>的长效净化技术对整个治理空间进行长达</w:t>
            </w:r>
            <w:r>
              <w:rPr>
                <w:rFonts w:ascii="仿宋_GB2312" w:hAnsi="仿宋_GB2312" w:cs="仿宋_GB2312" w:eastAsia="仿宋_GB2312"/>
                <w:sz w:val="32"/>
                <w:b/>
              </w:rPr>
              <w:t>15年的持续动态净化</w:t>
            </w:r>
            <w:r>
              <w:rPr>
                <w:rFonts w:ascii="仿宋_GB2312" w:hAnsi="仿宋_GB2312" w:cs="仿宋_GB2312" w:eastAsia="仿宋_GB2312"/>
                <w:sz w:val="32"/>
                <w:b/>
              </w:rPr>
              <w:t>，</w:t>
            </w:r>
            <w:r>
              <w:rPr>
                <w:rFonts w:ascii="仿宋_GB2312" w:hAnsi="仿宋_GB2312" w:cs="仿宋_GB2312" w:eastAsia="仿宋_GB2312"/>
                <w:sz w:val="32"/>
                <w:b/>
              </w:rPr>
              <w:t>从而达到标本兼治的治理效果。经治理后，无明显刺激性异味，安全无毒、无二次污染、长期有效不反弹。大幅度降低室内空气中的甲醛、苯、甲苯、二甲苯、总挥发性有机化合物（</w:t>
            </w:r>
            <w:r>
              <w:rPr>
                <w:rFonts w:ascii="仿宋_GB2312" w:hAnsi="仿宋_GB2312" w:cs="仿宋_GB2312" w:eastAsia="仿宋_GB2312"/>
                <w:sz w:val="32"/>
                <w:b/>
              </w:rPr>
              <w:t>TVOC）等有害物质的浓度。</w:t>
            </w:r>
            <w:r>
              <w:rPr>
                <w:rFonts w:ascii="仿宋_GB2312" w:hAnsi="仿宋_GB2312" w:cs="仿宋_GB2312" w:eastAsia="仿宋_GB2312"/>
                <w:sz w:val="32"/>
                <w:b/>
              </w:rPr>
              <w:t>治理完成后室内污染物经专业检测机构检测符合国家及行业相关标准，并出具相应检测合格报告；同时确保治理后室内无刺激性气味及其他异常嗅味，满足感官舒适要求。</w:t>
            </w:r>
          </w:p>
          <w:p>
            <w:pPr>
              <w:pStyle w:val="null3"/>
              <w:numPr>
                <w:ilvl w:val="0"/>
                <w:numId w:val="1"/>
              </w:numPr>
              <w:jc w:val="center"/>
            </w:pPr>
            <w:r>
              <w:rPr>
                <w:rFonts w:ascii="仿宋_GB2312" w:hAnsi="仿宋_GB2312" w:cs="仿宋_GB2312" w:eastAsia="仿宋_GB2312"/>
                <w:sz w:val="32"/>
                <w:b/>
              </w:rPr>
              <w:t>室内空气质量保障</w:t>
            </w:r>
          </w:p>
          <w:p>
            <w:pPr>
              <w:pStyle w:val="null3"/>
              <w:numPr>
                <w:ilvl w:val="0"/>
                <w:numId w:val="2"/>
              </w:numPr>
              <w:jc w:val="left"/>
            </w:pPr>
            <w:r>
              <w:rPr>
                <w:rFonts w:ascii="仿宋_GB2312" w:hAnsi="仿宋_GB2312" w:cs="仿宋_GB2312" w:eastAsia="仿宋_GB2312"/>
                <w:sz w:val="32"/>
              </w:rPr>
              <w:t xml:space="preserve"> 委托具备CMA（中国计量认证）资质、专业从事室内空气污染治理的第三方机构，对全院各功能区域开展全面的室内空气质量现状检测，明确甲醛、苯系物、氨、TVOC等污染物的具体浓度数值</w:t>
            </w:r>
          </w:p>
          <w:p>
            <w:pPr>
              <w:pStyle w:val="null3"/>
              <w:numPr>
                <w:ilvl w:val="0"/>
                <w:numId w:val="2"/>
              </w:numPr>
              <w:jc w:val="left"/>
            </w:pPr>
            <w:r>
              <w:rPr>
                <w:rFonts w:ascii="仿宋_GB2312" w:hAnsi="仿宋_GB2312" w:cs="仿宋_GB2312" w:eastAsia="仿宋_GB2312"/>
                <w:sz w:val="32"/>
              </w:rPr>
              <w:t xml:space="preserve"> 依据检测结果，结合医院不同区域的功能特点（如手术室、ICU、病房、门诊室等），制定针对性的空气污染治理方案，采用科学、安全、高效的治理技术（如光触媒技术、活性炭吸附、通风置换、生物净化等）开展治理工作。</w:t>
            </w:r>
          </w:p>
          <w:p>
            <w:pPr>
              <w:pStyle w:val="null3"/>
              <w:numPr>
                <w:ilvl w:val="0"/>
                <w:numId w:val="2"/>
              </w:numPr>
              <w:jc w:val="left"/>
            </w:pPr>
            <w:r>
              <w:rPr>
                <w:rFonts w:ascii="仿宋_GB2312" w:hAnsi="仿宋_GB2312" w:cs="仿宋_GB2312" w:eastAsia="仿宋_GB2312"/>
                <w:sz w:val="32"/>
              </w:rPr>
              <w:t xml:space="preserve"> 治理完成后，再次委托同一第三方机构进行验收检测，确保各区域室内空气质量全面符合国家相关标准。检测合格后，出具正式的检测报告，作为医院竣工验收及启用的重要依据。</w:t>
            </w:r>
          </w:p>
          <w:p>
            <w:pPr>
              <w:pStyle w:val="null3"/>
              <w:numPr>
                <w:ilvl w:val="0"/>
                <w:numId w:val="2"/>
              </w:numPr>
              <w:jc w:val="left"/>
            </w:pPr>
            <w:r>
              <w:rPr>
                <w:rFonts w:ascii="仿宋_GB2312" w:hAnsi="仿宋_GB2312" w:cs="仿宋_GB2312" w:eastAsia="仿宋_GB2312"/>
                <w:sz w:val="32"/>
              </w:rPr>
              <w:t xml:space="preserve"> 建立长效监测机制，在医院重点区域（如病房、门诊大厅、手术室）安装空气质量监测设备，定期监测室内空气质量变化，及时维护治理设施，保障长期空气质量达标。</w:t>
            </w:r>
          </w:p>
          <w:p>
            <w:pPr>
              <w:pStyle w:val="null3"/>
              <w:ind w:left="420" w:firstLine="883"/>
              <w:jc w:val="center"/>
            </w:pPr>
            <w:r>
              <w:rPr>
                <w:rFonts w:ascii="仿宋_GB2312" w:hAnsi="仿宋_GB2312" w:cs="仿宋_GB2312" w:eastAsia="仿宋_GB2312"/>
                <w:sz w:val="32"/>
              </w:rPr>
              <w:t>GB</w:t>
            </w:r>
            <w:r>
              <w:rPr>
                <w:rFonts w:ascii="仿宋_GB2312" w:hAnsi="仿宋_GB2312" w:cs="仿宋_GB2312" w:eastAsia="仿宋_GB2312"/>
                <w:sz w:val="32"/>
              </w:rPr>
              <w:t>/T 18882-2022</w:t>
            </w:r>
            <w:r>
              <w:rPr>
                <w:rFonts w:ascii="仿宋_GB2312" w:hAnsi="仿宋_GB2312" w:cs="仿宋_GB2312" w:eastAsia="仿宋_GB2312"/>
                <w:sz w:val="32"/>
              </w:rPr>
              <w:t>《室内空气质量标准》</w:t>
            </w:r>
            <w:r>
              <w:rPr>
                <w:rFonts w:ascii="仿宋_GB2312" w:hAnsi="仿宋_GB2312" w:cs="仿宋_GB2312" w:eastAsia="仿宋_GB2312"/>
                <w:sz w:val="32"/>
              </w:rPr>
              <w:t>参数标准。</w:t>
            </w:r>
          </w:p>
          <w:tbl>
            <w:tblPr>
              <w:tblInd w:type="dxa" w:w="135"/>
              <w:tblBorders>
                <w:top w:val="none" w:color="000000" w:sz="4"/>
                <w:left w:val="none" w:color="000000" w:sz="4"/>
                <w:bottom w:val="none" w:color="000000" w:sz="4"/>
                <w:right w:val="none" w:color="000000" w:sz="4"/>
                <w:insideH w:val="none"/>
                <w:insideV w:val="none"/>
              </w:tblBorders>
            </w:tblPr>
            <w:tblGrid>
              <w:gridCol w:w="278"/>
              <w:gridCol w:w="728"/>
              <w:gridCol w:w="772"/>
              <w:gridCol w:w="764"/>
            </w:tblGrid>
            <w:tr>
              <w:tc>
                <w:tcPr>
                  <w:tcW w:type="dxa" w:w="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序号</w:t>
                  </w:r>
                </w:p>
              </w:tc>
              <w:tc>
                <w:tcPr>
                  <w:tcW w:type="dxa" w:w="7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污染物</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限值</w:t>
                  </w:r>
                </w:p>
              </w:tc>
              <w:tc>
                <w:tcPr>
                  <w:tcW w:type="dxa" w:w="7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备注</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w:t>
                  </w: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甲醛（</w:t>
                  </w:r>
                  <w:r>
                    <w:rPr>
                      <w:rFonts w:ascii="仿宋_GB2312" w:hAnsi="仿宋_GB2312" w:cs="仿宋_GB2312" w:eastAsia="仿宋_GB2312"/>
                      <w:sz w:val="32"/>
                    </w:rPr>
                    <w:t>mg/m³</w:t>
                  </w:r>
                  <w:r>
                    <w:rPr>
                      <w:rFonts w:ascii="仿宋_GB2312" w:hAnsi="仿宋_GB2312" w:cs="仿宋_GB2312" w:eastAsia="仿宋_GB2312"/>
                      <w:sz w:val="32"/>
                    </w:rPr>
                    <w:t>）</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≤0.08</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1小时平均值</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2</w:t>
                  </w: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苯</w:t>
                  </w:r>
                  <w:r>
                    <w:rPr>
                      <w:rFonts w:ascii="仿宋_GB2312" w:hAnsi="仿宋_GB2312" w:cs="仿宋_GB2312" w:eastAsia="仿宋_GB2312"/>
                      <w:sz w:val="32"/>
                    </w:rPr>
                    <w:t>（</w:t>
                  </w:r>
                  <w:r>
                    <w:rPr>
                      <w:rFonts w:ascii="仿宋_GB2312" w:hAnsi="仿宋_GB2312" w:cs="仿宋_GB2312" w:eastAsia="仿宋_GB2312"/>
                      <w:sz w:val="32"/>
                    </w:rPr>
                    <w:t>mg/m³</w:t>
                  </w:r>
                  <w:r>
                    <w:rPr>
                      <w:rFonts w:ascii="仿宋_GB2312" w:hAnsi="仿宋_GB2312" w:cs="仿宋_GB2312" w:eastAsia="仿宋_GB2312"/>
                      <w:sz w:val="32"/>
                    </w:rPr>
                    <w:t>）</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≤0.03</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1小时平均值</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3</w:t>
                  </w: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甲苯</w:t>
                  </w:r>
                  <w:r>
                    <w:rPr>
                      <w:rFonts w:ascii="仿宋_GB2312" w:hAnsi="仿宋_GB2312" w:cs="仿宋_GB2312" w:eastAsia="仿宋_GB2312"/>
                      <w:sz w:val="32"/>
                    </w:rPr>
                    <w:t>（</w:t>
                  </w:r>
                  <w:r>
                    <w:rPr>
                      <w:rFonts w:ascii="仿宋_GB2312" w:hAnsi="仿宋_GB2312" w:cs="仿宋_GB2312" w:eastAsia="仿宋_GB2312"/>
                      <w:sz w:val="32"/>
                    </w:rPr>
                    <w:t>mg/m³</w:t>
                  </w:r>
                  <w:r>
                    <w:rPr>
                      <w:rFonts w:ascii="仿宋_GB2312" w:hAnsi="仿宋_GB2312" w:cs="仿宋_GB2312" w:eastAsia="仿宋_GB2312"/>
                      <w:sz w:val="32"/>
                    </w:rPr>
                    <w:t>）</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≤0.20</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1小时平均值</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4</w:t>
                  </w: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二甲苯（</w:t>
                  </w:r>
                  <w:r>
                    <w:rPr>
                      <w:rFonts w:ascii="仿宋_GB2312" w:hAnsi="仿宋_GB2312" w:cs="仿宋_GB2312" w:eastAsia="仿宋_GB2312"/>
                      <w:sz w:val="32"/>
                    </w:rPr>
                    <w:t>mg/m³</w:t>
                  </w:r>
                  <w:r>
                    <w:rPr>
                      <w:rFonts w:ascii="仿宋_GB2312" w:hAnsi="仿宋_GB2312" w:cs="仿宋_GB2312" w:eastAsia="仿宋_GB2312"/>
                      <w:sz w:val="32"/>
                    </w:rPr>
                    <w:t>）</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≤0.20</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1小时平均值</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5</w:t>
                  </w: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TVOC</w:t>
                  </w:r>
                  <w:r>
                    <w:rPr>
                      <w:rFonts w:ascii="仿宋_GB2312" w:hAnsi="仿宋_GB2312" w:cs="仿宋_GB2312" w:eastAsia="仿宋_GB2312"/>
                      <w:sz w:val="32"/>
                    </w:rPr>
                    <w:t>（</w:t>
                  </w:r>
                  <w:r>
                    <w:rPr>
                      <w:rFonts w:ascii="仿宋_GB2312" w:hAnsi="仿宋_GB2312" w:cs="仿宋_GB2312" w:eastAsia="仿宋_GB2312"/>
                      <w:sz w:val="32"/>
                    </w:rPr>
                    <w:t>mg/m³</w:t>
                  </w:r>
                  <w:r>
                    <w:rPr>
                      <w:rFonts w:ascii="仿宋_GB2312" w:hAnsi="仿宋_GB2312" w:cs="仿宋_GB2312" w:eastAsia="仿宋_GB2312"/>
                      <w:sz w:val="32"/>
                    </w:rPr>
                    <w:t>）</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≤0.60</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8小时平均值</w:t>
                  </w:r>
                </w:p>
              </w:tc>
            </w:tr>
          </w:tbl>
          <w:p>
            <w:pPr>
              <w:pStyle w:val="null3"/>
              <w:numPr>
                <w:ilvl w:val="0"/>
                <w:numId w:val="1"/>
              </w:numPr>
              <w:ind w:firstLine="883"/>
              <w:jc w:val="both"/>
            </w:pPr>
            <w:r>
              <w:rPr>
                <w:rFonts w:ascii="仿宋_GB2312" w:hAnsi="仿宋_GB2312" w:cs="仿宋_GB2312" w:eastAsia="仿宋_GB2312"/>
                <w:sz w:val="32"/>
                <w:b/>
              </w:rPr>
              <w:t>开荒保洁服务要求及标准</w:t>
            </w:r>
          </w:p>
          <w:p>
            <w:pPr>
              <w:pStyle w:val="null3"/>
              <w:numPr>
                <w:ilvl w:val="0"/>
                <w:numId w:val="1"/>
              </w:numPr>
              <w:jc w:val="left"/>
            </w:pPr>
            <w:r>
              <w:rPr>
                <w:rFonts w:ascii="仿宋_GB2312" w:hAnsi="仿宋_GB2312" w:cs="仿宋_GB2312" w:eastAsia="仿宋_GB2312"/>
                <w:sz w:val="32"/>
                <w:color w:val="333333"/>
              </w:rPr>
              <w:t>项目背景</w:t>
            </w:r>
          </w:p>
          <w:p>
            <w:pPr>
              <w:pStyle w:val="null3"/>
              <w:ind w:firstLine="883"/>
              <w:jc w:val="left"/>
            </w:pPr>
            <w:r>
              <w:rPr>
                <w:rFonts w:ascii="仿宋_GB2312" w:hAnsi="仿宋_GB2312" w:cs="仿宋_GB2312" w:eastAsia="仿宋_GB2312"/>
                <w:sz w:val="32"/>
                <w:color w:val="333333"/>
              </w:rPr>
              <w:t>医院作为特殊公共医疗卫生场所，新院区建设存在建筑垃圾、装修粉尘、胶渍、涂料残留、玻璃污渍、地面水泥痕迹等杂物。常规日常保洁无法彻底清理施工遗留顽固污渍及卫生死角，开展专业开荒保洁服务，旨在清除建筑施工遗留的水泥渍、涂料渍、胶痕、灰尘、建筑垃圾等污染物，确保院区整体环境符合医院感染控制标准，满足正式投入使用的卫生要求。</w:t>
            </w:r>
          </w:p>
          <w:p>
            <w:pPr>
              <w:pStyle w:val="null3"/>
              <w:numPr>
                <w:ilvl w:val="0"/>
                <w:numId w:val="1"/>
              </w:numPr>
              <w:jc w:val="left"/>
            </w:pPr>
            <w:r>
              <w:rPr>
                <w:rFonts w:ascii="仿宋_GB2312" w:hAnsi="仿宋_GB2312" w:cs="仿宋_GB2312" w:eastAsia="仿宋_GB2312"/>
                <w:sz w:val="32"/>
                <w:color w:val="333333"/>
              </w:rPr>
              <w:t>服务范围</w:t>
            </w:r>
          </w:p>
          <w:p>
            <w:pPr>
              <w:pStyle w:val="null3"/>
              <w:ind w:firstLine="640"/>
              <w:jc w:val="left"/>
            </w:pPr>
            <w:r>
              <w:rPr>
                <w:rFonts w:ascii="仿宋_GB2312" w:hAnsi="仿宋_GB2312" w:cs="仿宋_GB2312" w:eastAsia="仿宋_GB2312"/>
                <w:sz w:val="32"/>
                <w:color w:val="333333"/>
              </w:rPr>
              <w:t>门诊大厅、走廊、楼梯间、电梯间、卫生间、诊室、治疗室、手术室、病房、会议室、办公室、地下车库、门窗玻璃、墙面顶面等区域。</w:t>
            </w:r>
          </w:p>
          <w:p>
            <w:pPr>
              <w:pStyle w:val="null3"/>
              <w:numPr>
                <w:ilvl w:val="0"/>
                <w:numId w:val="1"/>
              </w:numPr>
              <w:jc w:val="left"/>
            </w:pPr>
            <w:r>
              <w:rPr>
                <w:rFonts w:ascii="仿宋_GB2312" w:hAnsi="仿宋_GB2312" w:cs="仿宋_GB2312" w:eastAsia="仿宋_GB2312"/>
                <w:sz w:val="32"/>
                <w:color w:val="333333"/>
              </w:rPr>
              <w:t>项目实施必要性</w:t>
            </w:r>
          </w:p>
          <w:p>
            <w:pPr>
              <w:pStyle w:val="null3"/>
              <w:numPr>
                <w:ilvl w:val="0"/>
                <w:numId w:val="2"/>
              </w:numPr>
              <w:ind w:left="240"/>
              <w:jc w:val="left"/>
            </w:pPr>
            <w:r>
              <w:rPr>
                <w:rFonts w:ascii="仿宋_GB2312" w:hAnsi="仿宋_GB2312" w:cs="仿宋_GB2312" w:eastAsia="仿宋_GB2312"/>
                <w:sz w:val="32"/>
                <w:color w:val="333333"/>
              </w:rPr>
              <w:t>医院属于高感染公共场所，开荒保洁可清除装修残留粉尘、有害颗粒物及施工遗留污染源，从源头降低交叉感染、呼吸道疾病传播风险，符合医院常规卫生管理范围要求。</w:t>
            </w:r>
          </w:p>
          <w:p>
            <w:pPr>
              <w:pStyle w:val="null3"/>
              <w:numPr>
                <w:ilvl w:val="0"/>
                <w:numId w:val="2"/>
              </w:numPr>
              <w:ind w:left="240"/>
              <w:jc w:val="left"/>
            </w:pPr>
            <w:r>
              <w:rPr>
                <w:rFonts w:ascii="仿宋_GB2312" w:hAnsi="仿宋_GB2312" w:cs="仿宋_GB2312" w:eastAsia="仿宋_GB2312"/>
                <w:sz w:val="32"/>
                <w:color w:val="333333"/>
              </w:rPr>
              <w:t>新建院区需通过开荒保洁完成全域卫生达标，满足科室入驻、接诊患者、医护办公的基础条件。</w:t>
            </w:r>
          </w:p>
          <w:p>
            <w:pPr>
              <w:pStyle w:val="null3"/>
              <w:numPr>
                <w:ilvl w:val="0"/>
                <w:numId w:val="2"/>
              </w:numPr>
              <w:ind w:left="240"/>
              <w:jc w:val="left"/>
            </w:pPr>
            <w:r>
              <w:rPr>
                <w:rFonts w:ascii="仿宋_GB2312" w:hAnsi="仿宋_GB2312" w:cs="仿宋_GB2312" w:eastAsia="仿宋_GB2312"/>
                <w:sz w:val="32"/>
                <w:color w:val="333333"/>
              </w:rPr>
              <w:t>及时清理地面水泥污渍、玻璃胶痕、墙面涂料残留、金属五金锈迹，避免长期附着对地面、门窗、柜体、电梯等设施设备的腐蚀，降低后期维护成本。</w:t>
            </w:r>
          </w:p>
          <w:p>
            <w:pPr>
              <w:pStyle w:val="null3"/>
              <w:numPr>
                <w:ilvl w:val="0"/>
                <w:numId w:val="2"/>
              </w:numPr>
              <w:ind w:left="240"/>
              <w:jc w:val="left"/>
            </w:pPr>
            <w:r>
              <w:rPr>
                <w:rFonts w:ascii="仿宋_GB2312" w:hAnsi="仿宋_GB2312" w:cs="仿宋_GB2312" w:eastAsia="仿宋_GB2312"/>
                <w:sz w:val="32"/>
                <w:color w:val="333333"/>
              </w:rPr>
              <w:t>专业标准化开荒保洁可实现全域无垃圾、无粉尘、无污渍、无死角，提升医院就医环境与整体服务形象。</w:t>
            </w:r>
          </w:p>
          <w:p>
            <w:pPr>
              <w:pStyle w:val="null3"/>
              <w:numPr>
                <w:ilvl w:val="0"/>
                <w:numId w:val="1"/>
              </w:numPr>
              <w:jc w:val="left"/>
            </w:pPr>
            <w:r>
              <w:rPr>
                <w:rFonts w:ascii="仿宋_GB2312" w:hAnsi="仿宋_GB2312" w:cs="仿宋_GB2312" w:eastAsia="仿宋_GB2312"/>
                <w:sz w:val="32"/>
                <w:color w:val="333333"/>
              </w:rPr>
              <w:t>质量验收标准</w:t>
            </w:r>
          </w:p>
          <w:p>
            <w:pPr>
              <w:pStyle w:val="null3"/>
              <w:numPr>
                <w:ilvl w:val="0"/>
                <w:numId w:val="2"/>
              </w:numPr>
              <w:ind w:left="390"/>
              <w:jc w:val="left"/>
            </w:pPr>
            <w:r>
              <w:rPr>
                <w:rFonts w:ascii="仿宋_GB2312" w:hAnsi="仿宋_GB2312" w:cs="仿宋_GB2312" w:eastAsia="仿宋_GB2312"/>
                <w:sz w:val="32"/>
                <w:color w:val="333333"/>
              </w:rPr>
              <w:t>地面：无水泥残留、无粉尘、无污渍、无胶痕、边角缝隙无杂物，光洁平整且对地面无二次划伤及损坏。</w:t>
            </w:r>
          </w:p>
          <w:p>
            <w:pPr>
              <w:pStyle w:val="null3"/>
              <w:numPr>
                <w:ilvl w:val="0"/>
                <w:numId w:val="2"/>
              </w:numPr>
              <w:ind w:left="390"/>
              <w:jc w:val="left"/>
            </w:pPr>
            <w:r>
              <w:rPr>
                <w:rFonts w:ascii="仿宋_GB2312" w:hAnsi="仿宋_GB2312" w:cs="仿宋_GB2312" w:eastAsia="仿宋_GB2312"/>
                <w:sz w:val="32"/>
                <w:color w:val="333333"/>
              </w:rPr>
              <w:t>门窗玻璃：无水印、无灰尘、无胶渍、通透洁净、窗框槽内无垃圾堆积。</w:t>
            </w:r>
          </w:p>
          <w:p>
            <w:pPr>
              <w:pStyle w:val="null3"/>
              <w:numPr>
                <w:ilvl w:val="0"/>
                <w:numId w:val="2"/>
              </w:numPr>
              <w:ind w:left="390"/>
              <w:jc w:val="left"/>
            </w:pPr>
            <w:r>
              <w:rPr>
                <w:rFonts w:ascii="仿宋_GB2312" w:hAnsi="仿宋_GB2312" w:cs="仿宋_GB2312" w:eastAsia="仿宋_GB2312"/>
                <w:sz w:val="32"/>
                <w:color w:val="333333"/>
              </w:rPr>
              <w:t>墙面顶面：无浮尘、无涂料斑点、无蛛网、墙角卫生清理到位。</w:t>
            </w:r>
          </w:p>
          <w:p>
            <w:pPr>
              <w:pStyle w:val="null3"/>
              <w:numPr>
                <w:ilvl w:val="0"/>
                <w:numId w:val="2"/>
              </w:numPr>
              <w:ind w:left="390"/>
              <w:jc w:val="left"/>
            </w:pPr>
            <w:r>
              <w:rPr>
                <w:rFonts w:ascii="仿宋_GB2312" w:hAnsi="仿宋_GB2312" w:cs="仿宋_GB2312" w:eastAsia="仿宋_GB2312"/>
                <w:sz w:val="32"/>
                <w:color w:val="333333"/>
              </w:rPr>
              <w:t>卫生间：地面无水渍异味、洁具干净无无浮尘污渍、地漏通畅、无垃圾。</w:t>
            </w:r>
          </w:p>
          <w:p>
            <w:pPr>
              <w:pStyle w:val="null3"/>
              <w:numPr>
                <w:ilvl w:val="0"/>
                <w:numId w:val="2"/>
              </w:numPr>
              <w:ind w:left="390"/>
              <w:jc w:val="left"/>
            </w:pPr>
            <w:r>
              <w:rPr>
                <w:rFonts w:ascii="仿宋_GB2312" w:hAnsi="仿宋_GB2312" w:cs="仿宋_GB2312" w:eastAsia="仿宋_GB2312"/>
                <w:sz w:val="32"/>
                <w:color w:val="333333"/>
              </w:rPr>
              <w:t>诊疗室及科室：桌面、柜体内外、窗台无灰尘杂物。</w:t>
            </w:r>
          </w:p>
          <w:p>
            <w:pPr>
              <w:pStyle w:val="null3"/>
              <w:numPr>
                <w:ilvl w:val="0"/>
                <w:numId w:val="2"/>
              </w:numPr>
              <w:ind w:left="390"/>
              <w:jc w:val="left"/>
            </w:pPr>
            <w:r>
              <w:rPr>
                <w:rFonts w:ascii="仿宋_GB2312" w:hAnsi="仿宋_GB2312" w:cs="仿宋_GB2312" w:eastAsia="仿宋_GB2312"/>
                <w:sz w:val="32"/>
                <w:color w:val="333333"/>
              </w:rPr>
              <w:t>公共区域：楼梯扶手、电梯桥厢、栏杆扶手、无浮尘污渍，垃圾日产日清、分类清运。</w:t>
            </w:r>
          </w:p>
          <w:p>
            <w:pPr>
              <w:pStyle w:val="null3"/>
              <w:numPr>
                <w:ilvl w:val="0"/>
                <w:numId w:val="1"/>
              </w:numPr>
              <w:jc w:val="left"/>
            </w:pPr>
            <w:r>
              <w:rPr>
                <w:rFonts w:ascii="仿宋_GB2312" w:hAnsi="仿宋_GB2312" w:cs="仿宋_GB2312" w:eastAsia="仿宋_GB2312"/>
                <w:sz w:val="32"/>
                <w:color w:val="333333"/>
              </w:rPr>
              <w:t>作业流程</w:t>
            </w:r>
          </w:p>
          <w:p>
            <w:pPr>
              <w:pStyle w:val="null3"/>
              <w:numPr>
                <w:ilvl w:val="0"/>
                <w:numId w:val="2"/>
              </w:numPr>
              <w:ind w:left="390"/>
              <w:jc w:val="left"/>
            </w:pPr>
            <w:r>
              <w:rPr>
                <w:rFonts w:ascii="仿宋_GB2312" w:hAnsi="仿宋_GB2312" w:cs="仿宋_GB2312" w:eastAsia="仿宋_GB2312"/>
                <w:sz w:val="32"/>
                <w:color w:val="333333"/>
              </w:rPr>
              <w:t>垃圾粗清：先集中清理现场遗留垃圾、包装废料、施工杂物，分类打包清理。</w:t>
            </w:r>
          </w:p>
          <w:p>
            <w:pPr>
              <w:pStyle w:val="null3"/>
              <w:numPr>
                <w:ilvl w:val="0"/>
                <w:numId w:val="2"/>
              </w:numPr>
              <w:ind w:left="390"/>
              <w:jc w:val="left"/>
            </w:pPr>
            <w:r>
              <w:rPr>
                <w:rFonts w:ascii="仿宋_GB2312" w:hAnsi="仿宋_GB2312" w:cs="仿宋_GB2312" w:eastAsia="仿宋_GB2312"/>
                <w:sz w:val="32"/>
                <w:color w:val="333333"/>
              </w:rPr>
              <w:t>自上而下除尘：先清理顶面、吊顶、墙角蛛网、高位窗台、门框浮尘，避免二次落尘。</w:t>
            </w:r>
          </w:p>
          <w:p>
            <w:pPr>
              <w:pStyle w:val="null3"/>
              <w:numPr>
                <w:ilvl w:val="0"/>
                <w:numId w:val="2"/>
              </w:numPr>
              <w:ind w:left="390"/>
              <w:jc w:val="left"/>
            </w:pPr>
            <w:r>
              <w:rPr>
                <w:rFonts w:ascii="仿宋_GB2312" w:hAnsi="仿宋_GB2312" w:cs="仿宋_GB2312" w:eastAsia="仿宋_GB2312"/>
                <w:sz w:val="32"/>
                <w:color w:val="333333"/>
              </w:rPr>
              <w:t>玻璃清洁：窗框槽清理、玻璃除胶除水印、外立面及内窗全面擦拭。</w:t>
            </w:r>
          </w:p>
          <w:p>
            <w:pPr>
              <w:pStyle w:val="null3"/>
              <w:numPr>
                <w:ilvl w:val="0"/>
                <w:numId w:val="2"/>
              </w:numPr>
              <w:ind w:left="390"/>
              <w:jc w:val="left"/>
            </w:pPr>
            <w:r>
              <w:rPr>
                <w:rFonts w:ascii="仿宋_GB2312" w:hAnsi="仿宋_GB2312" w:cs="仿宋_GB2312" w:eastAsia="仿宋_GB2312"/>
                <w:sz w:val="32"/>
                <w:color w:val="333333"/>
              </w:rPr>
              <w:t>墙面及柜体清洁：墙面除污渍、除涂料斑点，衣柜、操作台内外擦拭除尘。</w:t>
            </w:r>
          </w:p>
          <w:p>
            <w:pPr>
              <w:pStyle w:val="null3"/>
              <w:numPr>
                <w:ilvl w:val="0"/>
                <w:numId w:val="2"/>
              </w:numPr>
              <w:ind w:left="390"/>
              <w:jc w:val="left"/>
            </w:pPr>
            <w:r>
              <w:rPr>
                <w:rFonts w:ascii="仿宋_GB2312" w:hAnsi="仿宋_GB2312" w:cs="仿宋_GB2312" w:eastAsia="仿宋_GB2312"/>
                <w:sz w:val="32"/>
                <w:color w:val="333333"/>
              </w:rPr>
              <w:t>地面清洁：清除浮尘、水泥痕迹、胶渍、油污。</w:t>
            </w:r>
          </w:p>
          <w:p>
            <w:pPr>
              <w:pStyle w:val="null3"/>
              <w:numPr>
                <w:ilvl w:val="0"/>
                <w:numId w:val="2"/>
              </w:numPr>
              <w:ind w:left="390"/>
              <w:jc w:val="left"/>
            </w:pPr>
            <w:r>
              <w:rPr>
                <w:rFonts w:ascii="仿宋_GB2312" w:hAnsi="仿宋_GB2312" w:cs="仿宋_GB2312" w:eastAsia="仿宋_GB2312"/>
                <w:sz w:val="32"/>
                <w:color w:val="333333"/>
              </w:rPr>
              <w:t>卫生间清洁：洁具除垢、地面防滑清洗、地漏疏通。</w:t>
            </w:r>
          </w:p>
          <w:p>
            <w:pPr>
              <w:pStyle w:val="null3"/>
              <w:numPr>
                <w:ilvl w:val="0"/>
                <w:numId w:val="2"/>
              </w:numPr>
              <w:ind w:left="390"/>
              <w:jc w:val="left"/>
            </w:pPr>
            <w:r>
              <w:rPr>
                <w:rFonts w:ascii="仿宋_GB2312" w:hAnsi="仿宋_GB2312" w:cs="仿宋_GB2312" w:eastAsia="仿宋_GB2312"/>
                <w:sz w:val="32"/>
                <w:color w:val="333333"/>
              </w:rPr>
              <w:t>公共区域清洁：楼梯、扶手、电梯、走廊、地下车库全面清洁除尘。</w:t>
            </w:r>
          </w:p>
          <w:p>
            <w:pPr>
              <w:pStyle w:val="null3"/>
              <w:numPr>
                <w:ilvl w:val="0"/>
                <w:numId w:val="1"/>
              </w:numPr>
              <w:jc w:val="left"/>
            </w:pPr>
            <w:r>
              <w:rPr>
                <w:rFonts w:ascii="仿宋_GB2312" w:hAnsi="仿宋_GB2312" w:cs="仿宋_GB2312" w:eastAsia="仿宋_GB2312"/>
                <w:sz w:val="32"/>
                <w:color w:val="333333"/>
              </w:rPr>
              <w:t>安全管理与管控措施</w:t>
            </w:r>
          </w:p>
          <w:p>
            <w:pPr>
              <w:pStyle w:val="null3"/>
              <w:numPr>
                <w:ilvl w:val="0"/>
                <w:numId w:val="2"/>
              </w:numPr>
              <w:ind w:left="390"/>
              <w:jc w:val="left"/>
            </w:pPr>
            <w:r>
              <w:rPr>
                <w:rFonts w:ascii="仿宋_GB2312" w:hAnsi="仿宋_GB2312" w:cs="仿宋_GB2312" w:eastAsia="仿宋_GB2312"/>
                <w:sz w:val="32"/>
                <w:color w:val="333333"/>
              </w:rPr>
              <w:t>人身安全：现场施工人员全员持有健康证及意外保险，高空作业持证上岗，规范佩戴防护装备，严禁违规操作；用电设备专人管理，杜绝漏电、火灾隐患。作业人员如发生割伤、跌倒、药剂过敏等情况，立即停止作业，轻微伤害由现场急救箱处理，严重情况第一时间联系院方急诊部门救治，并通知保险公司启动理赔流程。</w:t>
            </w:r>
          </w:p>
          <w:p>
            <w:pPr>
              <w:pStyle w:val="null3"/>
              <w:numPr>
                <w:ilvl w:val="0"/>
                <w:numId w:val="2"/>
              </w:numPr>
              <w:ind w:left="390"/>
              <w:jc w:val="left"/>
            </w:pPr>
            <w:r>
              <w:rPr>
                <w:rFonts w:ascii="仿宋_GB2312" w:hAnsi="仿宋_GB2312" w:cs="仿宋_GB2312" w:eastAsia="仿宋_GB2312"/>
                <w:sz w:val="32"/>
                <w:color w:val="333333"/>
              </w:rPr>
              <w:t>感染安全：作业人员定期体检，作业全程佩戴口罩、防护服，清洁工具分区专用，避免交叉污染；药剂严格按配比使用，合规环保无残留。</w:t>
            </w:r>
          </w:p>
          <w:p>
            <w:pPr>
              <w:pStyle w:val="null3"/>
              <w:numPr>
                <w:ilvl w:val="0"/>
                <w:numId w:val="2"/>
              </w:numPr>
              <w:ind w:left="390"/>
              <w:jc w:val="left"/>
            </w:pPr>
            <w:r>
              <w:rPr>
                <w:rFonts w:ascii="仿宋_GB2312" w:hAnsi="仿宋_GB2312" w:cs="仿宋_GB2312" w:eastAsia="仿宋_GB2312"/>
                <w:sz w:val="32"/>
                <w:color w:val="333333"/>
              </w:rPr>
              <w:t>成品保护：作业时避让医疗精密设备、弱电设施、消防设施，严禁随意触碰、挪动院内设施。</w:t>
            </w:r>
          </w:p>
          <w:p>
            <w:pPr>
              <w:pStyle w:val="null3"/>
              <w:numPr>
                <w:ilvl w:val="0"/>
                <w:numId w:val="2"/>
              </w:numPr>
              <w:ind w:left="390"/>
              <w:jc w:val="left"/>
            </w:pPr>
            <w:r>
              <w:rPr>
                <w:rFonts w:ascii="仿宋_GB2312" w:hAnsi="仿宋_GB2312" w:cs="仿宋_GB2312" w:eastAsia="仿宋_GB2312"/>
                <w:sz w:val="32"/>
                <w:color w:val="333333"/>
              </w:rPr>
              <w:t>现场管理：作业人员统一着装、文明作业，遵守医院后勤管理制度。</w:t>
            </w:r>
          </w:p>
          <w:p>
            <w:pPr>
              <w:pStyle w:val="null3"/>
              <w:numPr>
                <w:ilvl w:val="0"/>
                <w:numId w:val="2"/>
              </w:numPr>
              <w:ind w:left="390"/>
              <w:jc w:val="left"/>
            </w:pPr>
            <w:r>
              <w:rPr>
                <w:rFonts w:ascii="仿宋_GB2312" w:hAnsi="仿宋_GB2312" w:cs="仿宋_GB2312" w:eastAsia="仿宋_GB2312"/>
                <w:sz w:val="32"/>
                <w:color w:val="333333"/>
              </w:rPr>
              <w:t>质量管控：实行班组自检</w:t>
            </w:r>
            <w:r>
              <w:rPr>
                <w:rFonts w:ascii="仿宋_GB2312" w:hAnsi="仿宋_GB2312" w:cs="仿宋_GB2312" w:eastAsia="仿宋_GB2312"/>
                <w:sz w:val="32"/>
                <w:color w:val="333333"/>
              </w:rPr>
              <w:t>—主管复检—院方联合验收三级验收制度，不合格区域立即返工，直至达标。</w:t>
            </w:r>
          </w:p>
          <w:p>
            <w:pPr>
              <w:pStyle w:val="null3"/>
              <w:numPr>
                <w:ilvl w:val="0"/>
                <w:numId w:val="2"/>
              </w:numPr>
              <w:ind w:left="390"/>
              <w:jc w:val="left"/>
            </w:pPr>
            <w:r>
              <w:rPr>
                <w:rFonts w:ascii="仿宋_GB2312" w:hAnsi="仿宋_GB2312" w:cs="仿宋_GB2312" w:eastAsia="仿宋_GB2312"/>
                <w:sz w:val="32"/>
                <w:color w:val="333333"/>
              </w:rPr>
              <w:t>进度保障：如遇特殊情况导致作业进度延误，立即增派作业人员，调整作业班次，确保总体交付时间不受影响。</w:t>
            </w:r>
          </w:p>
          <w:p>
            <w:pPr>
              <w:pStyle w:val="null3"/>
              <w:numPr>
                <w:ilvl w:val="0"/>
                <w:numId w:val="1"/>
              </w:numPr>
              <w:jc w:val="left"/>
            </w:pPr>
            <w:r>
              <w:rPr>
                <w:rFonts w:ascii="仿宋_GB2312" w:hAnsi="仿宋_GB2312" w:cs="仿宋_GB2312" w:eastAsia="仿宋_GB2312"/>
                <w:sz w:val="32"/>
                <w:color w:val="333333"/>
              </w:rPr>
              <w:t>运营及后期服务保障</w:t>
            </w:r>
          </w:p>
          <w:p>
            <w:pPr>
              <w:pStyle w:val="null3"/>
              <w:numPr>
                <w:ilvl w:val="0"/>
                <w:numId w:val="2"/>
              </w:numPr>
              <w:ind w:left="390"/>
              <w:jc w:val="left"/>
            </w:pPr>
            <w:r>
              <w:rPr>
                <w:rFonts w:ascii="仿宋_GB2312" w:hAnsi="仿宋_GB2312" w:cs="仿宋_GB2312" w:eastAsia="仿宋_GB2312"/>
                <w:sz w:val="32"/>
                <w:color w:val="333333"/>
              </w:rPr>
              <w:t>开荒完成后出具验收清单，双方签字确认，留存服务档案；</w:t>
            </w:r>
          </w:p>
          <w:p>
            <w:pPr>
              <w:pStyle w:val="null3"/>
              <w:numPr>
                <w:ilvl w:val="0"/>
                <w:numId w:val="2"/>
              </w:numPr>
              <w:ind w:left="390"/>
              <w:jc w:val="left"/>
            </w:pPr>
            <w:r>
              <w:rPr>
                <w:rFonts w:ascii="仿宋_GB2312" w:hAnsi="仿宋_GB2312" w:cs="仿宋_GB2312" w:eastAsia="仿宋_GB2312"/>
                <w:sz w:val="32"/>
                <w:color w:val="333333"/>
              </w:rPr>
              <w:t>验收过程中对不合格区域、第一时间整改；</w:t>
            </w:r>
          </w:p>
          <w:p>
            <w:pPr>
              <w:pStyle w:val="null3"/>
            </w:pPr>
            <w:r>
              <w:rPr>
                <w:rFonts w:ascii="仿宋_GB2312" w:hAnsi="仿宋_GB2312" w:cs="仿宋_GB2312" w:eastAsia="仿宋_GB2312"/>
                <w:sz w:val="32"/>
                <w:color w:val="333333"/>
              </w:rPr>
              <w:t>建立专属服务对接群，医院后勤随时反馈问题，及时响应处理。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根据项⽬情况⾃⾏配备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详⻅采购技术要求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详⻅采购技术要求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淳化县中医医院（润镇院区）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交付标准：开荒保洁干净无杂物污渍；室内空气检测符合 GB 50325?2020 标准，资料齐全。 验收方法：供应商完成服务后提交检测报告、保洁成果，采购人现场核查验收，合格签字确认交付。</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其他，一次性支付，达到付款条件起120个工作日内，支付合同总金额的100.0%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供应商逾期完工、质量不达标，须限期整改，逾期承担违约金；造成损失的，承担赔偿责任。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满⾜磋商⽂件要求及采购⼈要求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法定代表人身份证明及法定代表人授权委托书.pdf 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供应商应具有独立承担民事责任能力的企业法人或其他组织，须提供有效合格的统一社会信用代码的营业执照；自然人的提供身份证明文件；</w:t>
            </w:r>
          </w:p>
        </w:tc>
        <w:tc>
          <w:tcPr>
            <w:tcW w:type="dxa" w:w="1661"/>
          </w:tcPr>
          <w:p>
            <w:pPr>
              <w:pStyle w:val="null3"/>
            </w:pPr>
            <w:r>
              <w:rPr>
                <w:rFonts w:ascii="仿宋_GB2312" w:hAnsi="仿宋_GB2312" w:cs="仿宋_GB2312" w:eastAsia="仿宋_GB2312"/>
              </w:rPr>
              <w:t>供应商应提交的相关资格证明材料 相关承诺书.docx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财务状况报告：提供2024年或2025年财务审计报告（成立时间至开标时间不足一年的可提供成立后任意时段的资产负债表）或提供投标截止日期前三个月内其基本存款账户开户银行出具的资信证明；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税收缴纳证明：提供磋商截止日前一年内已缴纳的近6个月内至少1个月的纳税证明或完税证明，依法免税的单位应提供相关证明材料；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社会保障资金缴纳证明：提供磋商截止时间近6个月内至少1个月已缴存的社会保障资金缴存单据或社保机构开具的社会保险参保缴费情况证明，依法不需要缴纳社会保障资金的供应商，应提供相关文件证明；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被“信用中国”（www.creditchina.gov.cn）列入重大税收违法失信主体；不得被“中国执行信息公开网”（zxgk.court.gov.cn）列入失信被执行人名单；不得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不接受联合体投标，投标单位负责人为同一人或存在直接控股、管理关系的不同供应商，不得同时投标；为项目提供整体设计、规范编制等服务的供应商，不得参与投标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法定代表人或授权委托人证明</w:t>
            </w:r>
          </w:p>
        </w:tc>
        <w:tc>
          <w:tcPr>
            <w:tcW w:type="dxa" w:w="3322"/>
          </w:tcPr>
          <w:p>
            <w:pPr>
              <w:pStyle w:val="null3"/>
            </w:pPr>
            <w:r>
              <w:rPr>
                <w:rFonts w:ascii="仿宋_GB2312" w:hAnsi="仿宋_GB2312" w:cs="仿宋_GB2312" w:eastAsia="仿宋_GB2312"/>
              </w:rPr>
              <w:t>法定代表人直接参加投标的，须出具法人身份证明（含法人身份证原件、复印件及近6个月内任意一月社保参保证明）；法定代表人授权代表参加投标的，须出具法定代表人授权书（含法人、被授权人身份证复印件）、被授权人身份证原件及近6个月内任意一月社保参保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不存在磋商文件规定的其他做无效磋商处理的情况</w:t>
            </w:r>
          </w:p>
        </w:tc>
        <w:tc>
          <w:tcPr>
            <w:tcW w:type="dxa" w:w="1661"/>
          </w:tcPr>
          <w:p>
            <w:pPr>
              <w:pStyle w:val="null3"/>
            </w:pPr>
            <w:r>
              <w:rPr>
                <w:rFonts w:ascii="仿宋_GB2312" w:hAnsi="仿宋_GB2312" w:cs="仿宋_GB2312" w:eastAsia="仿宋_GB2312"/>
              </w:rPr>
              <w:t>服务内容及服务要求应答表 其他.docx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服务实施方案</w:t>
            </w:r>
          </w:p>
        </w:tc>
        <w:tc>
          <w:tcPr>
            <w:tcW w:type="dxa" w:w="2492"/>
          </w:tcPr>
          <w:p>
            <w:pPr>
              <w:pStyle w:val="null3"/>
            </w:pPr>
            <w:r>
              <w:rPr>
                <w:rFonts w:ascii="仿宋_GB2312" w:hAnsi="仿宋_GB2312" w:cs="仿宋_GB2312" w:eastAsia="仿宋_GB2312"/>
              </w:rPr>
              <w:t>一、评审内容 提供针对本项目的服务实施方案，内容包含：①保洁服务理念及整体策划；②院内环境清洁服务标准及流程；③院感控制及消毒灭菌规程；④医院保洁重点难点分析及解决措施。 二、评审标准 1、完整性：方案完整、内容全面，对评审内容中的各项要求有详细描述及说明； 2、可实施性：切合本项目实际情况，实施步骤清晰、合理； 3、针对性：方案能够紧扣项目实际情况，内容科学合理。 三、赋分标准（满分12分） ①保洁服务理念及整体策划：每完全满足一项评审标准得1分，满分3分； ②院内环境清洁服务标准及流程：每完全满足一项评审标准得1分，满分3分； ③院感控制及消毒灭菌规程：每每完全满足一项评审标准得1分，满分3分； ④医院保洁重点难点分析及解决措施：每完全满足一项评审标准得1分，满分3分。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专项卫生计划方案</w:t>
            </w:r>
          </w:p>
        </w:tc>
        <w:tc>
          <w:tcPr>
            <w:tcW w:type="dxa" w:w="2492"/>
          </w:tcPr>
          <w:p>
            <w:pPr>
              <w:pStyle w:val="null3"/>
            </w:pPr>
            <w:r>
              <w:rPr>
                <w:rFonts w:ascii="仿宋_GB2312" w:hAnsi="仿宋_GB2312" w:cs="仿宋_GB2312" w:eastAsia="仿宋_GB2312"/>
              </w:rPr>
              <w:t>一、评审内容 提供针对本项目的专项卫生计划方案，主要包括室内及办公区PVC/橡胶地面落腊、抛光计划。 二、评审标准 1、完整性：方案完整、内容全面，对评审内容中的各项要求有详细描述及说明； 2、可实施性：切合本项目实际情况，实施步骤清晰、合理； 3、针对性：方案能够紧扣项目实际情况，内容科学合理。 三、赋分标准（满分6分） 每完全满足一项评审标准得2分，满分6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垃圾管理方案</w:t>
            </w:r>
          </w:p>
        </w:tc>
        <w:tc>
          <w:tcPr>
            <w:tcW w:type="dxa" w:w="2492"/>
          </w:tcPr>
          <w:p>
            <w:pPr>
              <w:pStyle w:val="null3"/>
            </w:pPr>
            <w:r>
              <w:rPr>
                <w:rFonts w:ascii="仿宋_GB2312" w:hAnsi="仿宋_GB2312" w:cs="仿宋_GB2312" w:eastAsia="仿宋_GB2312"/>
              </w:rPr>
              <w:t>一、评审内容 提供针对本项目的垃圾管理方案，内容包含：①生活垃圾分类收集；②医疗废物的分类与管理； 二、评审标准 1、完整性：方案完整、内容全面，对评审内容中的各项要求有详细描述及说明； 2、可实施性：切合本项目实际情况，实施步骤清晰、合理； 3、针对性：方案能够紧扣项目实际情况，内容科学合理。 三、赋分标准（满分6分） ①生活垃圾分类收集：每完全满足一项评审标准得1分，满分3分； ②医疗废物的分类与管理：每完全满足一项评审标准得1分，满分3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提供针对本项目服务要求和服务标准的质量保障措施。 二、评审标准 1、完整性：内容完整、全面，对评审内容中的各项要求有详细描述及说明； 2、可实施性：切合本项目实际情况，实施步骤清晰、合理； 3、针对性：能够紧扣项目实际情况，内容科学合理。 三、赋分标准（满分6分） 质量保障措施：每满足一项评审标准得2分，满分6分。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提供针对本项目的管理制度，内容包含：①岗位职责；②内控制度；③人员管理制度 二、评审标准 1、完整性：内容完整、全面，对评审内容中的各项要求有详细描述及说明； 2、可实施性：切合本项目实际情况，实施步骤清晰、合理； 3、针对性：方案能够紧扣项目实际情况，内容科学合理。 三、赋分标准（满分9分） ①岗位职责：每完全满足一项评审标准得1分，满分3分； ②内控制度：每完全满足一项评审标准得1分，满分3分； ③人员管理制度：每完全满足一项评审标准得1分，满分3分；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物资装备及耗材配置</w:t>
            </w:r>
          </w:p>
        </w:tc>
        <w:tc>
          <w:tcPr>
            <w:tcW w:type="dxa" w:w="2492"/>
          </w:tcPr>
          <w:p>
            <w:pPr>
              <w:pStyle w:val="null3"/>
            </w:pPr>
            <w:r>
              <w:rPr>
                <w:rFonts w:ascii="仿宋_GB2312" w:hAnsi="仿宋_GB2312" w:cs="仿宋_GB2312" w:eastAsia="仿宋_GB2312"/>
              </w:rPr>
              <w:t>一、物资装备及耗材（本项满分12分） （一）评审内容 针对本项目拟准备的物资装备及耗材配置，包括：①相关保洁设备、工具用具；②低值易耗品。 （二）评审标准 1、齐全程度：对评审内容中的各项工具（或设备）的数量和种类有详细描述，能完全满足磋商文件要求； 2、实用性：设备工具、耗材质量有保障、使用率高、安全性能强、环保性强； 3、针对性：设备工具、耗材能紧扣项目实际情况，配置合理科学。 （三）赋分标准（满分12分） ①相关设保洁备、工具用具：每完全满足一项评审标准得2分，满分6分； ②低值易耗品：每完全满足一项评审标准得2分，满分6分。 二、工作服（本项满分2分） 承诺为所有保洁人员提供耐磨耐洗、易脏部位防水</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类似项目业绩投标人近三年（2023年7月1日至今 , 以合同签订时间为准）每承揽过一项类似业绩的得3分， 本项最多得12分。（附合同或中标通知书扫描件）</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类似业绩的有关证明材料.docx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一、评审内容 针对本项目提供人员配备情况，包括员工素质标准（包括不限于服务人员的年龄/学历/专业资格/职称，相关工作经验等）。 二、评审标准 ①完整性：员工素质标准完善、各岗位人员分工明确合理。 ②针对性：人员数量充足，人员工作经验等符合采购需求； ③专业性：人员相关岗位经验丰富，切合本项目实际情况。 三、赋分标准（满分15分） 每完全满足一项评审标准得5分，满分15分。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价格项评审因素得分 ＝（评标基准价/投标报价） ×100×价格项评审因素所占的权重（注：满足招标文件要求且投标价格最低的投标报价为评标基准价。）最低报价不是中标的唯一依据。 因落实政府采购政策进行价格调整的， 以调整后的价格计算评标基准价和投标报价。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详见附件：法定代表人身份证明及法定代表人授权委托书.pdf</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详见附件：相关承诺书.docx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详见附件：类似业绩的有关证明材料.docx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