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版本号：HJLHZ--2026--035.1B120260726001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2026年宁强县羌绣文化产业园生产设备购置项目(二次)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HJLHZ--2026--035.1B1</w:t>
      </w:r>
      <w:r>
        <w:br/>
      </w:r>
      <w:r>
        <w:br/>
      </w:r>
      <w:r>
        <w:br/>
      </w:r>
    </w:p>
    <w:p>
      <w:pPr>
        <w:pStyle w:val="null3"/>
        <w:jc w:val="center"/>
        <w:outlineLvl w:val="2"/>
      </w:pPr>
      <w:r>
        <w:rPr>
          <w:rFonts w:ascii="仿宋_GB2312" w:hAnsi="仿宋_GB2312" w:cs="仿宋_GB2312" w:eastAsia="仿宋_GB2312"/>
          <w:sz w:val="28"/>
          <w:b/>
        </w:rPr>
        <w:t>中共宁强县委统一战线工作部机关</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中共宁强县委统一战线工作部机关</w:t>
      </w:r>
      <w:r>
        <w:rPr>
          <w:rFonts w:ascii="仿宋_GB2312" w:hAnsi="仿宋_GB2312" w:cs="仿宋_GB2312" w:eastAsia="仿宋_GB2312"/>
        </w:rPr>
        <w:t>委托，拟对</w:t>
      </w:r>
      <w:r>
        <w:rPr>
          <w:rFonts w:ascii="仿宋_GB2312" w:hAnsi="仿宋_GB2312" w:cs="仿宋_GB2312" w:eastAsia="仿宋_GB2312"/>
        </w:rPr>
        <w:t>2026年宁强县羌绣文化产业园生产设备购置项目(二次)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HJLHZ--2026--035.1B1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2026年宁强县羌绣文化产业园生产设备购置项目(二次)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生产设备36台套，服装整烫设备18台套(流水工序)、香包锁边机1台、充棉机(小型)1台、高定墙画绣花机1台(1.2X1.25)、模版机2台套、180度柱车1台、围拉链机1台、分边折边机1台、360度加高柱车1台、小嘴柱车1台、360度柱车1台、自动五金打钉机1台、铲皮机1台、白墨自喷机1台、热熔过胶机1台、花样机1台、切带机1台、装裱机1 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承担⺠事责任能⼒的法⼈或其他组织或⾃然⼈。其中企业法⼈应提供有效的统⼀社会信⽤代码的营业执照，事业法⼈应提供事业单位法⼈证、组织机构代码证等证明⽂件，其他组织应提供合法证明⽂件，⾃然⼈提供⾝份证明⽂件。供应商需在项⽬电⼦化交易系统中按要求上传相应证明⽂件并进⾏电⼦签章。</w:t>
      </w:r>
    </w:p>
    <w:p>
      <w:pPr>
        <w:pStyle w:val="null3"/>
      </w:pPr>
      <w:r>
        <w:rPr>
          <w:rFonts w:ascii="仿宋_GB2312" w:hAnsi="仿宋_GB2312" w:cs="仿宋_GB2312" w:eastAsia="仿宋_GB2312"/>
        </w:rPr>
        <w:t>2、法定代表⼈⾝份证明或法定代表授权委托书：法定代表⼈亲⾃参与磋商的，需出具法定代表⼈⾝份证明及⾝份证复印件，并与营业执照上信息⼀致;法定代表⼈委托授权代表参与磋商的，需出具法定代表⼈授权书以及授权代表的⾝份证复印件;供应商需在项⽬电⼦化交易系统中按要求上传相应证明⽂件并进⾏电⼦签章。</w:t>
      </w:r>
    </w:p>
    <w:p>
      <w:pPr>
        <w:pStyle w:val="null3"/>
      </w:pPr>
      <w:r>
        <w:rPr>
          <w:rFonts w:ascii="仿宋_GB2312" w:hAnsi="仿宋_GB2312" w:cs="仿宋_GB2312" w:eastAsia="仿宋_GB2312"/>
        </w:rPr>
        <w:t>3、汉中市政府采购供应商资格承诺函：供应商应具有良好的商业信誉和健全的财务会计制度，具有履⾏合同所必需的设备和专业技术能⼒，具有依法缴纳税收和社会保障⾦的良好记录，参加本项⽬采购活动前三年内⽆重⼤违法活动记录，未被列⼊在信⽤中国⽹站“失信被执⾏⼈”、“重⼤税收违法案件当事⼈名单”中，也被未列⼊中国政府采购⽹“政府采购严重违法失信⾏为记录名单”中，供应商应按照汉中市财政局《关于全⾯推⾏政府采购供应商基本资格条件承诺制的通知》（汉采办采管〔2024〕20 号）⽂件要求，提供《汉中市政府采购供应商资格承诺函》。供应商需在项⽬电⼦化交易系统中按要求上传相应证明⽂件并进⾏电⼦签章。</w:t>
      </w:r>
    </w:p>
    <w:p>
      <w:pPr>
        <w:pStyle w:val="null3"/>
      </w:pPr>
      <w:r>
        <w:rPr>
          <w:rFonts w:ascii="仿宋_GB2312" w:hAnsi="仿宋_GB2312" w:cs="仿宋_GB2312" w:eastAsia="仿宋_GB2312"/>
        </w:rPr>
        <w:t>4、中⼩企业声明函：本项⽬专⻔⾯向中⼩企业采购;供应商需在项⽬电⼦化交易系统中按要求上传相应证明⽂件并进⾏电⼦签章。</w:t>
      </w:r>
    </w:p>
    <w:p>
      <w:pPr>
        <w:pStyle w:val="null3"/>
      </w:pPr>
      <w:r>
        <w:rPr>
          <w:rFonts w:ascii="仿宋_GB2312" w:hAnsi="仿宋_GB2312" w:cs="仿宋_GB2312" w:eastAsia="仿宋_GB2312"/>
        </w:rPr>
        <w:t>5、⾮联合体投标：本项⽬不接受联合体投标;供应商需在项⽬电⼦化交易系统中按要求上传相应证明⽂件并进⾏电⼦签章。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中共宁强县委统一战线工作部机关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陕西省汉中市宁强县汉源街道北大街 109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中共宁强县委统一战线工作部机关经办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汉中市汉台区东一环路盛世国际2号写字楼1105室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游华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0916-2222662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开户名称：华建联项⽬管理有限公司汉中分公司</w:t>
            </w:r>
          </w:p>
          <w:p>
            <w:pPr>
              <w:pStyle w:val="null3"/>
            </w:pPr>
            <w:r>
              <w:rPr>
                <w:rFonts w:ascii="仿宋_GB2312" w:hAnsi="仿宋_GB2312" w:cs="仿宋_GB2312" w:eastAsia="仿宋_GB2312"/>
              </w:rPr>
              <w:t>开户银行：中国农业银⾏汉中市汉台区⽀⾏营业部</w:t>
            </w:r>
          </w:p>
          <w:p>
            <w:pPr>
              <w:pStyle w:val="null3"/>
            </w:pPr>
            <w:r>
              <w:rPr>
                <w:rFonts w:ascii="仿宋_GB2312" w:hAnsi="仿宋_GB2312" w:cs="仿宋_GB2312" w:eastAsia="仿宋_GB2312"/>
              </w:rPr>
              <w:t>银行账号：26605401040004078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说明：由中标供应商，中标后向采购人指定的账户进行缴纳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依据《国家计委关于印发招标代理服务费管理暂⾏办法的通知》（计价格〔2002〕1980号）⽂件及国家发改委下发的《关于降低部分建设项⽬收费标准规范收费⾏为等有关问题的通知》（发改价格〔2011〕534号）⽂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中共宁强县委统一战线工作部机关</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中共宁强县委统一战线工作部机关</w:t>
      </w:r>
      <w:r>
        <w:rPr>
          <w:rFonts w:ascii="仿宋_GB2312" w:hAnsi="仿宋_GB2312" w:cs="仿宋_GB2312" w:eastAsia="仿宋_GB2312"/>
        </w:rPr>
        <w:t>负责解释。除上述招标文件内容，其他内容由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中共宁强县委统一战线工作部机关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联系人：游华</w:t>
      </w:r>
    </w:p>
    <w:p>
      <w:pPr>
        <w:pStyle w:val="null3"/>
      </w:pPr>
      <w:r>
        <w:rPr>
          <w:rFonts w:ascii="仿宋_GB2312" w:hAnsi="仿宋_GB2312" w:cs="仿宋_GB2312" w:eastAsia="仿宋_GB2312"/>
        </w:rPr>
        <w:t>联系电话：0916-2222662</w:t>
      </w:r>
    </w:p>
    <w:p>
      <w:pPr>
        <w:pStyle w:val="null3"/>
      </w:pPr>
      <w:r>
        <w:rPr>
          <w:rFonts w:ascii="仿宋_GB2312" w:hAnsi="仿宋_GB2312" w:cs="仿宋_GB2312" w:eastAsia="仿宋_GB2312"/>
        </w:rPr>
        <w:t>地址：汉中市汉台区东一环路盛世国际2号写字楼1105室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生产设备36台套，服装整烫设备18台套(流水工序)、香包锁边机1台、充棉机(小型)1台、高定墙画绣花机1台(1.2X1.25)、模版机2台套、180度柱车1台、围拉链机1台、分边折边机1台、360度加高柱车1台、小嘴柱车1台、360度柱车1台、自动五金打钉机1台、铲皮机1台、白墨自喷机1台、热熔过胶机1台、花样机1台、切带机1台、装裱机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羌绣文化产业园生产设备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标的名称：羌绣文化产业园生产设备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66"/>
              <w:gridCol w:w="266"/>
              <w:gridCol w:w="1485"/>
              <w:gridCol w:w="266"/>
              <w:gridCol w:w="266"/>
            </w:tblGrid>
            <w:tr>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序号</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名称</w:t>
                  </w:r>
                </w:p>
              </w:tc>
              <w:tc>
                <w:tcPr>
                  <w:tcW w:type="dxa" w:w="1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规格</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数量</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备注</w:t>
                  </w: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香包锁边机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1.最高转速：≥5500针/min。</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2.线迹宽度：1/8"–3/16"（可调）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3.线迹密度：20–40 SPI（可调）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4.用线数：3–6 线▲</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5.线迹类型：505 锁式包边线迹</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6.最大缝厚：约 5–6 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7.噪音：≤ 90 dBA（全速）</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8.驱动电机：1/2 HP，3450 RPM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9.电源：220V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充棉机</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1.电源：220V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2.气压：0.15-0.8MPa</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3.100%ED</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4.防护等级：IP65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小嘴柱车缝纫机</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1.最高缝速：≥1600 针/分▲</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2.最大针距：≥6 mm（可调）▲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3.针杆行程：≥38 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4.压脚提升：手动≥ 8.5 mm；脚控≥16 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5.机针：DP×17 19#–23#（皮革/厚料）</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6.旋梭：立式小旋梭</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7.润滑：自动供油</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8.柱高：≥443 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9.电机：≥400W 伺服/直驱,220V/50Hz</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10.前后加固缝、定针停车、慢启动、电子精准调针距、USB程序存储、故障自诊断、短线检测。</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11.适用：皮革、人造革、厚布、多层料；箱包、鞋靴、假发、筒状制品</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高定墙画绣花机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1.头距:≥1200mm▲</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2.针数:≥15针▲</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3.头数:≥1头</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4.材质:201不锈钢</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5.净重:≥1T</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6.针长:0.1-12.7mm(±0.1mm)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7.主轴马达:伺服电机220V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8.X.Y电机:X方向600mm，Y方向800mm(±0.1mm)▲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9.功率:1.5kw/2.0kw/3.8kw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10.储存量标准:10,000,000针.</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11转速:≥1200转</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12.定时量:1-15min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13.转数:0-1100r/min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14.电源:1p/220v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15.总重量:≥1.kg</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16.整机配备:绕线器，线架，导线杆，线塔立柱，电源线</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17.工作原理:电磁感应原理</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18..精度等级:0.12mm专业级精度0.2mm民用级精度</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19.工作温度:-5℃-60℃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20.存储温度:-20℃-70℃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21.工作相对湿度:10%-95%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22.波特率:150-19200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23.电压:220V VAC 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立领定型机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4.蒸汽压力：0.4-0.6MPA（可调）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5.蒸汽消耗量：≥24kg/h</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7.压缩空气压力：0.6-0.8MPA（可调）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8.空气消耗量：</w:t>
                  </w:r>
                  <w:r>
                    <w:rPr>
                      <w:rFonts w:ascii="仿宋_GB2312" w:hAnsi="仿宋_GB2312" w:cs="仿宋_GB2312" w:eastAsia="仿宋_GB2312"/>
                      <w:sz w:val="28"/>
                      <w:color w:val="000000"/>
                    </w:rPr>
                    <w:t>≧</w:t>
                  </w:r>
                  <w:r>
                    <w:rPr>
                      <w:rFonts w:ascii="仿宋_GB2312" w:hAnsi="仿宋_GB2312" w:cs="仿宋_GB2312" w:eastAsia="仿宋_GB2312"/>
                      <w:sz w:val="28"/>
                      <w:color w:val="000000"/>
                    </w:rPr>
                    <w:t>75L/M1N ▲</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11.配真空泵功率≥1.1KW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双肩定型机</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4.蒸汽压力 0.4-0.6MPA（可调）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5.蒸汽消耗量 ≥24kg/h</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7.压缩空气压力 0.6-0.8MPA（可调）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10.配真空泵功率≥1.1KW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7</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左大身定型机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4.蒸汽压力 0.4-0.6MPA（可调）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6.压缩空气压力 0.6-0.8MPA（可调）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7.空气消耗量 ≥75L/M1N ▲</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10.配真空泵功率≥1.5KW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8</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右大身定型机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4.蒸汽压力 0.4-0.6MPA（可调）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5.蒸汽消耗量≥24kg/h</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7.压缩空气压力 0.6-0.8MPA（可调）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10.配真空泵功率≥1.5KW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9</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左后背定型机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4.蒸汽压力 0.4-0.6MPA（可调）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5.蒸汽消耗量≥24kg/h</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7.压缩空气压力 0.6-0.8MPA（可调）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9.吸风接口尺寸DN50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10.配真空泵功率≥1.5KW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右后背定型机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4.蒸汽压力 0.4-0.6MPA（可调）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5.蒸汽消耗量≥24kg/h</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7.压缩空气压力 0.6-0.8MPA（可调）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10.配真空泵功率≥1.5KW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袖笼定型机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4.蒸汽压力 0.4-0.6MPA（可调）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5.蒸汽消耗量≥24kg/h</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7.压缩空气压力 0.6-0.8MPA（可调）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10.配真空泵功率≥1.1KW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袖山定型机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4.蒸汽压力 0.4-0.6MPA（可调）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5.蒸汽消耗量≤25kg/h</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7.压缩空气压力 0.6-0.8MPA（可调）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10.净重≤300KG</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11.单独配真空泵≥1.1KW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12.真空泵防爆等级：≥Ex d II BT4 ；</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13.真空泵转速：≥2800r/min；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14.真空泵噪音：≤65dB (A）。</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13</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袖外弯定型机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4.蒸汽压力0.4-0.6MPA（可调）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6.压缩空气压力 0.6-0.8MPA （可调）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9.单独配真空泵≥1.1KW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10.真空泵防爆等级：≥Ex d II BT4 ；</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11.真空泵转速：≥2800r/min；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12.真空泵噪音：≤65dB (A）。</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14</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袖内弯定型机</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4.蒸汽压力 0.4-0.6MPA （可调）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5.蒸汽进出气接口尺寸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6.压缩空气压力 0.6-0.8MPA （可调）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7.空气进出气接口尺寸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8.吸风接口尺寸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9.单独配真空泵≥1.1KW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10.真空泵防爆等级：≥Ex d II BT4 ；</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11.真空泵转速：≥2800r/min；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12.真空泵噪音：≤65dB (A）。</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双驳头定型机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4.蒸汽压力 0.4-0.6MPA （可调）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6.压缩空气压力 0.6-0.8MPA （可调）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9.单独配真空泵≥1.1KW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10.真空泵防爆等级：≥Ex d II BT4 ；</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11.真空泵转速：≥2800r/min；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12.真空泵噪音：≤65dB (A）。</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16</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裤腿定型机</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4.蒸汽压力 0.4-0.6MPA （可调）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5.蒸汽消耗量≤15kg/h</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6.蒸汽进出气接口尺寸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7.压缩空气压力 0.6-0.8MPA （可调）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8.吸风接口尺寸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9.外形尺寸 1100*1200*1400mm（允许偏离±10%）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10.单独配真空泵≥1.1KW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11.真空泵防爆等级：≥Ex d II BT4 ；</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12.真空泵转速：≥2800r/min；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13.真空泵噪音：≤65dB(A）。</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17</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裤腰定型机</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4.蒸汽压力 0.4-0.6MPA （可调）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6.压缩空气压力 0.6-0.8MPA （可调）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7.空气消耗量≥55L/M1N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10.外形尺寸1100*1200*1400mm（允许偏离±10%）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11.单独配真空泵≥1.1KW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12.真空泵防爆等级：≥Ex d II BT4 ；</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13.真空泵转速：≥2800 r/min；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14.真空泵噪音：≤65dB (A）。</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栋缝定型机</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1.电源电压 220V/50HZ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2.功率≥100W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3.控制模式 PLC电脑程序控制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4.蒸汽压力 0.4-0.6MPA （可调）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5.蒸汽消耗量</w:t>
                  </w:r>
                  <w:r>
                    <w:rPr>
                      <w:rFonts w:ascii="仿宋_GB2312" w:hAnsi="仿宋_GB2312" w:cs="仿宋_GB2312" w:eastAsia="仿宋_GB2312"/>
                      <w:sz w:val="28"/>
                      <w:color w:val="000000"/>
                    </w:rPr>
                    <w:t>：≤ 15kg/h</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6.蒸汽进出气接口尺寸 DN15</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7.压缩空气压力 0.6-0.8MPA （可调）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8.空气消耗量≥55L/M1N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9.空气进出气接口尺寸 Φ10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10.吸风接口尺寸 DN50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11.单独配真空泵≥1.1KW  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12.真空泵防爆等级：≥Ex d II BT4 ；</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13.真空泵转速：≥2800 r/min；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14.真空泵噪音：≤65dB (A）。</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19</w:t>
                  </w:r>
                </w:p>
              </w:tc>
              <w:tc>
                <w:tcPr>
                  <w:tcW w:type="dxa" w:w="26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抽/吹风</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1.电源：220V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开领/开边烫</w:t>
                  </w: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2.功率：≥750W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3.台面尺寸：140*76CM（定制）；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tcBorders>
                    <w:top w:val="none" w:color="000000" w:sz="4"/>
                    <w:left w:val="single" w:color="000000" w:sz="4"/>
                    <w:bottom w:val="none" w:color="000000" w:sz="4"/>
                    <w:right w:val="single" w:color="000000" w:sz="4"/>
                  </w:tcBorders>
                  <w:tcMar>
                    <w:top w:type="dxa" w:w="15"/>
                    <w:left w:type="dxa" w:w="15"/>
                    <w:right w:type="dxa" w:w="15"/>
                  </w:tcMar>
                  <w:vAlign w:val="center"/>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4.台面高度：1m-1.2m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tcBorders>
                    <w:top w:val="none" w:color="000000" w:sz="4"/>
                    <w:left w:val="single" w:color="000000" w:sz="4"/>
                    <w:bottom w:val="single" w:color="000000" w:sz="4"/>
                    <w:right w:val="single" w:color="000000" w:sz="4"/>
                  </w:tcBorders>
                  <w:tcMar>
                    <w:top w:type="dxa" w:w="15"/>
                    <w:left w:type="dxa" w:w="15"/>
                    <w:right w:type="dxa" w:w="15"/>
                  </w:tcMar>
                  <w:vAlign w:val="center"/>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5.材质：不锈钢</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20</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抽/吹风模具烫台（含不锈钢吊架，喷水枪 ，储水罐）</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1.电源：220V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2.功率：≥750W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3.台面尺寸：</w:t>
                  </w:r>
                  <w:r>
                    <w:rPr>
                      <w:rFonts w:ascii="仿宋_GB2312" w:hAnsi="仿宋_GB2312" w:cs="仿宋_GB2312" w:eastAsia="仿宋_GB2312"/>
                      <w:sz w:val="28"/>
                      <w:color w:val="000000"/>
                    </w:rPr>
                    <w:t>≧</w:t>
                  </w:r>
                  <w:r>
                    <w:rPr>
                      <w:rFonts w:ascii="仿宋_GB2312" w:hAnsi="仿宋_GB2312" w:cs="仿宋_GB2312" w:eastAsia="仿宋_GB2312"/>
                      <w:sz w:val="28"/>
                      <w:color w:val="000000"/>
                    </w:rPr>
                    <w:t>140*76CM（定制）；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4.台面高度：1m-1.2m；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5.材质：不锈钢</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21</w:t>
                  </w:r>
                </w:p>
              </w:tc>
              <w:tc>
                <w:tcPr>
                  <w:tcW w:type="dxa" w:w="266"/>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抽/吹丝里烫台</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1.电源：220V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non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2.功率：≥750W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non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3.台面尺寸：</w:t>
                  </w:r>
                  <w:r>
                    <w:rPr>
                      <w:rFonts w:ascii="仿宋_GB2312" w:hAnsi="仿宋_GB2312" w:cs="仿宋_GB2312" w:eastAsia="仿宋_GB2312"/>
                      <w:sz w:val="28"/>
                      <w:color w:val="000000"/>
                    </w:rPr>
                    <w:t>≧</w:t>
                  </w:r>
                  <w:r>
                    <w:rPr>
                      <w:rFonts w:ascii="仿宋_GB2312" w:hAnsi="仿宋_GB2312" w:cs="仿宋_GB2312" w:eastAsia="仿宋_GB2312"/>
                      <w:sz w:val="28"/>
                      <w:color w:val="000000"/>
                    </w:rPr>
                    <w:t>140*76CM（定制）；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non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4.台面高度：1m-1.2m；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non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5.材质：不锈钢</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22</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电磁变频发生器</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1.电源：380V；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2.电压失衡率≤3%▲</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3.软启动：低压缓启，无冲击浪涌电流；</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4.功率：≥60KW;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5.输出调频范围（工作谐振频率）：8kHz～32kHz;</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6.调频方式：数字锁相自动频率跟踪;</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7.功率调节区间：0–100% 连续无级变频调节;</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8.功率稳定精度：负载、电压波动下恒功率控制，误差＜±0.2%</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9.温控精度（配套测温）：PID 闭环控温 ±1℃；支持 4–20mA、热电偶、PT100 采集;</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10.响应启动时间：功率升降响应≤3 秒;</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11.工艺存储：可存储 30–50 组加热工艺曲线，分段定时变频运行;</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12.通讯接口：标配 RS485/Modbus；高端带以太网、触摸屏 ≥7 寸液晶;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13.调节模式：恒功率、恒频率、恒温三种模式切换;</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14.保护：过压保护、</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过流保护、过热保护、 短路检测、空载、断线自动识别停机、漏电、超温、超压泄压、防干烧互锁。</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15.防护等级：主机（户内）：≥ IP20；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16.连续运行寿命：≥ 50000 小时无故障运行；</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23</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蒸汽管道</w:t>
                  </w:r>
                </w:p>
              </w:tc>
              <w:tc>
                <w:tcPr>
                  <w:tcW w:type="dxa" w:w="1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材质：铁质；管径：5.0cm；保温层厚度：5cm，耐压</w:t>
                  </w:r>
                  <w:r>
                    <w:rPr>
                      <w:rFonts w:ascii="仿宋_GB2312" w:hAnsi="仿宋_GB2312" w:cs="仿宋_GB2312" w:eastAsia="仿宋_GB2312"/>
                      <w:sz w:val="28"/>
                      <w:color w:val="000000"/>
                    </w:rPr>
                    <w:t>≧</w:t>
                  </w:r>
                  <w:r>
                    <w:rPr>
                      <w:rFonts w:ascii="仿宋_GB2312" w:hAnsi="仿宋_GB2312" w:cs="仿宋_GB2312" w:eastAsia="仿宋_GB2312"/>
                      <w:sz w:val="28"/>
                      <w:color w:val="000000"/>
                    </w:rPr>
                    <w:t>0.8Mpa。</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根据场地测量计算</w:t>
                  </w: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24</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装裱机</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1.功率≥2.2kW</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2.电压：220V</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3.控制方式：数显温控+定时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4.核心功能：热压+除湿</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5.温度调节范围：最高温度150度</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 xml:space="preserve">6.温度控制精度：±5℃ </w:t>
                  </w:r>
                  <w:r>
                    <w:br/>
                  </w:r>
                  <w:r>
                    <w:rPr>
                      <w:rFonts w:ascii="仿宋_GB2312" w:hAnsi="仿宋_GB2312" w:cs="仿宋_GB2312" w:eastAsia="仿宋_GB2312"/>
                      <w:sz w:val="28"/>
                      <w:color w:val="000000"/>
                    </w:rPr>
                    <w:t xml:space="preserve"> 7.需要连接气泵使用</w:t>
                  </w:r>
                  <w:r>
                    <w:br/>
                  </w:r>
                  <w:r>
                    <w:rPr>
                      <w:rFonts w:ascii="仿宋_GB2312" w:hAnsi="仿宋_GB2312" w:cs="仿宋_GB2312" w:eastAsia="仿宋_GB2312"/>
                      <w:sz w:val="28"/>
                      <w:color w:val="000000"/>
                    </w:rPr>
                    <w:t xml:space="preserve"> 8.配套：天地轴成型机、快速书画包边机</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25</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模版机</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1.电压：220V;频率:50HZ/60hz</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2.旋梭标准:双容量大旋梭</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3.具有面线断线自动感应停车功能</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4.剪线：圆刀</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5.最高缝纫速度≥3000针/分钟  ★</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6.针距:0.05-12.7mm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7.缝制范围≥1300mm*850mm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8.程序输入方式:u盘/数据导入。</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9.随动压脚行程0-10mm。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10.高、低速缝纫时，线迹长度误差≤5%  ★</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11、噪音≤78dB</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12、电控箱外壳防护等级≥IP20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26</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180度柱车</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2.功率≥750w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脚踏式</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4.用途：主要用于时款女包的特殊工艺</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5.直驱马达</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6.最高缝速：</w:t>
                  </w:r>
                  <w:r>
                    <w:rPr>
                      <w:rFonts w:ascii="仿宋_GB2312" w:hAnsi="仿宋_GB2312" w:cs="仿宋_GB2312" w:eastAsia="仿宋_GB2312"/>
                      <w:sz w:val="28"/>
                      <w:color w:val="000000"/>
                    </w:rPr>
                    <w:t>≧</w:t>
                  </w:r>
                  <w:r>
                    <w:rPr>
                      <w:rFonts w:ascii="仿宋_GB2312" w:hAnsi="仿宋_GB2312" w:cs="仿宋_GB2312" w:eastAsia="仿宋_GB2312"/>
                      <w:sz w:val="28"/>
                      <w:color w:val="000000"/>
                    </w:rPr>
                    <w:t>2200针/分钟</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7.最大针距：1寸7针（可调）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8.压脚提升：</w:t>
                  </w:r>
                  <w:r>
                    <w:rPr>
                      <w:rFonts w:ascii="仿宋_GB2312" w:hAnsi="仿宋_GB2312" w:cs="仿宋_GB2312" w:eastAsia="仿宋_GB2312"/>
                      <w:sz w:val="28"/>
                      <w:color w:val="000000"/>
                    </w:rPr>
                    <w:t>≦</w:t>
                  </w:r>
                  <w:r>
                    <w:rPr>
                      <w:rFonts w:ascii="仿宋_GB2312" w:hAnsi="仿宋_GB2312" w:cs="仿宋_GB2312" w:eastAsia="仿宋_GB2312"/>
                      <w:sz w:val="28"/>
                      <w:color w:val="000000"/>
                    </w:rPr>
                    <w:t>3cm▲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27</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围拉链机</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全自动</w:t>
                  </w: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2.功率≥750w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脚踏式</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4.用途：主要用于小钱包上拉链</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5.下挂电子马达</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6.最高缝速:≥3000针/min▲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7.适用拉链型号：3号、5号</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28</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分边折边机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全自动</w:t>
                  </w: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2.功率≥750w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脚踏式</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4.用途：主要用于时款女包的特殊分边工艺</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5.下挂电子马达</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6.最高缝速:≥3000针/min▲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7.折边宽度可调范围：1-2cm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29</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360度加高柱车1台</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电子马达</w:t>
                  </w: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2.功率≥550w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脚踏式</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4.用途：主要用于时款女包制作工艺</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5.下挂电子马达</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6.最高缝速：≥1200针/min▲</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7.机头旋转角度：360°</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8.柱高：</w:t>
                  </w:r>
                  <w:r>
                    <w:rPr>
                      <w:rFonts w:ascii="仿宋_GB2312" w:hAnsi="仿宋_GB2312" w:cs="仿宋_GB2312" w:eastAsia="仿宋_GB2312"/>
                      <w:sz w:val="28"/>
                      <w:color w:val="000000"/>
                    </w:rPr>
                    <w:t>≧</w:t>
                  </w:r>
                  <w:r>
                    <w:rPr>
                      <w:rFonts w:ascii="仿宋_GB2312" w:hAnsi="仿宋_GB2312" w:cs="仿宋_GB2312" w:eastAsia="仿宋_GB2312"/>
                      <w:sz w:val="28"/>
                      <w:color w:val="000000"/>
                    </w:rPr>
                    <w:t>450mm   柱长：</w:t>
                  </w:r>
                  <w:r>
                    <w:rPr>
                      <w:rFonts w:ascii="仿宋_GB2312" w:hAnsi="仿宋_GB2312" w:cs="仿宋_GB2312" w:eastAsia="仿宋_GB2312"/>
                      <w:sz w:val="28"/>
                      <w:color w:val="000000"/>
                    </w:rPr>
                    <w:t>≧</w:t>
                  </w:r>
                  <w:r>
                    <w:rPr>
                      <w:rFonts w:ascii="仿宋_GB2312" w:hAnsi="仿宋_GB2312" w:cs="仿宋_GB2312" w:eastAsia="仿宋_GB2312"/>
                      <w:sz w:val="28"/>
                      <w:color w:val="000000"/>
                    </w:rPr>
                    <w:t>280mm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9.最大针距：1寸4针（可调）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30</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五金打钉机</w:t>
                  </w:r>
                </w:p>
              </w:tc>
              <w:tc>
                <w:tcPr>
                  <w:tcW w:type="dxa" w:w="14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1.电机：伺服电机 550W/750W 可选，省电约25%</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伺服电机</w:t>
                  </w: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2.电源：AC 180–240V / 50–60Hz（宽电压）</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3.最高转速：≥2500 次/分钟</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4.适用扣径：6–12mm（四合扣、大白扣、鸡眼、铆钉、撞钉）▲</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5.适用厚度：≤18mm（多层牛仔/皮革）</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6.滑块行程：30mm（固定）</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7.打钉力度：5档电子可调，适配不同材质</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8.机头重量：≥25kg</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铲皮机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配550W马达</w:t>
                  </w: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2.功率≥550w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脚踏式</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4.用途：主要用于时款女包制作工艺</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5.下挂离合电机</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7.铲皮宽度：</w:t>
                  </w:r>
                  <w:r>
                    <w:rPr>
                      <w:rFonts w:ascii="仿宋_GB2312" w:hAnsi="仿宋_GB2312" w:cs="仿宋_GB2312" w:eastAsia="仿宋_GB2312"/>
                      <w:sz w:val="28"/>
                      <w:color w:val="000000"/>
                    </w:rPr>
                    <w:t>≦</w:t>
                  </w:r>
                  <w:r>
                    <w:rPr>
                      <w:rFonts w:ascii="仿宋_GB2312" w:hAnsi="仿宋_GB2312" w:cs="仿宋_GB2312" w:eastAsia="仿宋_GB2312"/>
                      <w:sz w:val="28"/>
                      <w:color w:val="000000"/>
                    </w:rPr>
                    <w:t>25mm（可调）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8.铲皮厚度可调范围：0.5-2mm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9.转速：</w:t>
                  </w:r>
                  <w:r>
                    <w:rPr>
                      <w:rFonts w:ascii="仿宋_GB2312" w:hAnsi="仿宋_GB2312" w:cs="仿宋_GB2312" w:eastAsia="仿宋_GB2312"/>
                      <w:sz w:val="28"/>
                      <w:color w:val="000000"/>
                    </w:rPr>
                    <w:t>≧</w:t>
                  </w:r>
                  <w:r>
                    <w:rPr>
                      <w:rFonts w:ascii="仿宋_GB2312" w:hAnsi="仿宋_GB2312" w:cs="仿宋_GB2312" w:eastAsia="仿宋_GB2312"/>
                      <w:sz w:val="28"/>
                      <w:color w:val="000000"/>
                    </w:rPr>
                    <w:t>2600转</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32</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白墨直喷机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1.白墨直喷机 1.喷头:(1彩+1白)3200×2（1彩+1白）可选配</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4色</w:t>
                  </w: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2.色彩:CMYK +ORGB+W(白墨)</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3.喷头距离面料高度:5mm可调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4.墨水:水性环保涂料墨水(CMYK+OGGB白)</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5.电源:AC220V /50-60Hz</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6.功率:≧250 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7.打印量：A4图片单工位20张/小时▲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33</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热熔过胶机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1.电源电压220V；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50公分宽</w:t>
                  </w: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2.功率：≥550W                                      3.速度：≥2500转</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4.控制模式：脚踏式</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5.用途：主要用于时款女包过胶制作工艺</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6.加热温度范围：室温~220℃（可调）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7.胶槽容量：≥2L</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8.过胶宽度：≥500mm▲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34</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电脑花样机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配高低压脚，工作台</w:t>
                  </w: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2.功率≥750w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脚踏式</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4.用途：主要用于各种缝纫制作工艺</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5.缝纫范围：300×200mm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6.最高缝速：≥2000针/分钟▲</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7.最大针距：5mm（可调）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8.压脚提升：10mm-20mm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35</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切带机</w:t>
                  </w:r>
                </w:p>
              </w:tc>
              <w:tc>
                <w:tcPr>
                  <w:tcW w:type="dxa" w:w="1485"/>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1.电源电压 220V</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电脑冷热切带机</w:t>
                  </w: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2.功率≥500w</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3.控制模式 按键式控制</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4.用途：主要用于织带冷热切断</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5.切带宽度：≤50mm</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6.切带长度范围：1~999mm（可调）▲</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r>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7.具备冷切和热切功能</w:t>
                  </w:r>
                </w:p>
              </w:tc>
              <w:tc>
                <w:tcPr>
                  <w:tcW w:type="dxa" w:w="266"/>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（1）本项目核心产品：</w:t>
            </w:r>
            <w:r>
              <w:rPr>
                <w:rFonts w:ascii="仿宋_GB2312" w:hAnsi="仿宋_GB2312" w:cs="仿宋_GB2312" w:eastAsia="仿宋_GB2312"/>
                <w:u w:val="single"/>
              </w:rPr>
              <w:t>模版机（第25项）</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）如通过初审的有效投标⼈拟供核⼼产品的品牌相同，按照《政府采购货物和服务招标投 </w:t>
            </w:r>
            <w:r>
              <w:rPr>
                <w:rFonts w:ascii="仿宋_GB2312" w:hAnsi="仿宋_GB2312" w:cs="仿宋_GB2312" w:eastAsia="仿宋_GB2312"/>
                <w:sz w:val="19"/>
                <w:color w:val="000000"/>
              </w:rPr>
              <w:t>标管理办法》</w:t>
            </w:r>
            <w:r>
              <w:rPr>
                <w:rFonts w:ascii="仿宋_GB2312" w:hAnsi="仿宋_GB2312" w:cs="仿宋_GB2312" w:eastAsia="仿宋_GB2312"/>
                <w:sz w:val="19"/>
                <w:color w:val="000000"/>
              </w:rPr>
              <w:t>(</w:t>
            </w:r>
            <w:r>
              <w:rPr>
                <w:rFonts w:ascii="仿宋_GB2312" w:hAnsi="仿宋_GB2312" w:cs="仿宋_GB2312" w:eastAsia="仿宋_GB2312"/>
                <w:sz w:val="19"/>
                <w:color w:val="000000"/>
              </w:rPr>
              <w:t>第</w:t>
            </w:r>
            <w:r>
              <w:rPr>
                <w:rFonts w:ascii="仿宋_GB2312" w:hAnsi="仿宋_GB2312" w:cs="仿宋_GB2312" w:eastAsia="仿宋_GB2312"/>
                <w:sz w:val="19"/>
                <w:color w:val="000000"/>
              </w:rPr>
              <w:t>87</w:t>
            </w:r>
            <w:r>
              <w:rPr>
                <w:rFonts w:ascii="仿宋_GB2312" w:hAnsi="仿宋_GB2312" w:cs="仿宋_GB2312" w:eastAsia="仿宋_GB2312"/>
                <w:sz w:val="19"/>
                <w:color w:val="000000"/>
              </w:rPr>
              <w:t>号令</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规定，提供相同核⼼品牌产品且通过资格审查、符合性审查的不同供应 </w:t>
            </w:r>
            <w:r>
              <w:rPr>
                <w:rFonts w:ascii="仿宋_GB2312" w:hAnsi="仿宋_GB2312" w:cs="仿宋_GB2312" w:eastAsia="仿宋_GB2312"/>
                <w:sz w:val="19"/>
                <w:color w:val="000000"/>
              </w:rPr>
              <w:t xml:space="preserve">商参加同⼀合同项下投标的，按⼀家投标⼈计算，评审后得分最⾼的同品牌供应商获得中标⼈推 </w:t>
            </w:r>
            <w:r>
              <w:rPr>
                <w:rFonts w:ascii="仿宋_GB2312" w:hAnsi="仿宋_GB2312" w:cs="仿宋_GB2312" w:eastAsia="仿宋_GB2312"/>
                <w:sz w:val="19"/>
                <w:color w:val="000000"/>
              </w:rPr>
              <w:t>荐资格</w:t>
            </w:r>
            <w:r>
              <w:rPr>
                <w:rFonts w:ascii="仿宋_GB2312" w:hAnsi="仿宋_GB2312" w:cs="仿宋_GB2312" w:eastAsia="仿宋_GB2312"/>
                <w:sz w:val="19"/>
                <w:color w:val="000000"/>
              </w:rPr>
              <w:t>;</w:t>
            </w:r>
            <w:r>
              <w:rPr>
                <w:rFonts w:ascii="仿宋_GB2312" w:hAnsi="仿宋_GB2312" w:cs="仿宋_GB2312" w:eastAsia="仿宋_GB2312"/>
                <w:sz w:val="19"/>
                <w:color w:val="000000"/>
              </w:rPr>
              <w:t>评审得分相同的，以</w:t>
            </w:r>
            <w:r>
              <w:rPr>
                <w:rFonts w:ascii="仿宋_GB2312" w:hAnsi="仿宋_GB2312" w:cs="仿宋_GB2312" w:eastAsia="仿宋_GB2312"/>
                <w:sz w:val="19"/>
                <w:color w:val="000000"/>
              </w:rPr>
              <w:t>“</w:t>
            </w:r>
            <w:r>
              <w:rPr>
                <w:rFonts w:ascii="仿宋_GB2312" w:hAnsi="仿宋_GB2312" w:cs="仿宋_GB2312" w:eastAsia="仿宋_GB2312"/>
                <w:sz w:val="19"/>
                <w:color w:val="000000"/>
              </w:rPr>
              <w:t>评分标准 详细评审内容</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中得分⾼的优先，其他同品牌投标⼈不作 </w:t>
            </w:r>
            <w:r>
              <w:rPr>
                <w:rFonts w:ascii="仿宋_GB2312" w:hAnsi="仿宋_GB2312" w:cs="仿宋_GB2312" w:eastAsia="仿宋_GB2312"/>
                <w:sz w:val="19"/>
                <w:color w:val="000000"/>
              </w:rPr>
              <w:t>为中标候选⼈。</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）⾮单⼀产品采购项⽬中，多家投标⼈提供的核⼼产品品牌相同的，视为提供相同品牌产 </w:t>
            </w:r>
            <w:r>
              <w:rPr>
                <w:rFonts w:ascii="仿宋_GB2312" w:hAnsi="仿宋_GB2312" w:cs="仿宋_GB2312" w:eastAsia="仿宋_GB2312"/>
                <w:sz w:val="19"/>
                <w:color w:val="000000"/>
              </w:rPr>
              <w:t>品。核⼼产品应当根据招标项⽬技术构成、产品价格⽐重等合理确定，核⼼产品⻅上附。</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进度款，提供设备达到50%，达到付款条件起10个工作日内，支付合同总金额的30.0%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进度款，所有设备竣工验收合格后，达到付款条件起10个工作日内，支付合同总金额的40.0%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符合国家、行业及招标文件要求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本项目涉及的全部设备，质保期不少于1年。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技术方案.docx 投标人应提交的相关资格证明材料.pdf 本国产品说明 中小企业声明函 商务应答表 中国境内生产的组件成本核算基本规则 产品技术参数表 分项报价表.docx 投标函 残疾人福利性单位声明函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技术方案.docx 产品技术参数表 投标人应提交的相关资格证明材料.pdf 本国产品说明 中小企业声明函 残疾人福利性单位声明函 商务应答表 关于符合本国产品标准的声明函 投标文件封面 中国境内生产的组件成本核算基本规则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技术方案.docx 产品技术参数表 投标人应提交的相关资格证明材料.pdf 投标函 本国产品说明 中小企业声明函 残疾人福利性单位声明函 商务应答表 关于符合本国产品标准的声明函 投标文件封面 中国境内生产的组件成本核算基本规则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承担⺠事责任能⼒的法⼈或其他组织或⾃然⼈。其中企业法⼈应提供有效的统⼀社会信⽤代码的营业执照，事业法⼈应提供事业单位法⼈证、组织机构代码证等证明⽂件，其他组织应提供合法证明⽂件，⾃然⼈提供⾝份证明⽂件。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亲⾃参与磋商的，需出具法定代表⼈⾝份证明及⾝份证复印件，并与营业执照上信息⼀致;法定代表⼈委托授权代表参与磋商的，需出具法定代表⼈授权书以及授权代表的⾝份证复印件;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被列⼊在信⽤中国⽹站“失信被执⾏⼈”、“重⼤税收违法案件当事⼈名单”中，也被未列⼊中国政府采购⽹“政府采购严重违法失信⾏为记录名单”中，供应商应按照汉中市财政局《关于全⾯推⾏政府采购供应商基本资格条件承诺制的通知》（汉采办采管〔2024〕20 号）⽂件要求，提供《汉中市政府采购供应商资格承诺函》。供应商需在项⽬电⼦化交易系统中按要求上传相应证明⽂件并进⾏电⼦签章。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本项⽬不接受联合体投标;供应商需在项⽬电⼦化交易系统中按要求上传相应证明⽂件并进⾏电⼦签章。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响应⽂件的签字盖章</w:t>
            </w:r>
          </w:p>
        </w:tc>
        <w:tc>
          <w:tcPr>
            <w:tcW w:type="dxa" w:w="3322"/>
          </w:tcPr>
          <w:p>
            <w:pPr>
              <w:pStyle w:val="null3"/>
            </w:pPr>
            <w:r>
              <w:rPr>
                <w:rFonts w:ascii="仿宋_GB2312" w:hAnsi="仿宋_GB2312" w:cs="仿宋_GB2312" w:eastAsia="仿宋_GB2312"/>
              </w:rPr>
              <w:t>符合采购⽂件的要求且⽆遗漏。</w:t>
            </w:r>
          </w:p>
        </w:tc>
        <w:tc>
          <w:tcPr>
            <w:tcW w:type="dxa" w:w="1661"/>
          </w:tcPr>
          <w:p>
            <w:pPr>
              <w:pStyle w:val="null3"/>
            </w:pPr>
            <w:r>
              <w:rPr>
                <w:rFonts w:ascii="仿宋_GB2312" w:hAnsi="仿宋_GB2312" w:cs="仿宋_GB2312" w:eastAsia="仿宋_GB2312"/>
              </w:rPr>
              <w:t>开标一览表 技术方案.docx 投标人应提交的相关资格证明材料.pdf 本国产品说明 中小企业声明函 商务应答表 中国境内生产的组件成本核算基本规则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应完全响应采购⽂件的内容及要求且★项为实质性响应条款，不满⾜视为⽆效投标。</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投标⼈按照要求对招标⽂件中“商务条款响应偏离表（格式）”响应；</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其他⽆效条款</w:t>
            </w:r>
          </w:p>
        </w:tc>
        <w:tc>
          <w:tcPr>
            <w:tcW w:type="dxa" w:w="3322"/>
          </w:tcPr>
          <w:p>
            <w:pPr>
              <w:pStyle w:val="null3"/>
            </w:pPr>
            <w:r>
              <w:rPr>
                <w:rFonts w:ascii="仿宋_GB2312" w:hAnsi="仿宋_GB2312" w:cs="仿宋_GB2312" w:eastAsia="仿宋_GB2312"/>
              </w:rPr>
              <w:t>没有出现法律法规或采购⽂件规定的其他⽆效情况</w:t>
            </w:r>
          </w:p>
        </w:tc>
        <w:tc>
          <w:tcPr>
            <w:tcW w:type="dxa" w:w="1661"/>
          </w:tcPr>
          <w:p>
            <w:pPr>
              <w:pStyle w:val="null3"/>
            </w:pPr>
            <w:r>
              <w:rPr>
                <w:rFonts w:ascii="仿宋_GB2312" w:hAnsi="仿宋_GB2312" w:cs="仿宋_GB2312" w:eastAsia="仿宋_GB2312"/>
              </w:rPr>
              <w:t>开标一览表 技术方案.docx 投标人应提交的相关资格证明材料.pdf 本国产品说明 中小企业声明函 商务应答表 中国境内生产的组件成本核算基本规则 产品技术参数表 分项报价表.docx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（⼀）评审依据 严格对照采购⽂件载明的技术参数清单，逐项核对投标设备参数响应情况，参数分为★核心参数、▲重要技术参数、普通⼀般参数三类。 （二）赋分标准 1、全部技术参数⽆偏离、完全响应采购⽂件要求，得45分；2、★核心参数，作为实质性要求，投标响应供应商必须满⾜，否则投标⽆效； 3、▲重要参数偏离：每项固定扣1分，扣完为止； 4、普通⼀般参数偏离：每项固定扣0.5分，扣完本项分值为⽌；注：技术参数中除★核心参数（需提供具有相关检测资质的检测机构出具的产品检测报告），▲重要参数提供（包括但不限于产品检验报告、厂家宣传彩页或等其他有效证明资料），普通一般参数（未特殊标注）直接在技术响应表中响应即可，但投标⼈必须如实响应，⾃⾏承担相关法律责任。技术参数偏离表中响应的参数为真实数据，投标⼈应对⾃⼰响应的技术参数负责，中标后经采购⼈核实发现有参数与实际不符的，采购⼈有权上报主管部⻔取消中标资格。</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提供2023年6⽉⾄今同类项⽬业绩（以合同或中标通知书为准，复印件加盖公章），每份计2.5分，计满5分为⽌。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招标⽂件要求，投标⼈编制详细的项⽬实施⽅案，包括但不限于：①产品验收⽅案；②安全配送运输保障⽅案；③培训方案；④供货及安装进度计划；⑤产品质量问题处理和响应时间⽅案；上述⽅案内容完整符合项⽬实际需求的得10分，每缺少⼀项内容扣2分，每有⼀处内容存在不⾜的扣0.5分，扣完本项分值为⽌。 注：内容存在不⾜系指以下情形中的任意⼀项：存在项⽬名称错误、地点区域错误、专业术语错误、符号错误、⽂字表述错误、提供的⽅案中引⽤法律、规范、标准存在失效或错误；内容与本项⽬需求⽆关、⽅案内容⽭盾或表述前后不⼀致、⽅案内容不清晰或交叉混乱、⽅案内容与项⽬内在需求有漏项、仅有标题或框架⽆具体内容或不满⾜项⽬实际需求、照搬其他地区或明显复制其他项⽬内容、不满⾜采购需求中⾮实质性要求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供售后服务⽅案；内容包含①售后服务流程及售后管理⼈员结构图②售后服务⼈员名单、联系⽅式及应急措施⽅案③售后安全保障④产品质量问题处理和响应时间⽅案⑤售后服务⽅式(送修、上⻔或现场派驻服务⼈员)；上述⽅案内容完整符合项⽬实际需求的得10分，每缺少⼀项内容扣2分，每有⼀处内容存在不⾜的扣0.5分，扣完本项分值为⽌。 注：内容存在不⾜系指以下情形中的任意⼀项：存在项⽬名称错误、地点区域错误、专业术语错误、符号错误、⽂字表述错误、提供的⽅案中引⽤法律、规范、标准存在失效或错误；内容与本项⽬需求⽆关、⽅案内容⽭盾或表述前后不⼀致、⽅案内容不清晰或交叉混乱、⽅案内容与项⽬内在需求有漏项、仅有标题或框架⽆具体内容或不满⾜项⽬实际需求、照搬其他地区或明显复制其他项⽬内容、不满⾜采购需求中⾮实质性要求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招标⽂件要求且投标价格最低的投标报价为评标基准价，其价格分为满分。其他投标供应商的价格分统⼀按照下列公式计算：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