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版本号：SXDY-2026-10820260508001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略阳县人民政府机关食堂运行服务采购项目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SXDY-2026-108</w:t>
      </w:r>
      <w:r>
        <w:br/>
      </w:r>
      <w:r>
        <w:br/>
      </w:r>
      <w:r>
        <w:br/>
      </w:r>
    </w:p>
    <w:p>
      <w:pPr>
        <w:pStyle w:val="null3"/>
        <w:jc w:val="center"/>
        <w:outlineLvl w:val="2"/>
      </w:pPr>
      <w:r>
        <w:rPr>
          <w:rFonts w:ascii="仿宋_GB2312" w:hAnsi="仿宋_GB2312" w:cs="仿宋_GB2312" w:eastAsia="仿宋_GB2312"/>
          <w:sz w:val="28"/>
          <w:b/>
        </w:rPr>
        <w:t>略阳县人民政府办公室</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略阳县人民政府办公室</w:t>
      </w:r>
      <w:r>
        <w:rPr>
          <w:rFonts w:ascii="仿宋_GB2312" w:hAnsi="仿宋_GB2312" w:cs="仿宋_GB2312" w:eastAsia="仿宋_GB2312"/>
        </w:rPr>
        <w:t>委托，拟对</w:t>
      </w:r>
      <w:r>
        <w:rPr>
          <w:rFonts w:ascii="仿宋_GB2312" w:hAnsi="仿宋_GB2312" w:cs="仿宋_GB2312" w:eastAsia="仿宋_GB2312"/>
        </w:rPr>
        <w:t>略阳县人民政府机关食堂运行服务采购项目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略阳县人民政府机关食堂运行服务采购项目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为县政府机关食堂提供食材物资采购及制作、就餐管理、食堂运行等综合服务。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采购包1（略阳县人民政府机关食堂运行服务采购项目）：属于专门面向小微企业采购。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或法定代表人授权委托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小微企业项目，供应商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略阳县狮凤路中段政府大楼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略阳县人民政府办公室经办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汉中市汉台区前进路和西环路十字龙城酒店三楼301室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略阳县人民政府办公室</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地址：汉中市汉台区前进路和西环路十字龙城酒店三楼301室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为县政府机关食堂提供食材物资采购及制作、就餐管理、食堂运行等综合服务。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698,000.00</w:t>
      </w:r>
    </w:p>
    <w:p>
      <w:pPr>
        <w:pStyle w:val="null3"/>
      </w:pPr>
      <w:r>
        <w:rPr>
          <w:rFonts w:ascii="仿宋_GB2312" w:hAnsi="仿宋_GB2312" w:cs="仿宋_GB2312" w:eastAsia="仿宋_GB2312"/>
        </w:rPr>
        <w:t>采购包最高限价（元）: 698,000.00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为县政府机关食堂提供食材采购及制作服务等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698,000.00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标的名称：为县政府机关食堂提供食材采购及制作服务等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县政府机关食堂运行服务技术标准</w:t>
            </w:r>
          </w:p>
          <w:p>
            <w:pPr>
              <w:pStyle w:val="null3"/>
            </w:pPr>
            <w:r>
              <w:rPr>
                <w:rFonts w:ascii="仿宋_GB2312" w:hAnsi="仿宋_GB2312" w:cs="仿宋_GB2312" w:eastAsia="仿宋_GB2312"/>
                <w:sz w:val="18"/>
              </w:rPr>
              <w:t>（一）服务内容</w:t>
            </w:r>
          </w:p>
          <w:p>
            <w:pPr>
              <w:pStyle w:val="null3"/>
            </w:pPr>
            <w:r>
              <w:rPr>
                <w:rFonts w:ascii="仿宋_GB2312" w:hAnsi="仿宋_GB2312" w:cs="仿宋_GB2312" w:eastAsia="仿宋_GB2312"/>
                <w:sz w:val="18"/>
              </w:rPr>
              <w:t>1.负责机关食堂早、中、晚餐的加工制作与供应，具体以采购人要求为准。</w:t>
            </w:r>
          </w:p>
          <w:p>
            <w:pPr>
              <w:pStyle w:val="null3"/>
            </w:pPr>
            <w:r>
              <w:rPr>
                <w:rFonts w:ascii="仿宋_GB2312" w:hAnsi="仿宋_GB2312" w:cs="仿宋_GB2312" w:eastAsia="仿宋_GB2312"/>
                <w:sz w:val="18"/>
              </w:rPr>
              <w:t>2.食堂内环境卫生清洁，就餐区、操作间、储物间等区域每日清扫、消毒，确保符合食品卫生安全标准。</w:t>
            </w:r>
          </w:p>
          <w:p>
            <w:pPr>
              <w:pStyle w:val="null3"/>
            </w:pPr>
            <w:r>
              <w:rPr>
                <w:rFonts w:ascii="仿宋_GB2312" w:hAnsi="仿宋_GB2312" w:cs="仿宋_GB2312" w:eastAsia="仿宋_GB2312"/>
                <w:sz w:val="18"/>
              </w:rPr>
              <w:t>3.菜谱制定，食品原材料采购、出入库验收及管理规范，严把食材质量关，确保食材新鲜、安全。</w:t>
            </w:r>
          </w:p>
          <w:p>
            <w:pPr>
              <w:pStyle w:val="null3"/>
            </w:pPr>
            <w:r>
              <w:rPr>
                <w:rFonts w:ascii="仿宋_GB2312" w:hAnsi="仿宋_GB2312" w:cs="仿宋_GB2312" w:eastAsia="仿宋_GB2312"/>
                <w:sz w:val="18"/>
              </w:rPr>
              <w:t>4.正常使用食堂设备，并作必要的日常维护、保养，出现问题及时向采购人汇报，保障设备正常运行。</w:t>
            </w:r>
          </w:p>
          <w:p>
            <w:pPr>
              <w:pStyle w:val="null3"/>
            </w:pPr>
            <w:r>
              <w:rPr>
                <w:rFonts w:ascii="仿宋_GB2312" w:hAnsi="仿宋_GB2312" w:cs="仿宋_GB2312" w:eastAsia="仿宋_GB2312"/>
                <w:sz w:val="18"/>
              </w:rPr>
              <w:t>（二）人员配置</w:t>
            </w:r>
          </w:p>
          <w:p>
            <w:pPr>
              <w:pStyle w:val="null3"/>
            </w:pPr>
            <w:r>
              <w:rPr>
                <w:rFonts w:ascii="仿宋_GB2312" w:hAnsi="仿宋_GB2312" w:cs="仿宋_GB2312" w:eastAsia="仿宋_GB2312"/>
                <w:sz w:val="18"/>
              </w:rPr>
              <w:t>1.配备机关食堂厨师：不少于 2人，持厨师职业资格证或中式烹调师证，并有有效的健康证、未被列入失信被执行人名单。</w:t>
            </w:r>
          </w:p>
          <w:p>
            <w:pPr>
              <w:pStyle w:val="null3"/>
            </w:pPr>
            <w:r>
              <w:rPr>
                <w:rFonts w:ascii="仿宋_GB2312" w:hAnsi="仿宋_GB2312" w:cs="仿宋_GB2312" w:eastAsia="仿宋_GB2312"/>
                <w:sz w:val="18"/>
              </w:rPr>
              <w:t>2.</w:t>
            </w:r>
            <w:r>
              <w:rPr>
                <w:rFonts w:ascii="仿宋_GB2312" w:hAnsi="仿宋_GB2312" w:cs="仿宋_GB2312" w:eastAsia="仿宋_GB2312"/>
                <w:sz w:val="18"/>
              </w:rPr>
              <w:t>配备机关食堂帮厨：</w:t>
            </w:r>
            <w:r>
              <w:rPr>
                <w:rFonts w:ascii="仿宋_GB2312" w:hAnsi="仿宋_GB2312" w:cs="仿宋_GB2312" w:eastAsia="仿宋_GB2312"/>
                <w:sz w:val="18"/>
              </w:rPr>
              <w:t>不少于 5人，持有有效的健康证、</w:t>
            </w:r>
            <w:r>
              <w:rPr>
                <w:rFonts w:ascii="仿宋_GB2312" w:hAnsi="仿宋_GB2312" w:cs="仿宋_GB2312" w:eastAsia="仿宋_GB2312"/>
                <w:sz w:val="18"/>
              </w:rPr>
              <w:t>未被列入失信被执行人名单</w:t>
            </w:r>
            <w:r>
              <w:rPr>
                <w:rFonts w:ascii="仿宋_GB2312" w:hAnsi="仿宋_GB2312" w:cs="仿宋_GB2312" w:eastAsia="仿宋_GB2312"/>
                <w:sz w:val="18"/>
              </w:rPr>
              <w:t>。</w:t>
            </w:r>
          </w:p>
          <w:p>
            <w:pPr>
              <w:pStyle w:val="null3"/>
            </w:pPr>
            <w:r>
              <w:rPr>
                <w:rFonts w:ascii="仿宋_GB2312" w:hAnsi="仿宋_GB2312" w:cs="仿宋_GB2312" w:eastAsia="仿宋_GB2312"/>
              </w:rPr>
              <w:t>3.</w:t>
            </w:r>
            <w:r>
              <w:rPr>
                <w:rFonts w:ascii="仿宋_GB2312" w:hAnsi="仿宋_GB2312" w:cs="仿宋_GB2312" w:eastAsia="仿宋_GB2312"/>
                <w:sz w:val="18"/>
              </w:rPr>
              <w:t>配备机关食堂服务人员：不少于1人，</w:t>
            </w:r>
            <w:r>
              <w:rPr>
                <w:rFonts w:ascii="仿宋_GB2312" w:hAnsi="仿宋_GB2312" w:cs="仿宋_GB2312" w:eastAsia="仿宋_GB2312"/>
                <w:sz w:val="18"/>
              </w:rPr>
              <w:t>持有有效的健康证、</w:t>
            </w:r>
            <w:r>
              <w:rPr>
                <w:rFonts w:ascii="仿宋_GB2312" w:hAnsi="仿宋_GB2312" w:cs="仿宋_GB2312" w:eastAsia="仿宋_GB2312"/>
                <w:sz w:val="18"/>
              </w:rPr>
              <w:t>未被列入失信被执行人名单</w:t>
            </w:r>
            <w:r>
              <w:rPr>
                <w:rFonts w:ascii="仿宋_GB2312" w:hAnsi="仿宋_GB2312" w:cs="仿宋_GB2312" w:eastAsia="仿宋_GB2312"/>
                <w:sz w:val="18"/>
              </w:rPr>
              <w:t>。</w:t>
            </w:r>
          </w:p>
          <w:p>
            <w:pPr>
              <w:pStyle w:val="null3"/>
            </w:pPr>
            <w:r>
              <w:rPr>
                <w:rFonts w:ascii="仿宋_GB2312" w:hAnsi="仿宋_GB2312" w:cs="仿宋_GB2312" w:eastAsia="仿宋_GB2312"/>
                <w:sz w:val="18"/>
              </w:rPr>
              <w:t>（三）服务标准</w:t>
            </w:r>
          </w:p>
          <w:p>
            <w:pPr>
              <w:pStyle w:val="null3"/>
            </w:pPr>
            <w:r>
              <w:rPr>
                <w:rFonts w:ascii="仿宋_GB2312" w:hAnsi="仿宋_GB2312" w:cs="仿宋_GB2312" w:eastAsia="仿宋_GB2312"/>
                <w:sz w:val="18"/>
              </w:rPr>
              <w:t>1.食品加工符合《餐饮服务食品安全操作规范》，生熟食品严格分开加工、存放。</w:t>
            </w:r>
          </w:p>
          <w:p>
            <w:pPr>
              <w:pStyle w:val="null3"/>
            </w:pPr>
            <w:r>
              <w:rPr>
                <w:rFonts w:ascii="仿宋_GB2312" w:hAnsi="仿宋_GB2312" w:cs="仿宋_GB2312" w:eastAsia="仿宋_GB2312"/>
                <w:sz w:val="18"/>
              </w:rPr>
              <w:t>2.餐具、炊具每餐进行严格清洗、消毒，消毒方式符合卫生部门要求，消毒记录完整可查。</w:t>
            </w:r>
          </w:p>
          <w:p>
            <w:pPr>
              <w:pStyle w:val="null3"/>
            </w:pPr>
            <w:r>
              <w:rPr>
                <w:rFonts w:ascii="仿宋_GB2312" w:hAnsi="仿宋_GB2312" w:cs="仿宋_GB2312" w:eastAsia="仿宋_GB2312"/>
                <w:sz w:val="18"/>
              </w:rPr>
              <w:t>3.定期对食堂工作人员进行健康体检，所有人员必须持健康证上岗，且每年进行健康复查。</w:t>
            </w:r>
          </w:p>
          <w:p>
            <w:pPr>
              <w:pStyle w:val="null3"/>
            </w:pPr>
            <w:r>
              <w:rPr>
                <w:rFonts w:ascii="仿宋_GB2312" w:hAnsi="仿宋_GB2312" w:cs="仿宋_GB2312" w:eastAsia="仿宋_GB2312"/>
                <w:sz w:val="18"/>
              </w:rPr>
              <w:t>4.建立完善的食品安全应急预案，在发生食品安全事件时，能够迅速响应、妥善处理。</w:t>
            </w:r>
          </w:p>
          <w:p>
            <w:pPr>
              <w:pStyle w:val="null3"/>
            </w:pPr>
            <w:r>
              <w:rPr>
                <w:rFonts w:ascii="仿宋_GB2312" w:hAnsi="仿宋_GB2312" w:cs="仿宋_GB2312" w:eastAsia="仿宋_GB2312"/>
              </w:rPr>
              <w:t>5.</w:t>
            </w:r>
            <w:r>
              <w:rPr>
                <w:rFonts w:ascii="仿宋_GB2312" w:hAnsi="仿宋_GB2312" w:cs="仿宋_GB2312" w:eastAsia="仿宋_GB2312"/>
                <w:sz w:val="18"/>
              </w:rPr>
              <w:t>定期对食品的加工、食材的存储、及食堂环境卫生及餐具消毒等进行监督。</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1.配备机关食掌厨师:不少于2人，持厨师职业资格证或中式烹调师证，并有有效的健康证、未被列入失信被执行人名单。 2.配备机关食堂帮厨:不少于5人，持有有效的健康证、未被列入失信被执行人名单。 3.配备机关食堂服务人员:不少于1人，持有有效的健康证、未被列入失信被执行人名单。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根据本采购项目实际况配备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合同签订后1年，根据资金下达和供应商考核（合格）情况续签合同，服务期限最长不超过3年，合同一年一签。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遵照国家有关规定和签订的服务合同约定执行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合同签订后三个月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第一次付款后3个月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第二次付款后3个月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第三次付款后3个月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1.违约责任与解决争议的方法：依据《中华人民共和国民法典》、《中华人民共和国政府采购法》的相关条款和本合同约定的相关条款执行。 2.中标供应商未按合同要求履行，不符合本次采购技术要求，中标供应商必须无条件更换人员或产品，提高技术，完善质量，否则，采购人有权终止合同，并对中标供应商的违约行为进行追究并依法向中标供应商进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法定代表人证明书或法定代表人授权委托书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小微企业项目，供应商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本项目拟投入人员汇总表.docx 分项报价表.docx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分项报价表.docx 本项目拟投入人员汇总表.docx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供应商须提供能够确保食材食用安全的食材服务方案，包含但不限于①食材采购方案；②食材贮存环境要求；③食材安全保障措施；④出餐的时效性；⑤菜品的种类；⑥营养搭配；⑦服务质量等。 评审依据：每一项内容描述详细，切实可行符合项目实际内容得4分，合计得28分。内容①～⑦项任意一项缺项扣4分，扣完为止；内容①～⑦项每出现一项内容缺陷（缺陷是指：内容不详细具体、条理不清晰、描述过于简单、与项目特点不匹配、凭空编造、出现常识性错误、不可能实现的夸大情形、存在不适用项目实际情况的情形等）扣0-4分；未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厨房设备使用管理、 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 评审依据：每一项内容描述详细，切实可行符合项目实际内容得3分，合计得9分。内容①～③项任意一项缺项扣3分，扣完为止；内容①～③项每出现一项内容缺（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卫生、保洁服务方案</w:t>
            </w:r>
          </w:p>
        </w:tc>
        <w:tc>
          <w:tcPr>
            <w:tcW w:type="dxa" w:w="2492"/>
          </w:tcPr>
          <w:p>
            <w:pPr>
              <w:pStyle w:val="null3"/>
            </w:pPr>
            <w:r>
              <w:rPr>
                <w:rFonts w:ascii="仿宋_GB2312" w:hAnsi="仿宋_GB2312" w:cs="仿宋_GB2312" w:eastAsia="仿宋_GB2312"/>
              </w:rPr>
              <w:t>根据供应商提供的卫生、保洁进行评分，包含但不限于：①卫生标准；②卫生区域划分；③人员岗位分工；④工序流程；⑤岗位工作内容等。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根据供应商针对本项目的突发情况应急预案，包括①停水停电停气；②食物中毒；③防火防盗；④临时用餐或餐人员超出常规（多于200人）时等应急预案进行赋分。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针对本项目的服务制定具体的服务承诺，包括但不限于①服务的响应时间；②所提供服务的重点及难点解决措施；③安全质量承诺等。 评审依据：每一项内容描述详细，切实可行符合项目实际内容得3分，合计得9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合理化建议及特色服务方案</w:t>
            </w:r>
          </w:p>
        </w:tc>
        <w:tc>
          <w:tcPr>
            <w:tcW w:type="dxa" w:w="2492"/>
          </w:tcPr>
          <w:p>
            <w:pPr>
              <w:pStyle w:val="null3"/>
            </w:pPr>
            <w:r>
              <w:rPr>
                <w:rFonts w:ascii="仿宋_GB2312" w:hAnsi="仿宋_GB2312" w:cs="仿宋_GB2312" w:eastAsia="仿宋_GB2312"/>
              </w:rPr>
              <w:t>根据各供应商针对本项目的合理化建议及特色服务方案，包括但不限于①服务质量提升、食品安全保障等合理化建议；②特色化服务方案等。 评审依据：每一项内容描述详细，切实可行符合项目实际内容得2.5分，合计得5分。内容①～②项任意一项缺项扣2.5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根据各供应商制定的具体人员配备方案，包括但不限于①人员岗位职责、人员管理制度；②人员组成；③相关奖惩措施④人员替换和保障方案等方面。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供应商提供自2023年1月1日起至今的类似业绩证明材料，每提供一项业绩得2分，满分4分。（注:业绩证明材料为加盖供应商公章的合同复印件或扫描件，时间以合同签订时间为准，未提供或提供不全的不得分。）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