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D11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18DD2A36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color w:val="FF0000"/>
          <w:sz w:val="20"/>
          <w:szCs w:val="20"/>
        </w:rPr>
      </w:pPr>
    </w:p>
    <w:p w14:paraId="273397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color w:val="FF000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（以下简称甲方）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采购，在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陕西省教育考试院</w:t>
      </w:r>
      <w:r>
        <w:rPr>
          <w:rFonts w:hint="eastAsia" w:ascii="仿宋" w:hAnsi="仿宋" w:eastAsia="仿宋" w:cs="仿宋"/>
          <w:sz w:val="20"/>
          <w:szCs w:val="20"/>
        </w:rPr>
        <w:t>的监督管理下，由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陕西开源招标有限公司</w:t>
      </w:r>
      <w:r>
        <w:rPr>
          <w:rFonts w:hint="eastAsia" w:ascii="仿宋" w:hAnsi="仿宋" w:eastAsia="仿宋" w:cs="仿宋"/>
          <w:sz w:val="20"/>
          <w:szCs w:val="20"/>
        </w:rPr>
        <w:t>组织采购，选定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 xml:space="preserve"> (以下简称乙方）为该项目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</w:rPr>
        <w:t>成交供应商。依据《中华人民共和国民法典》和《中华人民共和国政府采购法》，经甲、乙双方共同协商，按下述条款和条件签署本合同。</w:t>
      </w:r>
    </w:p>
    <w:p w14:paraId="18294834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一、合同内容</w:t>
      </w:r>
    </w:p>
    <w:p w14:paraId="7FCD9ADE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33E7C4DC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二、合同价格</w:t>
      </w:r>
    </w:p>
    <w:p w14:paraId="73DDF5CC"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人民币       元整（¥         元） </w:t>
      </w:r>
    </w:p>
    <w:p w14:paraId="7D5880E4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25036D0C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合同总价包含完成本项目的所有费用。</w:t>
      </w:r>
    </w:p>
    <w:p w14:paraId="3D6D1BFE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合同总价一次包死，不受市场价格变化的影响，并作为结算的依据。</w:t>
      </w:r>
    </w:p>
    <w:p w14:paraId="65E82F95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三、合同款项支付</w:t>
      </w:r>
    </w:p>
    <w:p w14:paraId="2F6BD88A">
      <w:pPr>
        <w:tabs>
          <w:tab w:val="left" w:pos="840"/>
        </w:tabs>
        <w:spacing w:line="360" w:lineRule="auto"/>
        <w:ind w:firstLine="472" w:firstLineChars="236"/>
        <w:rPr>
          <w:rFonts w:hint="eastAsia"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1、结算单位：采购人结算，在付款前，必须开具全额发票给采购人。</w:t>
      </w:r>
    </w:p>
    <w:p w14:paraId="1B56A50B">
      <w:pPr>
        <w:spacing w:line="360" w:lineRule="auto"/>
        <w:ind w:firstLine="472" w:firstLineChars="23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2、付款方式：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4D8B9E2B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四、服务条件</w:t>
      </w:r>
    </w:p>
    <w:p w14:paraId="38BF80B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（一）项目实施地点：采购人指定地点。</w:t>
      </w:r>
    </w:p>
    <w:p w14:paraId="1930CD8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（二）服务期：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1F2BA0E1">
      <w:pPr>
        <w:spacing w:line="360" w:lineRule="auto"/>
        <w:ind w:firstLine="400" w:firstLineChars="200"/>
        <w:jc w:val="left"/>
        <w:rPr>
          <w:rFonts w:hint="eastAsia" w:ascii="仿宋" w:hAnsi="仿宋" w:eastAsia="仿宋_GB2312" w:cs="仿宋"/>
          <w:bCs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lang w:eastAsia="zh-CN"/>
        </w:rPr>
        <w:t>）</w:t>
      </w:r>
      <w:r>
        <w:rPr>
          <w:rFonts w:ascii="仿宋_GB2312" w:hAnsi="仿宋_GB2312" w:eastAsia="仿宋_GB2312" w:cs="仿宋_GB2312"/>
        </w:rPr>
        <w:t>项目完工期</w:t>
      </w:r>
      <w:r>
        <w:rPr>
          <w:rFonts w:hint="eastAsia" w:ascii="仿宋_GB2312" w:hAnsi="仿宋_GB2312" w:eastAsia="仿宋_GB2312" w:cs="仿宋_GB2312"/>
          <w:lang w:eastAsia="zh-CN"/>
        </w:rPr>
        <w:t>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186F5380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五、技术服务</w:t>
      </w:r>
    </w:p>
    <w:p w14:paraId="4235B39B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（一）技术资料：</w:t>
      </w:r>
    </w:p>
    <w:p w14:paraId="2227B7FD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（二）人员培训：</w:t>
      </w:r>
    </w:p>
    <w:p w14:paraId="35941A07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（三）服务承诺：</w:t>
      </w:r>
    </w:p>
    <w:p w14:paraId="7B5F4EC8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六、违约责任</w:t>
      </w:r>
    </w:p>
    <w:p w14:paraId="0785330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（一）按《中华人民共和国民法典》中的相关条款执行。</w:t>
      </w:r>
    </w:p>
    <w:p w14:paraId="2B785A9C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（二）未按合同要求的提供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或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</w:rPr>
        <w:t>质量不能满足技术要求，采购人有权终止合同，甚至对供方违约行为进行追究。</w:t>
      </w:r>
    </w:p>
    <w:p w14:paraId="1500FD8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（三）如有纠纷，双方友好协商解决，协商不成时可诉讼到甲方所在地人民法院解决。</w:t>
      </w:r>
    </w:p>
    <w:p w14:paraId="614BA08D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七、验收</w:t>
      </w:r>
    </w:p>
    <w:p w14:paraId="1D30422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项目达到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交付</w:t>
      </w:r>
      <w:r>
        <w:rPr>
          <w:rFonts w:hint="eastAsia" w:ascii="仿宋" w:hAnsi="仿宋" w:eastAsia="仿宋" w:cs="仿宋"/>
          <w:sz w:val="20"/>
          <w:szCs w:val="20"/>
        </w:rPr>
        <w:t>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6E82EEBC">
      <w:pPr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八、其他事项</w:t>
      </w:r>
    </w:p>
    <w:p w14:paraId="22C32F7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7A009DD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（二）本合同一式六份，甲方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四份，乙方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一份，采购代理机构一份，甲乙双方签字盖章后生效。</w:t>
      </w:r>
    </w:p>
    <w:p w14:paraId="3B86C90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</w:t>
      </w:r>
      <w:r>
        <w:rPr>
          <w:rFonts w:hint="eastAsia" w:ascii="仿宋" w:hAnsi="仿宋" w:eastAsia="仿宋" w:cs="仿宋"/>
          <w:bCs/>
          <w:sz w:val="20"/>
          <w:szCs w:val="20"/>
        </w:rPr>
        <w:t>磋商文件、响应文件也是合同的组成部分，合同中未约定的以磋商文件、响应文件为准。</w:t>
      </w:r>
    </w:p>
    <w:p w14:paraId="3620BC7A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合同签订地点：   </w:t>
      </w:r>
    </w:p>
    <w:p w14:paraId="2595888A">
      <w:pPr>
        <w:spacing w:line="360" w:lineRule="auto"/>
        <w:ind w:firstLine="500" w:firstLineChars="2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合同签订时间：    年   月    日</w:t>
      </w:r>
    </w:p>
    <w:p w14:paraId="46BEA4C6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670DFC0B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甲    方 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乙    方</w:t>
      </w:r>
    </w:p>
    <w:p w14:paraId="34F98987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单位名称：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单位名称： </w:t>
      </w:r>
    </w:p>
    <w:p w14:paraId="288E76DA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地   址：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地    址：</w:t>
      </w:r>
    </w:p>
    <w:p w14:paraId="1498CC7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29EAC44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法人代表：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法人代表： </w:t>
      </w:r>
    </w:p>
    <w:p w14:paraId="284D9993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</w:p>
    <w:p w14:paraId="1C61B1E1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联系电话：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联系电话： </w:t>
      </w:r>
    </w:p>
    <w:p w14:paraId="7D6E6A6E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开 户 行：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开 户 行： </w:t>
      </w:r>
    </w:p>
    <w:p w14:paraId="252B5F10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账    号：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>账    号：</w:t>
      </w:r>
    </w:p>
    <w:p w14:paraId="6798C4CC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688D9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5288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5288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6522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6522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125A72F0"/>
    <w:rsid w:val="1D615D56"/>
    <w:rsid w:val="262A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1279</Words>
  <Characters>1287</Characters>
  <Lines>11</Lines>
  <Paragraphs>3</Paragraphs>
  <TotalTime>0</TotalTime>
  <ScaleCrop>false</ScaleCrop>
  <LinksUpToDate>false</LinksUpToDate>
  <CharactersWithSpaces>1551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2026-05-07T08:00:10Z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