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87D34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DFEFE"/>
          <w:lang w:val="en-US" w:eastAsia="zh-CN" w:bidi="ar"/>
        </w:rPr>
        <w:t>供应商须具备林业有害生物防治监理资质证书（丙级及以上）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4BA662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16D0F"/>
    <w:rsid w:val="65831F0E"/>
    <w:rsid w:val="792D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2025-12-01T10:15:00Z</dcterms:created>
  <dc:creator>Administrator</dc:creator>
  <cp:lastModifiedBy>Bada</cp:lastModifiedBy>
  <dcterms:modified xsi:type="dcterms:W3CDTF">2026-08-21T10:58:11Z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eyJoZGlkIjoiN2Y4ZDQyZTE0ZTU3ZGFkZWE5OTMzMTVhNTFjYmU4NDciLCJ1c2VySWQiOiI2NjE3MzM2NTYifQ==</vt:lpwstr>
  </property>
  <property fmtid="{D5CDD505-2E9C-101B-9397-08002B2CF9AE}" pid="4" name="ICV">
    <vt:lpwstr>30C6FE7BFF2F456AB13E42829D884851_12</vt:lpwstr>
  </property>
</Properties>
</file>