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版本号：SCZA2026-ZB-1429-00120260706001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全省尾矿库本质安全技术核查项目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SCZA2026-ZB-1429-001</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全省尾矿库本质安全技术核查项目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SCZA2026-ZB-1429-001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全省尾矿库本质安全技术核查项目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旨在全面摸清全省312座尾矿库“一库一策”治理工程的实际实施成效，重点核查治理工程是否达到预期目标、治理措施是否精准落地，形成对治理工作的系统性评估结论。通过现场数据采集、专家核查、重点库补充工程地质勘察（50座尾矿库）、使用排洪斜槽的尾矿库排洪构筑物检测（50座尾矿库）等多种手段开展验证并形成系统性评估报告，同步完善全省尾矿库基础数据库，开展数据库运维、动态更新、风险研判等工作，着力提升全省尾矿库安全监管精准化、智能化、规范化水平，为全省尾矿库安全风险防控和应急管理决策提供坚实数据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2、资质证书：投标人应具备有效的工程设计综合甲级或冶金行业甲级或冶金矿山工程专业甲级资质证书或地质灾害评估和治理工程勘察设计资质甲级。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2、资质证书：投标人应具备有效的工程设计综合甲级或冶金行业甲级或冶金矿山工程专业甲级资质证书或地质灾害评估和治理工程勘察设计资质甲级。</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029-61166718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西安市高新区锦业路1号都市之门C座9层招标一部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赵锦天、马亚敏、张宁宁、白国锋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采购包1：9,280,000.00元</w:t>
            </w:r>
          </w:p>
          <w:p>
            <w:pPr>
              <w:pStyle w:val="null3"/>
            </w:pPr>
            <w:r>
              <w:rPr>
                <w:rFonts w:ascii="仿宋_GB2312" w:hAnsi="仿宋_GB2312" w:cs="仿宋_GB2312" w:eastAsia="仿宋_GB2312"/>
              </w:rPr>
              <w:t>采购包2：8,720,000.00元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采购包1保证金金额：180,000.00元</w:t>
            </w:r>
          </w:p>
          <w:p>
            <w:pPr>
              <w:pStyle w:val="null3"/>
            </w:pPr>
            <w:r>
              <w:rPr>
                <w:rFonts w:ascii="仿宋_GB2312" w:hAnsi="仿宋_GB2312" w:cs="仿宋_GB2312" w:eastAsia="仿宋_GB2312"/>
              </w:rPr>
              <w:t>采购包2保证金金额：160,000.00元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银行账号：103661182646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说明：缴纳时间:合同签订前;缴纳形式:提供基本户的开户行保函或转账形式缴纳。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说明：缴纳时间:合同签订前;缴纳形式:提供基本户的开户行保函或转账形式缴纳。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供应商在领取中标通知书前，须向采购代理机构支付中标服务费，服务费由采购人与采购代理机构约定：代理服务费参照《国家计委关于印发&lt;招标代理服务收费管理暂行办法&gt;的通知》（计价格[2002]1980号）规定标准按标段收取。2.中标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本项目主要采用“过程监督、分级负责、注重实效”的原则实施。项目验收应由省应急管理厅组织成立验收工作领导小组，由各设区市应急管理部门、省内外技术专家等组成验收组，开展验收工作。 （一）成立验收工作领导小组 1.验收领导小组：省应急管理厅牵头负责验收工作的宏观决策，审定验收方案、报告及结论的科学性、合规性，统筹协调解决验收过程中的重大问题，按照不低于20%的比例对各设区市验收工作进行抽查、监督。 2.验收工作组：各设区市应急管理部门负责验收工作的具体组织与实施，包括制定验收方案、组建专家组、组织实地验收、协调解决问题、汇总意见及编制验收报告等，并将验收报告上报验收领导小组，验收报告包含验收专家组意见和验收工作组意见。 3.验收专家组：验收专家名单由省应急管理厅负责提供，各设区市应急管理部门组建，专业包含技术、财务、安全、档案管理等相关领域，独立负责对项目建设成果进行专业技术评审，并出具专业验收意见。 4.被验收单位：指项目中标单位，负责准备验收资料、汇报实施情况、配合现场检查并落实整改措施。 5.参与单位：包括各县（区）应急管理部门、相关尾矿库企业、无主库安全管理单位等，参与验收过程并提供必要证明与支持。 （二）项目验收标准 1.定量标准： 单个项目核查：核查覆盖率、报告准确率、数据采集准确率均达100%。 单个项目相关资料：资料规范，完整率、准确率均达100%。 2.定性标准： 项目实施符合法律法规、技术标准及合同要求；技术方案科学可行，实施过程规范，质量管控到位；项目成效显著，达到预期目标；资金使用合规，账目清晰；生态保护措施落实到位，无破坏问题；问题整改及时彻底，实现闭环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本项目主要采用“过程监督、分级负责、注重实效”的原则实施。项目验收应由省应急管理厅组织成立验收工作领导小组，由各设区市应急管理部门、省内外技术专家等组成验收组，开展验收工作。 （一）成立验收工作领导小组 1.验收领导小组：省应急管理厅牵头负责验收工作的宏观决策，审定验收方案、报告及结论的科学性、合规性，统筹协调解决验收过程中的重大问题，按照不低于20%的比例对各设区市验收工作进行抽查、监督。 2.验收工作组：各设区市应急管理部门负责验收工作的具体组织与实施，包括制定验收方案、组建专家组、组织实地验收、协调解决问题、汇总意见及编制验收报告等，并将验收报告上报验收领导小组，验收报告包含验收专家组意见和验收工作组意见。 3.验收专家组：验收专家名单由省应急管理厅负责提供，各设区市应急管理部门组建，专业包含技术、财务、安全、档案管理等相关领域，独立负责对项目建设成果进行专业技术评审，并出具专业验收意见。 4.被验收单位：指项目中标单位，负责准备验收资料、汇报实施情况、配合现场检查并落实整改措施。 5.参与单位：包括各县（区）应急管理部门、相关尾矿库企业、无主库安全管理单位等，参与验收过程并提供必要证明与支持。 （二）项目验收标准 1.定量标准： 单个项目核查：核查覆盖率、报告准确率、数据采集准确率均达100%。 单个项目相关资料：资料规范，完整率、准确率均达100%。 2.定性标准： 项目实施符合法律法规、技术标准及合同要求；技术方案科学可行，实施过程规范，质量管控到位；项目成效显著，达到预期目标；资金使用合规，账目清晰；生态保护措施落实到位，无破坏问题；问题整改及时彻底，实现闭环管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全面摸清全省312座尾矿库“一库一策”治理工程的实际实施成效，重点核查治理工程是否达到预期目标、治理措施是否精准落地，形成对治理工作的系统性评估结论。通过现场数据采集、专家核查、重点库补充工程地质勘察（50座尾矿库）、使用排洪斜槽的尾矿库排洪构筑物检测（50座尾矿库）等多种手段开展验证并形成系统性评估报告，同步完善全省尾矿库基础数据库，开展数据库运维、动态更新、风险研判等工作，着力提升全省尾矿库安全监管精准化、智能化、规范化水平，为全省尾矿库安全风险防控和应急管理决策提供坚实数据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9,280,000.00</w:t>
      </w:r>
    </w:p>
    <w:p>
      <w:pPr>
        <w:pStyle w:val="null3"/>
      </w:pPr>
      <w:r>
        <w:rPr>
          <w:rFonts w:ascii="仿宋_GB2312" w:hAnsi="仿宋_GB2312" w:cs="仿宋_GB2312" w:eastAsia="仿宋_GB2312"/>
        </w:rPr>
        <w:t>采购包最高限价（元）: 9,280,000.00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全省尾矿库本质安全技术核查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8,720,000.00</w:t>
      </w:r>
    </w:p>
    <w:p>
      <w:pPr>
        <w:pStyle w:val="null3"/>
      </w:pPr>
      <w:r>
        <w:rPr>
          <w:rFonts w:ascii="仿宋_GB2312" w:hAnsi="仿宋_GB2312" w:cs="仿宋_GB2312" w:eastAsia="仿宋_GB2312"/>
        </w:rPr>
        <w:t>采购包最高限价（元）: 8,720,000.00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安全技术核查服务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标的名称：全省尾矿库本质安全技术核查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一、项目背景及目标</w:t>
            </w:r>
          </w:p>
          <w:p>
            <w:pPr>
              <w:pStyle w:val="null3"/>
            </w:pPr>
            <w:r>
              <w:rPr>
                <w:rFonts w:ascii="仿宋_GB2312" w:hAnsi="仿宋_GB2312" w:cs="仿宋_GB2312" w:eastAsia="仿宋_GB2312"/>
              </w:rPr>
              <w:t>2021年起全省大力实施尾矿库“一库一策”治理，截至2025年底已通过工程治理完成闭库销号尾矿库186座，2025年底实现全省尾矿库“一库一策”治理全覆盖。</w:t>
            </w:r>
          </w:p>
          <w:p>
            <w:pPr>
              <w:pStyle w:val="null3"/>
            </w:pPr>
            <w:r>
              <w:rPr>
                <w:rFonts w:ascii="仿宋_GB2312" w:hAnsi="仿宋_GB2312" w:cs="仿宋_GB2312" w:eastAsia="仿宋_GB2312"/>
              </w:rPr>
              <w:t>本项目旨在全面摸清全省312座尾矿库“一库一策”治理工程的实际实施成效，重点核查治理工程是否达到预期目标、治理措施是否精准落地，形成对治理工作的系统性评估结论。</w:t>
            </w:r>
          </w:p>
          <w:p>
            <w:pPr>
              <w:pStyle w:val="null3"/>
            </w:pPr>
            <w:r>
              <w:rPr>
                <w:rFonts w:ascii="仿宋_GB2312" w:hAnsi="仿宋_GB2312" w:cs="仿宋_GB2312" w:eastAsia="仿宋_GB2312"/>
              </w:rPr>
              <w:t>精准掌握每座尾矿库的本质安全核心条件，包括尾矿坝体的稳定性、排洪系统的可靠性、库区周边环境的安全性等关键指标。</w:t>
            </w:r>
          </w:p>
          <w:p>
            <w:pPr>
              <w:pStyle w:val="null3"/>
            </w:pPr>
            <w:r>
              <w:rPr>
                <w:rFonts w:ascii="仿宋_GB2312" w:hAnsi="仿宋_GB2312" w:cs="仿宋_GB2312" w:eastAsia="仿宋_GB2312"/>
              </w:rPr>
              <w:t>对“一库一策”治理工作进行全面检验与查缺补漏，针对核查发现的治理不到位、措施不完善、风险隐患反弹等问题，提出科学合理、可操作的整改建议，形成“核查-发现-整改-销号”的闭环管理机制。</w:t>
            </w:r>
          </w:p>
          <w:p>
            <w:pPr>
              <w:pStyle w:val="null3"/>
            </w:pPr>
            <w:r>
              <w:rPr>
                <w:rFonts w:ascii="仿宋_GB2312" w:hAnsi="仿宋_GB2312" w:cs="仿宋_GB2312" w:eastAsia="仿宋_GB2312"/>
              </w:rPr>
              <w:t>二、实施范围</w:t>
            </w:r>
          </w:p>
          <w:p>
            <w:pPr>
              <w:pStyle w:val="null3"/>
            </w:pPr>
            <w:r>
              <w:rPr>
                <w:rFonts w:ascii="仿宋_GB2312" w:hAnsi="仿宋_GB2312" w:cs="仿宋_GB2312" w:eastAsia="仿宋_GB2312"/>
              </w:rPr>
              <w:t>采购包1实施163座；包含渭南市（29座）、商洛市（134座）（名单见附件）；补充工程地质勘察（50座尾矿库）、使用排洪斜槽的尾矿库排洪构筑物检测（50座尾矿库）中渭南市、商洛市范围。</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3.1总体技术思路</w:t>
            </w:r>
          </w:p>
          <w:p>
            <w:pPr>
              <w:pStyle w:val="null3"/>
            </w:pPr>
            <w:r>
              <w:rPr>
                <w:rFonts w:ascii="仿宋_GB2312" w:hAnsi="仿宋_GB2312" w:cs="仿宋_GB2312" w:eastAsia="仿宋_GB2312"/>
              </w:rPr>
              <w:t>通过整合现场数据采集、技术核查，对尾矿库本质安全条件进行系统性评估。中标人通过专家团队现场核查与计算分析论证相结合的方式，识别潜在安全风险，提出可落地的风险防范措施，为尾矿库安全管理提供科学依据。</w:t>
            </w:r>
          </w:p>
          <w:p>
            <w:pPr>
              <w:pStyle w:val="null3"/>
            </w:pPr>
            <w:r>
              <w:rPr>
                <w:rFonts w:ascii="仿宋_GB2312" w:hAnsi="仿宋_GB2312" w:cs="仿宋_GB2312" w:eastAsia="仿宋_GB2312"/>
              </w:rPr>
              <w:t>3.2现场数据采集方案</w:t>
            </w:r>
          </w:p>
          <w:p>
            <w:pPr>
              <w:pStyle w:val="null3"/>
            </w:pPr>
            <w:r>
              <w:rPr>
                <w:rFonts w:ascii="仿宋_GB2312" w:hAnsi="仿宋_GB2312" w:cs="仿宋_GB2312" w:eastAsia="仿宋_GB2312"/>
              </w:rPr>
              <w:t>3.2.1工程测量技术应用</w:t>
            </w:r>
          </w:p>
          <w:p>
            <w:pPr>
              <w:pStyle w:val="null3"/>
            </w:pPr>
            <w:r>
              <w:rPr>
                <w:rFonts w:ascii="仿宋_GB2312" w:hAnsi="仿宋_GB2312" w:cs="仿宋_GB2312" w:eastAsia="仿宋_GB2312"/>
              </w:rPr>
              <w:t>采用高精度无人机航测与专业工程测量相结合的技术手段，对尾矿库坝体、排洪系统的平面位置、高程、几何尺寸进行全要素测量。同步采集坝体表面位移监测数据，为后续结构分析提供基础数据。</w:t>
            </w:r>
          </w:p>
          <w:p>
            <w:pPr>
              <w:pStyle w:val="null3"/>
            </w:pPr>
            <w:r>
              <w:rPr>
                <w:rFonts w:ascii="仿宋_GB2312" w:hAnsi="仿宋_GB2312" w:cs="仿宋_GB2312" w:eastAsia="仿宋_GB2312"/>
              </w:rPr>
              <w:t>3.2.2工程地质勘察补充</w:t>
            </w:r>
          </w:p>
          <w:p>
            <w:pPr>
              <w:pStyle w:val="null3"/>
            </w:pPr>
            <w:r>
              <w:rPr>
                <w:rFonts w:ascii="仿宋_GB2312" w:hAnsi="仿宋_GB2312" w:cs="仿宋_GB2312" w:eastAsia="仿宋_GB2312"/>
              </w:rPr>
              <w:t>针对尾矿坝体及库区周边关键区域，采用钻探、原位测试及室内土工试验相结合的方法，查明坝体填料的岩土特性、坝基覆盖层厚度及浸润线埋深，评估坝体渗透稳定性及坝体稳定性。</w:t>
            </w:r>
          </w:p>
          <w:p>
            <w:pPr>
              <w:pStyle w:val="null3"/>
            </w:pPr>
            <w:r>
              <w:rPr>
                <w:rFonts w:ascii="仿宋_GB2312" w:hAnsi="仿宋_GB2312" w:cs="仿宋_GB2312" w:eastAsia="仿宋_GB2312"/>
              </w:rPr>
              <w:t>3.2.3排洪构筑物质量检测</w:t>
            </w:r>
          </w:p>
          <w:p>
            <w:pPr>
              <w:pStyle w:val="null3"/>
            </w:pPr>
            <w:r>
              <w:rPr>
                <w:rFonts w:ascii="仿宋_GB2312" w:hAnsi="仿宋_GB2312" w:cs="仿宋_GB2312" w:eastAsia="仿宋_GB2312"/>
              </w:rPr>
              <w:t>对在用库排洪构筑物质量检测；检测结果需满足国家相关规范要求。</w:t>
            </w:r>
          </w:p>
          <w:p>
            <w:pPr>
              <w:pStyle w:val="null3"/>
            </w:pPr>
            <w:r>
              <w:rPr>
                <w:rFonts w:ascii="仿宋_GB2312" w:hAnsi="仿宋_GB2312" w:cs="仿宋_GB2312" w:eastAsia="仿宋_GB2312"/>
              </w:rPr>
              <w:t>3.3技术核查</w:t>
            </w:r>
          </w:p>
          <w:p>
            <w:pPr>
              <w:pStyle w:val="null3"/>
            </w:pPr>
            <w:r>
              <w:rPr>
                <w:rFonts w:ascii="仿宋_GB2312" w:hAnsi="仿宋_GB2312" w:cs="仿宋_GB2312" w:eastAsia="仿宋_GB2312"/>
              </w:rPr>
              <w:t>3.3.1多专业专家联合核查</w:t>
            </w:r>
          </w:p>
          <w:p>
            <w:pPr>
              <w:pStyle w:val="null3"/>
            </w:pPr>
            <w:r>
              <w:rPr>
                <w:rFonts w:ascii="仿宋_GB2312" w:hAnsi="仿宋_GB2312" w:cs="仿宋_GB2312" w:eastAsia="仿宋_GB2312"/>
              </w:rPr>
              <w:t>组建由地质工程、水利水电工程、岩土工程、安全工程等领域专家团队，按在用库（在建）、已闭库和已清库3种类型，分组对尾矿库进行实地核查，每座库的核查时间2-3个日历天。</w:t>
            </w:r>
          </w:p>
          <w:p>
            <w:pPr>
              <w:pStyle w:val="null3"/>
            </w:pPr>
            <w:r>
              <w:rPr>
                <w:rFonts w:ascii="仿宋_GB2312" w:hAnsi="仿宋_GB2312" w:cs="仿宋_GB2312" w:eastAsia="仿宋_GB2312"/>
              </w:rPr>
              <w:t>3.3.2在用库（在建）现场技术核查：</w:t>
            </w:r>
          </w:p>
          <w:p>
            <w:pPr>
              <w:pStyle w:val="null3"/>
            </w:pPr>
            <w:r>
              <w:rPr>
                <w:rFonts w:ascii="仿宋_GB2312" w:hAnsi="仿宋_GB2312" w:cs="仿宋_GB2312" w:eastAsia="仿宋_GB2312"/>
              </w:rPr>
              <w:t>（1）坝体稳定性核查：重点核查坝体是否存在裂缝、沉陷、坍塌、滑坡、管涌或流土等现象；核查坝体外坡坡比及浸润线埋深是否满足设计要求，排渗设施是否完好有效等；在建库只核查已施工完成的坝体工程是否符合设计要求。</w:t>
            </w:r>
          </w:p>
          <w:p>
            <w:pPr>
              <w:pStyle w:val="null3"/>
            </w:pPr>
            <w:r>
              <w:rPr>
                <w:rFonts w:ascii="仿宋_GB2312" w:hAnsi="仿宋_GB2312" w:cs="仿宋_GB2312" w:eastAsia="仿宋_GB2312"/>
              </w:rPr>
              <w:t>（2）排洪系统安全核查：全面检查排洪构筑物的结构完整性、过水能力及运行状况。核查内容应包括：排洪系统设计防洪标准是否符合现行规范；每年汛期前是否进行调洪演算等；对于运行年限较长或结构存疑的排洪设施，需依据规定进行专项质量检测等。在建库只核查已施工完成的排洪系统工程是否符合设计。</w:t>
            </w:r>
          </w:p>
          <w:p>
            <w:pPr>
              <w:pStyle w:val="null3"/>
            </w:pPr>
            <w:r>
              <w:rPr>
                <w:rFonts w:ascii="仿宋_GB2312" w:hAnsi="仿宋_GB2312" w:cs="仿宋_GB2312" w:eastAsia="仿宋_GB2312"/>
              </w:rPr>
              <w:t>（3）安全监测系统核查：检查尾矿库是否按照要求建设在线安全监测系统，是否已接入预警叫应平台。核查现有监测设施的完备性、运行状态及数据准确性，为后续预警叫应体系的整合与升级提供依据。在建库只核查已施工完成的安全监测系统是否符合设计要求。</w:t>
            </w:r>
          </w:p>
          <w:p>
            <w:pPr>
              <w:pStyle w:val="null3"/>
            </w:pPr>
            <w:r>
              <w:rPr>
                <w:rFonts w:ascii="仿宋_GB2312" w:hAnsi="仿宋_GB2312" w:cs="仿宋_GB2312" w:eastAsia="仿宋_GB2312"/>
              </w:rPr>
              <w:t>（4）库区及周边环境安全核查：调查尾矿库下游1公里范围内是否存在居民区、学校、重要公共设施、饮用水源地、交通干线等敏感目标，识别“头顶库”。核查库区周边是否存在滑坡、泥石流等地质灾害隐患，以及上游是否存在影响尾矿库安全的构筑物等。</w:t>
            </w:r>
          </w:p>
          <w:p>
            <w:pPr>
              <w:pStyle w:val="null3"/>
            </w:pPr>
            <w:r>
              <w:rPr>
                <w:rFonts w:ascii="仿宋_GB2312" w:hAnsi="仿宋_GB2312" w:cs="仿宋_GB2312" w:eastAsia="仿宋_GB2312"/>
              </w:rPr>
              <w:t>（5）安全管理与应急能力核查：核查尾矿库生产经营单位（或无主库的属地管理单位）安全生产主体责任落实情况，包括安全管理机构、规章制度、应急预案（特别是防范自然灾害的预案）的制定与演练、应急救援物资储备等。核查是否按规定定期进行安全现状评价。在建库核查施工单位施工安全保障措施是否到位等。</w:t>
            </w:r>
          </w:p>
          <w:p>
            <w:pPr>
              <w:pStyle w:val="null3"/>
            </w:pPr>
            <w:r>
              <w:rPr>
                <w:rFonts w:ascii="仿宋_GB2312" w:hAnsi="仿宋_GB2312" w:cs="仿宋_GB2312" w:eastAsia="仿宋_GB2312"/>
              </w:rPr>
              <w:t>3.3.3闭库尾矿库现场技术核查：</w:t>
            </w:r>
          </w:p>
          <w:p>
            <w:pPr>
              <w:pStyle w:val="null3"/>
            </w:pPr>
            <w:r>
              <w:rPr>
                <w:rFonts w:ascii="仿宋_GB2312" w:hAnsi="仿宋_GB2312" w:cs="仿宋_GB2312" w:eastAsia="仿宋_GB2312"/>
              </w:rPr>
              <w:t>（1）坝体稳定性核查：重点核查坝体是否存在裂缝、沉陷、坍塌、滑坡、管涌或流土等现象；核查坝体外坡坡比及浸润线埋深是否异常，排渗设施是否完好有效等。</w:t>
            </w:r>
          </w:p>
          <w:p>
            <w:pPr>
              <w:pStyle w:val="null3"/>
            </w:pPr>
            <w:r>
              <w:rPr>
                <w:rFonts w:ascii="仿宋_GB2312" w:hAnsi="仿宋_GB2312" w:cs="仿宋_GB2312" w:eastAsia="仿宋_GB2312"/>
              </w:rPr>
              <w:t>（2）排洪系统安全核查：全面检查排洪构筑物的结构完整性、过水能力及运行状况。核查内容应包括：排洪系统设计防洪标准是否符合现行规范；每年汛期前是否进行调洪演算等；对于运行年限较长或结构存疑的排洪设施，需依据规定进行专项质量检测等。</w:t>
            </w:r>
          </w:p>
          <w:p>
            <w:pPr>
              <w:pStyle w:val="null3"/>
            </w:pPr>
            <w:r>
              <w:rPr>
                <w:rFonts w:ascii="仿宋_GB2312" w:hAnsi="仿宋_GB2312" w:cs="仿宋_GB2312" w:eastAsia="仿宋_GB2312"/>
              </w:rPr>
              <w:t>（3）安全监测系统核查：检查尾矿库是否按照要求建设在线安全监测系统，是否已接入预警叫应平台。核查现有监测设施的完备性、运行状态及数据准确性，为后续预警叫应体系的整合与升级提供依据。正在实施闭库工程治理的库只核查已施工完成的安全监测系统是否符合设计。</w:t>
            </w:r>
          </w:p>
          <w:p>
            <w:pPr>
              <w:pStyle w:val="null3"/>
            </w:pPr>
            <w:r>
              <w:rPr>
                <w:rFonts w:ascii="仿宋_GB2312" w:hAnsi="仿宋_GB2312" w:cs="仿宋_GB2312" w:eastAsia="仿宋_GB2312"/>
              </w:rPr>
              <w:t>（4）安全管理与应急能力核查：核查闭库尾矿库管理单位（或无主库的属地管理单位）日常管理责任落实情况，应急救援物资储备等。无主库核查尾矿库日常监管落实情况，应急救援物资储备情况等。</w:t>
            </w:r>
          </w:p>
          <w:p>
            <w:pPr>
              <w:pStyle w:val="null3"/>
            </w:pPr>
            <w:r>
              <w:rPr>
                <w:rFonts w:ascii="仿宋_GB2312" w:hAnsi="仿宋_GB2312" w:cs="仿宋_GB2312" w:eastAsia="仿宋_GB2312"/>
              </w:rPr>
              <w:t>3.3.4清库尾矿库现场技术核查：</w:t>
            </w:r>
          </w:p>
          <w:p>
            <w:pPr>
              <w:pStyle w:val="null3"/>
            </w:pPr>
            <w:r>
              <w:rPr>
                <w:rFonts w:ascii="仿宋_GB2312" w:hAnsi="仿宋_GB2312" w:cs="仿宋_GB2312" w:eastAsia="仿宋_GB2312"/>
              </w:rPr>
              <w:t>沟道及周边环境安全核查：调查沟道周边是否存在滑坡、泥石流等地质灾害隐患，以及是否存在影响下游安全的其他风险。</w:t>
            </w:r>
          </w:p>
          <w:p>
            <w:pPr>
              <w:pStyle w:val="null3"/>
            </w:pPr>
            <w:r>
              <w:rPr>
                <w:rFonts w:ascii="仿宋_GB2312" w:hAnsi="仿宋_GB2312" w:cs="仿宋_GB2312" w:eastAsia="仿宋_GB2312"/>
              </w:rPr>
              <w:t>4.成果文件</w:t>
            </w:r>
          </w:p>
          <w:p>
            <w:pPr>
              <w:pStyle w:val="null3"/>
            </w:pPr>
            <w:r>
              <w:rPr>
                <w:rFonts w:ascii="仿宋_GB2312" w:hAnsi="仿宋_GB2312" w:cs="仿宋_GB2312" w:eastAsia="仿宋_GB2312"/>
              </w:rPr>
              <w:t>4.1完成现场数据采集；准确率及覆盖率达到100%，需要提交的成果报告如下：</w:t>
            </w:r>
          </w:p>
          <w:p>
            <w:pPr>
              <w:pStyle w:val="null3"/>
            </w:pPr>
            <w:r>
              <w:rPr>
                <w:rFonts w:ascii="仿宋_GB2312" w:hAnsi="仿宋_GB2312" w:cs="仿宋_GB2312" w:eastAsia="仿宋_GB2312"/>
              </w:rPr>
              <w:t>（1）勘察提交的成果——提供岩土工程勘察报告，报告中包括但不限于以下成果：①勘察方案；②钻探、物探及成果；③各土层室内试验成果；④需查明坝体各土层的岩土特性、坝基覆盖层厚度、浸润线埋深、周边不良地质条件等关键成果；⑤勘察结论及附图。</w:t>
            </w:r>
          </w:p>
          <w:p>
            <w:pPr>
              <w:pStyle w:val="null3"/>
            </w:pPr>
            <w:r>
              <w:rPr>
                <w:rFonts w:ascii="仿宋_GB2312" w:hAnsi="仿宋_GB2312" w:cs="仿宋_GB2312" w:eastAsia="仿宋_GB2312"/>
              </w:rPr>
              <w:t>（2）排洪构筑物质量检测提交的成果——提供排洪构筑物质量检测报告，包括但不限于排洪斜槽预制拱板、排洪斜槽及涵洞边墙、底板及拱顶的混凝土强度、钢筋数量和间距、钢筋保护层、裂缝宽度等。</w:t>
            </w:r>
          </w:p>
          <w:p>
            <w:pPr>
              <w:pStyle w:val="null3"/>
            </w:pPr>
            <w:r>
              <w:rPr>
                <w:rFonts w:ascii="仿宋_GB2312" w:hAnsi="仿宋_GB2312" w:cs="仿宋_GB2312" w:eastAsia="仿宋_GB2312"/>
              </w:rPr>
              <w:t>（3）现场数据采集——提供测区1:1000地形图电子版文件、测量基准点坐标、高程及现场照片，成果包括但不限于：尾矿库的坝体（坝顶、坝坡、坝脚）、排洪系统（溢洪道、排洪隧洞、涵洞、斜槽、截洪沟、排水井）等关键构筑物进行全要素测量，最终测定坝体外坡比、总坝高、坝轴线长度、排洪系统纵比降、净断面尺寸等核心参数，并形成数字三维模型。</w:t>
            </w:r>
          </w:p>
          <w:p>
            <w:pPr>
              <w:pStyle w:val="null3"/>
            </w:pPr>
            <w:r>
              <w:rPr>
                <w:rFonts w:ascii="仿宋_GB2312" w:hAnsi="仿宋_GB2312" w:cs="仿宋_GB2312" w:eastAsia="仿宋_GB2312"/>
              </w:rPr>
              <w:t>4.2编制尾矿库本质安全技术核查报告，且均须通过专家评审；</w:t>
            </w:r>
          </w:p>
          <w:p>
            <w:pPr>
              <w:pStyle w:val="null3"/>
            </w:pPr>
            <w:r>
              <w:rPr>
                <w:rFonts w:ascii="仿宋_GB2312" w:hAnsi="仿宋_GB2312" w:cs="仿宋_GB2312" w:eastAsia="仿宋_GB2312"/>
              </w:rPr>
              <w:t>报告包括但不限于“一库一策”治理成效评估；核查坝体、排洪系统、排渗设施、库区及周边环境的安全条件；核查安全监测系统运行状况；核查安全管理及应急救援体系建设情况；现场核查问题隐患及整改建议；问题隐患清单。</w:t>
            </w:r>
          </w:p>
          <w:p>
            <w:pPr>
              <w:pStyle w:val="null3"/>
            </w:pPr>
            <w:r>
              <w:rPr>
                <w:rFonts w:ascii="仿宋_GB2312" w:hAnsi="仿宋_GB2312" w:cs="仿宋_GB2312" w:eastAsia="仿宋_GB2312"/>
              </w:rPr>
              <w:t>其中：（1）坝体渗流及稳定性分析报告：渗流场模拟分析、坝体稳定性计算、分析结果验证（2）排洪系统防洪能力复核包含:设计洪水计算、过水能力复核、结构强度验算）</w:t>
            </w:r>
          </w:p>
          <w:p>
            <w:pPr>
              <w:pStyle w:val="null3"/>
            </w:pPr>
            <w:r>
              <w:rPr>
                <w:rFonts w:ascii="仿宋_GB2312" w:hAnsi="仿宋_GB2312" w:cs="仿宋_GB2312" w:eastAsia="仿宋_GB2312"/>
              </w:rPr>
              <w:t>4.3针对每座尾矿库的核查结果，提出具体、可行、有效的安全风险防范措施。</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标的名称：安全技术核查服务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一、项目背景及目标</w:t>
            </w:r>
          </w:p>
          <w:p>
            <w:pPr>
              <w:pStyle w:val="null3"/>
            </w:pPr>
            <w:r>
              <w:rPr>
                <w:rFonts w:ascii="仿宋_GB2312" w:hAnsi="仿宋_GB2312" w:cs="仿宋_GB2312" w:eastAsia="仿宋_GB2312"/>
              </w:rPr>
              <w:t>2021年起全省大力实施尾矿库“一库一策”治理，截至2025年底已通过工程治理完成闭库销号尾矿库186座，2025年底实现全省尾矿库“一库一策”治理全覆盖。</w:t>
            </w:r>
          </w:p>
          <w:p>
            <w:pPr>
              <w:pStyle w:val="null3"/>
            </w:pPr>
            <w:r>
              <w:rPr>
                <w:rFonts w:ascii="仿宋_GB2312" w:hAnsi="仿宋_GB2312" w:cs="仿宋_GB2312" w:eastAsia="仿宋_GB2312"/>
              </w:rPr>
              <w:t>本项目旨在全面摸清全省312座尾矿库“一库一策”治理工程的实际实施成效，重点核查治理工程是否达到预期目标、治理措施是否精准落地，形成对治理工作的系统性评估结论。</w:t>
            </w:r>
          </w:p>
          <w:p>
            <w:pPr>
              <w:pStyle w:val="null3"/>
            </w:pPr>
            <w:r>
              <w:rPr>
                <w:rFonts w:ascii="仿宋_GB2312" w:hAnsi="仿宋_GB2312" w:cs="仿宋_GB2312" w:eastAsia="仿宋_GB2312"/>
              </w:rPr>
              <w:t>精准掌握每座尾矿库的本质安全核心条件，包括尾矿坝体的稳定性、排洪系统的可靠性、库区周边环境的安全性等关键指标。</w:t>
            </w:r>
          </w:p>
          <w:p>
            <w:pPr>
              <w:pStyle w:val="null3"/>
            </w:pPr>
            <w:r>
              <w:rPr>
                <w:rFonts w:ascii="仿宋_GB2312" w:hAnsi="仿宋_GB2312" w:cs="仿宋_GB2312" w:eastAsia="仿宋_GB2312"/>
              </w:rPr>
              <w:t>对“一库一策”治理工作进行全面检验与查缺补漏，针对核查发现的治理不到位、措施不完善、风险隐患反弹等问题，提出科学合理、可操作的整改建议，形成“核查-发现-整改-销号”的闭环管理机制。</w:t>
            </w:r>
          </w:p>
          <w:p>
            <w:pPr>
              <w:pStyle w:val="null3"/>
            </w:pPr>
            <w:r>
              <w:rPr>
                <w:rFonts w:ascii="仿宋_GB2312" w:hAnsi="仿宋_GB2312" w:cs="仿宋_GB2312" w:eastAsia="仿宋_GB2312"/>
              </w:rPr>
              <w:t>二、实施范围</w:t>
            </w:r>
          </w:p>
          <w:p>
            <w:pPr>
              <w:pStyle w:val="null3"/>
            </w:pPr>
            <w:r>
              <w:rPr>
                <w:rFonts w:ascii="仿宋_GB2312" w:hAnsi="仿宋_GB2312" w:cs="仿宋_GB2312" w:eastAsia="仿宋_GB2312"/>
              </w:rPr>
              <w:t>采购包2实施149座；包含西安市（4座）、宝鸡市（33座）、汉中市（72座）、安康市（40座）（名单见附件），补充工程地质勘察（50座尾矿库）、使用排洪斜槽的尾矿库排洪构筑物检测（50座尾矿库）中西安市、宝鸡市、汉中市、安康市范围。</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3.1总体技术思路</w:t>
            </w:r>
          </w:p>
          <w:p>
            <w:pPr>
              <w:pStyle w:val="null3"/>
            </w:pPr>
            <w:r>
              <w:rPr>
                <w:rFonts w:ascii="仿宋_GB2312" w:hAnsi="仿宋_GB2312" w:cs="仿宋_GB2312" w:eastAsia="仿宋_GB2312"/>
              </w:rPr>
              <w:t>通过整合现场数据采集、技术核查，对尾矿库本质安全条件进行系统性评估。中标人通过专家团队现场核查与计算分析论证相结合的方式，识别潜在安全风险，提出可落地的风险防范措施，为尾矿库安全管理提供科学依据。</w:t>
            </w:r>
          </w:p>
          <w:p>
            <w:pPr>
              <w:pStyle w:val="null3"/>
            </w:pPr>
            <w:r>
              <w:rPr>
                <w:rFonts w:ascii="仿宋_GB2312" w:hAnsi="仿宋_GB2312" w:cs="仿宋_GB2312" w:eastAsia="仿宋_GB2312"/>
              </w:rPr>
              <w:t>3.2现场数据采集方案</w:t>
            </w:r>
          </w:p>
          <w:p>
            <w:pPr>
              <w:pStyle w:val="null3"/>
            </w:pPr>
            <w:r>
              <w:rPr>
                <w:rFonts w:ascii="仿宋_GB2312" w:hAnsi="仿宋_GB2312" w:cs="仿宋_GB2312" w:eastAsia="仿宋_GB2312"/>
              </w:rPr>
              <w:t>3.2.1工程测量技术应用</w:t>
            </w:r>
          </w:p>
          <w:p>
            <w:pPr>
              <w:pStyle w:val="null3"/>
            </w:pPr>
            <w:r>
              <w:rPr>
                <w:rFonts w:ascii="仿宋_GB2312" w:hAnsi="仿宋_GB2312" w:cs="仿宋_GB2312" w:eastAsia="仿宋_GB2312"/>
              </w:rPr>
              <w:t>采用高精度无人机航测与专业工程测量相结合的技术手段，对尾矿库坝体、排洪系统的平面位置、高程、几何尺寸进行全要素测量。同步采集坝体表面位移监测数据，为后续结构分析提供基础数据。</w:t>
            </w:r>
          </w:p>
          <w:p>
            <w:pPr>
              <w:pStyle w:val="null3"/>
            </w:pPr>
            <w:r>
              <w:rPr>
                <w:rFonts w:ascii="仿宋_GB2312" w:hAnsi="仿宋_GB2312" w:cs="仿宋_GB2312" w:eastAsia="仿宋_GB2312"/>
              </w:rPr>
              <w:t>3.2.2工程地质勘察补充</w:t>
            </w:r>
          </w:p>
          <w:p>
            <w:pPr>
              <w:pStyle w:val="null3"/>
            </w:pPr>
            <w:r>
              <w:rPr>
                <w:rFonts w:ascii="仿宋_GB2312" w:hAnsi="仿宋_GB2312" w:cs="仿宋_GB2312" w:eastAsia="仿宋_GB2312"/>
              </w:rPr>
              <w:t>针对尾矿坝体及库区周边关键区域，采用钻探、原位测试及室内土工试验相结合的方法，查明坝体填料的岩土特性、坝基覆盖层厚度及浸润线埋深，评估坝体渗透稳定性及坝体稳定性。</w:t>
            </w:r>
          </w:p>
          <w:p>
            <w:pPr>
              <w:pStyle w:val="null3"/>
            </w:pPr>
            <w:r>
              <w:rPr>
                <w:rFonts w:ascii="仿宋_GB2312" w:hAnsi="仿宋_GB2312" w:cs="仿宋_GB2312" w:eastAsia="仿宋_GB2312"/>
              </w:rPr>
              <w:t>3.2.3排洪构筑物质量检测</w:t>
            </w:r>
          </w:p>
          <w:p>
            <w:pPr>
              <w:pStyle w:val="null3"/>
            </w:pPr>
            <w:r>
              <w:rPr>
                <w:rFonts w:ascii="仿宋_GB2312" w:hAnsi="仿宋_GB2312" w:cs="仿宋_GB2312" w:eastAsia="仿宋_GB2312"/>
              </w:rPr>
              <w:t>对在用库排洪构筑物质量检测；检测结果需满足国家相关规范要求。</w:t>
            </w:r>
          </w:p>
          <w:p>
            <w:pPr>
              <w:pStyle w:val="null3"/>
            </w:pPr>
            <w:r>
              <w:rPr>
                <w:rFonts w:ascii="仿宋_GB2312" w:hAnsi="仿宋_GB2312" w:cs="仿宋_GB2312" w:eastAsia="仿宋_GB2312"/>
              </w:rPr>
              <w:t>3.3技术核查</w:t>
            </w:r>
          </w:p>
          <w:p>
            <w:pPr>
              <w:pStyle w:val="null3"/>
            </w:pPr>
            <w:r>
              <w:rPr>
                <w:rFonts w:ascii="仿宋_GB2312" w:hAnsi="仿宋_GB2312" w:cs="仿宋_GB2312" w:eastAsia="仿宋_GB2312"/>
              </w:rPr>
              <w:t>3.3.1多专业专家联合核查</w:t>
            </w:r>
          </w:p>
          <w:p>
            <w:pPr>
              <w:pStyle w:val="null3"/>
            </w:pPr>
            <w:r>
              <w:rPr>
                <w:rFonts w:ascii="仿宋_GB2312" w:hAnsi="仿宋_GB2312" w:cs="仿宋_GB2312" w:eastAsia="仿宋_GB2312"/>
              </w:rPr>
              <w:t>组建由地质工程、水利水电工程、岩土工程、安全工程等领域专家团队，按在用库（在建）、已闭库和已清库3种类型，分组对尾矿库进行实地核查，每座库的核查时间2-3个日历天。</w:t>
            </w:r>
          </w:p>
          <w:p>
            <w:pPr>
              <w:pStyle w:val="null3"/>
            </w:pPr>
            <w:r>
              <w:rPr>
                <w:rFonts w:ascii="仿宋_GB2312" w:hAnsi="仿宋_GB2312" w:cs="仿宋_GB2312" w:eastAsia="仿宋_GB2312"/>
              </w:rPr>
              <w:t>3.3.2在用库（在建）现场技术核查：</w:t>
            </w:r>
          </w:p>
          <w:p>
            <w:pPr>
              <w:pStyle w:val="null3"/>
            </w:pPr>
            <w:r>
              <w:rPr>
                <w:rFonts w:ascii="仿宋_GB2312" w:hAnsi="仿宋_GB2312" w:cs="仿宋_GB2312" w:eastAsia="仿宋_GB2312"/>
              </w:rPr>
              <w:t>（1）坝体稳定性核查：重点核查坝体是否存在裂缝、沉陷、坍塌、滑坡、管涌或流土等现象；核查坝体外坡坡比及浸润线埋深是否满足设计要求，排渗设施是否完好有效等；在建库只核查已施工完成的坝体工程是否符合设计要求。</w:t>
            </w:r>
          </w:p>
          <w:p>
            <w:pPr>
              <w:pStyle w:val="null3"/>
            </w:pPr>
            <w:r>
              <w:rPr>
                <w:rFonts w:ascii="仿宋_GB2312" w:hAnsi="仿宋_GB2312" w:cs="仿宋_GB2312" w:eastAsia="仿宋_GB2312"/>
              </w:rPr>
              <w:t>（2）排洪系统安全核查：全面检查排洪构筑物的结构完整性、过水能力及运行状况。核查内容应包括：排洪系统设计防洪标准是否符合现行规范；每年汛期前是否进行调洪演算等；对于运行年限较长或结构存疑的排洪设施，需依据规定进行专项质量检测等。在建库只核查已施工完成的排洪系统工程是否符合设计。</w:t>
            </w:r>
          </w:p>
          <w:p>
            <w:pPr>
              <w:pStyle w:val="null3"/>
            </w:pPr>
            <w:r>
              <w:rPr>
                <w:rFonts w:ascii="仿宋_GB2312" w:hAnsi="仿宋_GB2312" w:cs="仿宋_GB2312" w:eastAsia="仿宋_GB2312"/>
              </w:rPr>
              <w:t>（3）安全监测系统核查：检查尾矿库是否按照要求建设在线安全监测系统，是否已接入预警叫应平台。核查现有监测设施的完备性、运行状态及数据准确性，为后续预警叫应体系的整合与升级提供依据。在建库只核查已施工完成的安全监测系统是否符合设计要求。</w:t>
            </w:r>
          </w:p>
          <w:p>
            <w:pPr>
              <w:pStyle w:val="null3"/>
            </w:pPr>
            <w:r>
              <w:rPr>
                <w:rFonts w:ascii="仿宋_GB2312" w:hAnsi="仿宋_GB2312" w:cs="仿宋_GB2312" w:eastAsia="仿宋_GB2312"/>
              </w:rPr>
              <w:t>（4）库区及周边环境安全核查：调查尾矿库下游1公里范围内是否存在居民区、学校、重要公共设施、饮用水源地、交通干线等敏感目标，识别“头顶库”。核查库区周边是否存在滑坡、泥石流等地质灾害隐患，以及上游是否存在影响尾矿库安全的构筑物等。</w:t>
            </w:r>
          </w:p>
          <w:p>
            <w:pPr>
              <w:pStyle w:val="null3"/>
            </w:pPr>
            <w:r>
              <w:rPr>
                <w:rFonts w:ascii="仿宋_GB2312" w:hAnsi="仿宋_GB2312" w:cs="仿宋_GB2312" w:eastAsia="仿宋_GB2312"/>
              </w:rPr>
              <w:t>（5）安全管理与应急能力核查：核查尾矿库生产经营单位（或无主库的属地管理单位）安全生产主体责任落实情况，包括安全管理机构、规章制度、应急预案（特别是防范自然灾害的预案）的制定与演练、应急救援物资储备等。核查是否按规定定期进行安全现状评价。在建库核查施工单位施工安全保障措施是否到位等。</w:t>
            </w:r>
          </w:p>
          <w:p>
            <w:pPr>
              <w:pStyle w:val="null3"/>
            </w:pPr>
            <w:r>
              <w:rPr>
                <w:rFonts w:ascii="仿宋_GB2312" w:hAnsi="仿宋_GB2312" w:cs="仿宋_GB2312" w:eastAsia="仿宋_GB2312"/>
              </w:rPr>
              <w:t>3.3.3闭库尾矿库现场技术核查：</w:t>
            </w:r>
          </w:p>
          <w:p>
            <w:pPr>
              <w:pStyle w:val="null3"/>
            </w:pPr>
            <w:r>
              <w:rPr>
                <w:rFonts w:ascii="仿宋_GB2312" w:hAnsi="仿宋_GB2312" w:cs="仿宋_GB2312" w:eastAsia="仿宋_GB2312"/>
              </w:rPr>
              <w:t>（1）坝体稳定性核查：重点核查坝体是否存在裂缝、沉陷、坍塌、滑坡、管涌或流土等现象；核查坝体外坡坡比及浸润线埋深是否异常，排渗设施是否完好有效等。</w:t>
            </w:r>
          </w:p>
          <w:p>
            <w:pPr>
              <w:pStyle w:val="null3"/>
            </w:pPr>
            <w:r>
              <w:rPr>
                <w:rFonts w:ascii="仿宋_GB2312" w:hAnsi="仿宋_GB2312" w:cs="仿宋_GB2312" w:eastAsia="仿宋_GB2312"/>
              </w:rPr>
              <w:t>（2）排洪系统安全核查：全面检查排洪构筑物的结构完整性、过水能力及运行状况。核查内容应包括：排洪系统设计防洪标准是否符合现行规范；每年汛期前是否进行调洪演算等；对于运行年限较长或结构存疑的排洪设施，需依据规定进行专项质量检测等。</w:t>
            </w:r>
          </w:p>
          <w:p>
            <w:pPr>
              <w:pStyle w:val="null3"/>
            </w:pPr>
            <w:r>
              <w:rPr>
                <w:rFonts w:ascii="仿宋_GB2312" w:hAnsi="仿宋_GB2312" w:cs="仿宋_GB2312" w:eastAsia="仿宋_GB2312"/>
              </w:rPr>
              <w:t>（3）安全监测系统核查：检查尾矿库是否按照要求建设在线安全监测系统，是否已接入预警叫应平台。核查现有监测设施的完备性、运行状态及数据准确性，为后续预警叫应体系的整合与升级提供依据。在建库只核查已施工完成的安全监测系统是否符合设计。</w:t>
            </w:r>
          </w:p>
          <w:p>
            <w:pPr>
              <w:pStyle w:val="null3"/>
            </w:pPr>
            <w:r>
              <w:rPr>
                <w:rFonts w:ascii="仿宋_GB2312" w:hAnsi="仿宋_GB2312" w:cs="仿宋_GB2312" w:eastAsia="仿宋_GB2312"/>
              </w:rPr>
              <w:t>（4）安全管理与应急能力核查：核查闭库尾矿库管理单位（或无主库的属地管理单位）日常管理责任落实情况，应急救援物资储备等。无主库核查尾矿库日常监管落实情况，应急救援物资储备情况等。</w:t>
            </w:r>
          </w:p>
          <w:p>
            <w:pPr>
              <w:pStyle w:val="null3"/>
            </w:pPr>
            <w:r>
              <w:rPr>
                <w:rFonts w:ascii="仿宋_GB2312" w:hAnsi="仿宋_GB2312" w:cs="仿宋_GB2312" w:eastAsia="仿宋_GB2312"/>
              </w:rPr>
              <w:t>3.3.4清库尾矿库现场技术核查：</w:t>
            </w:r>
          </w:p>
          <w:p>
            <w:pPr>
              <w:pStyle w:val="null3"/>
            </w:pPr>
            <w:r>
              <w:rPr>
                <w:rFonts w:ascii="仿宋_GB2312" w:hAnsi="仿宋_GB2312" w:cs="仿宋_GB2312" w:eastAsia="仿宋_GB2312"/>
              </w:rPr>
              <w:t>沟道及周边环境安全核查：调查沟道周边是否存在滑坡、泥石流等地质灾害隐患，以及是否存在影响下游安全的其他风险。</w:t>
            </w:r>
          </w:p>
          <w:p>
            <w:pPr>
              <w:pStyle w:val="null3"/>
            </w:pPr>
            <w:r>
              <w:rPr>
                <w:rFonts w:ascii="仿宋_GB2312" w:hAnsi="仿宋_GB2312" w:cs="仿宋_GB2312" w:eastAsia="仿宋_GB2312"/>
              </w:rPr>
              <w:t>4.成果文件</w:t>
            </w:r>
          </w:p>
          <w:p>
            <w:pPr>
              <w:pStyle w:val="null3"/>
            </w:pPr>
            <w:r>
              <w:rPr>
                <w:rFonts w:ascii="仿宋_GB2312" w:hAnsi="仿宋_GB2312" w:cs="仿宋_GB2312" w:eastAsia="仿宋_GB2312"/>
              </w:rPr>
              <w:t>4.1完成现场数据采集；准确率及覆盖率达到100%，需要提交的成果报告如下：</w:t>
            </w:r>
          </w:p>
          <w:p>
            <w:pPr>
              <w:pStyle w:val="null3"/>
            </w:pPr>
            <w:r>
              <w:rPr>
                <w:rFonts w:ascii="仿宋_GB2312" w:hAnsi="仿宋_GB2312" w:cs="仿宋_GB2312" w:eastAsia="仿宋_GB2312"/>
              </w:rPr>
              <w:t>（1）勘察提交的成果——提供岩土工程勘察报告，报告中包括但不限于以下成果：①勘察方案；②钻探、物探及成果；③各土层室内试验成果；④需查明坝体各土层的岩土特性、坝基覆盖层厚度、浸润线埋深、周边不良地质条件等关键成果；⑤勘察结论及附图。</w:t>
            </w:r>
          </w:p>
          <w:p>
            <w:pPr>
              <w:pStyle w:val="null3"/>
            </w:pPr>
            <w:r>
              <w:rPr>
                <w:rFonts w:ascii="仿宋_GB2312" w:hAnsi="仿宋_GB2312" w:cs="仿宋_GB2312" w:eastAsia="仿宋_GB2312"/>
              </w:rPr>
              <w:t>（2）排洪构筑物质量检测提交的成果——提供排洪构筑物质量检测报告，包括但不限于排洪斜槽预制拱板、排洪斜槽及涵洞边墙、底板及拱顶的混凝土强度、钢筋数量和间距、钢筋保护层、裂缝宽度等。</w:t>
            </w:r>
          </w:p>
          <w:p>
            <w:pPr>
              <w:pStyle w:val="null3"/>
            </w:pPr>
            <w:r>
              <w:rPr>
                <w:rFonts w:ascii="仿宋_GB2312" w:hAnsi="仿宋_GB2312" w:cs="仿宋_GB2312" w:eastAsia="仿宋_GB2312"/>
              </w:rPr>
              <w:t>（3）现场数据采集——提供测区1:1000地形图电子版文件、测量基准点坐标、高程及现场照片，成果包括但不限于：尾矿库的坝体（坝顶、坝坡、坝脚）、排洪系统（溢洪道、排洪隧洞、涵洞、斜槽、截洪沟、排水井）等关键构筑物进行全要素测量，最终测定坝体外坡比、总坝高、坝轴线长度、排洪系统纵比降、净断面尺寸等核心参数，并形成数字三维模型</w:t>
            </w:r>
          </w:p>
          <w:p>
            <w:pPr>
              <w:pStyle w:val="null3"/>
            </w:pPr>
            <w:r>
              <w:rPr>
                <w:rFonts w:ascii="仿宋_GB2312" w:hAnsi="仿宋_GB2312" w:cs="仿宋_GB2312" w:eastAsia="仿宋_GB2312"/>
              </w:rPr>
              <w:t>4.2编制尾矿库本质安全技术核查报告，且均须通过专家评审；</w:t>
            </w:r>
          </w:p>
          <w:p>
            <w:pPr>
              <w:pStyle w:val="null3"/>
            </w:pPr>
            <w:r>
              <w:rPr>
                <w:rFonts w:ascii="仿宋_GB2312" w:hAnsi="仿宋_GB2312" w:cs="仿宋_GB2312" w:eastAsia="仿宋_GB2312"/>
              </w:rPr>
              <w:t>报告包括但不限于“一库一策”治理成效评估；核查坝体、排洪系统、排渗设施、库区及周边环境的安全条件；核查安全监测系统运行状况；核查安全管理及应急救援体系建设情况；现场核查问题隐患及整改建议；问题隐患清单。</w:t>
            </w:r>
          </w:p>
          <w:p>
            <w:pPr>
              <w:pStyle w:val="null3"/>
            </w:pPr>
            <w:r>
              <w:rPr>
                <w:rFonts w:ascii="仿宋_GB2312" w:hAnsi="仿宋_GB2312" w:cs="仿宋_GB2312" w:eastAsia="仿宋_GB2312"/>
              </w:rPr>
              <w:t>其中：（1）坝体渗流及稳定性分析报告：渗流场模拟分析、坝体稳定性计算、分析结果验证（2）排洪系统防洪能力复核包含:设计洪水计算、过水能力复核、结构强度验算）</w:t>
            </w:r>
          </w:p>
          <w:p>
            <w:pPr>
              <w:pStyle w:val="null3"/>
            </w:pPr>
            <w:r>
              <w:rPr>
                <w:rFonts w:ascii="仿宋_GB2312" w:hAnsi="仿宋_GB2312" w:cs="仿宋_GB2312" w:eastAsia="仿宋_GB2312"/>
              </w:rPr>
              <w:t>4.3针对每座尾矿库的核查结果，提出具体、可行、有效的安全风险防范措施。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自合同签署之日起3个月内完成项目成果及验收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自合同签署之日起3个月内完成项目成果及验收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陕西省应急管理厅指定地点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陕西省应急管理厅指定地点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本项目主要采用“过程监督、分级负责、注重实效”的原则实施。项目验收应由省应急管理厅组织成立验收工作领导小组，由各设区市应急管理部门、省内外技术专家等组成验收组，开展验收工作。 （一）成立验收工作领导小组 1.验收领导小组：省应急管理厅牵头负责验收工作的宏观决策，审定验收方案、报告及结论的科学性、合规性，统筹协调解决验收过程中的重大问题，按照不低于20%的比例对各设区市验收工作进行抽查、监督。 2.验收工作组：各设区市应急管理部门负责验收工作的具体组织与实施，包括制定验收方案、组建专家组、组织实地验收、协调解决问题、汇总意见及编制验收报告等，并将验收报告上报验收领导小组，验收报告包含验收专家组意见和验收工作组意见。 3.验收专家组：验收专家名单由省应急管理厅负责提供，各设区市应急管理部门组建，专业包含技术、财务、安全、档案管理等相关领域，独立负责对项目建设成果进行专业技术评审，并出具专业验收意见。 4.被验收单位：指项目中标单位，负责准备验收资料、汇报实施情况、配合现场检查并落实整改措施。 5.参与单位：包括各县（区）应急管理部门、相关尾矿库企业、无主库安全管理单位等，参与验收过程并提供必要证明与支持。 （二）项目验收标准 1.定量标准： 单个项目核查：核查覆盖率、报告准确率、数据采集准确率均达100%。 单个项目相关资料：资料规范，完整率、准确率均达100%。 2.定性标准： 项目实施符合法律法规、技术标准及合同要求；技术方案科学可行，实施过程规范，质量管控到位；项目成效显著，达到预期目标；资金使用合规，账目清晰；生态保护措施落实到位，无破坏问题；问题整改及时彻底，实现闭环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本项目主要采用“过程监督、分级负责、注重实效”的原则实施。项目验收应由省应急管理厅组织成立验收工作领导小组，由各设区市应急管理部门、省内外技术专家等组成验收组，开展验收工作。 （一）成立验收工作领导小组 1.验收领导小组：省应急管理厅牵头负责验收工作的宏观决策，审定验收方案、报告及结论的科学性、合规性，统筹协调解决验收过程中的重大问题，按照不低于20%的比例对各设区市验收工作进行抽查、监督。 2.验收工作组：各设区市应急管理部门负责验收工作的具体组织与实施，包括制定验收方案、组建专家组、组织实地验收、协调解决问题、汇总意见及编制验收报告等，并将验收报告上报验收领导小组，验收报告包含验收专家组意见和验收工作组意见。 3.验收专家组：验收专家名单由省应急管理厅负责提供，各设区市应急管理部门组建，专业包含技术、财务、安全、档案管理等相关领域，独立负责对项目建设成果进行专业技术评审，并出具专业验收意见。 4.被验收单位：指项目中标单位，负责准备验收资料、汇报实施情况、配合现场检查并落实整改措施。 5.参与单位：包括各县（区）应急管理部门、相关尾矿库企业、无主库安全管理单位等，参与验收过程并提供必要证明与支持。 （二）项目验收标准 1.定量标准： 单个项目核查：核查覆盖率、报告准确率、数据采集准确率均达100%。 单个项目相关资料：资料规范，完整率、准确率均达100%。 2.定性标准： 项目实施符合法律法规、技术标准及合同要求；技术方案科学可行，实施过程规范，质量管控到位；项目成效显著，达到预期目标；资金使用合规，账目清晰；生态保护措施落实到位，无破坏问题；问题整改及时彻底，实现闭环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详见最终签订合同。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分为2个采购包，投标人可根据自身情况选择一个或多个采购包参与投标，但只能作为其中一个采购包的第一中标候选人，已在先评审的采购包中成为第一中标候选人的投标人，将不再作为后续采购包的第一中标候选人推荐，由后续候选人顺位递补。评标工作按照采购包1→采购包2的顺序进行。 2、后附附件：1.全省312座尾矿库名单；2全省186座闭库尾矿库名单（2025年尾矿库台账）；3.补充工程地质勘察50座尾矿库名单；4.补充排洪构筑物质量监测50座尾矿库名单。 结算说明：由采购人负责结算，中标开具合同总价数的等额发票交采购人。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投标函 投标人资格证明文件.docx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投标函 投标人资格证明文件.docx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投标人应具备有效的工程设计综合甲级或冶金行业甲级或冶金矿山工程专业甲级资质证书或地质灾害评估和治理工程勘察设计资质甲级。</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投标人应具备有效的工程设计综合甲级或冶金行业甲级或冶金矿山工程专业甲级资质证书或地质灾害评估和治理工程勘察设计资质甲级。</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业绩.docx 投标函 商务应答表 服务内容及服务要求应答表 投标人资格证明文件.docx 商务及技术条款偏离表.docx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服务内容及服务要求应答表 商务及技术条款偏离表.docx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投标人资格证明文件.docx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遵循公平竞争的原则，没有弄虚作假、恶意串通或妨碍其他投标人的竞争行为，不损害采购人或者其他投标人的合法权益。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投标函 商务应答表 服务内容及服务要求应答表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服务内容及服务要求应答表 商务及技术条款偏离表.docx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遵循公平竞争的原则，没有弄虚作假、恶意串通或妨碍其他投标人的竞争行为，不损害采购人或者其他投标人的合法权益。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项目组人员实力</w:t>
            </w:r>
          </w:p>
        </w:tc>
        <w:tc>
          <w:tcPr>
            <w:tcW w:type="dxa" w:w="2492"/>
          </w:tcPr>
          <w:p>
            <w:pPr>
              <w:pStyle w:val="null3"/>
            </w:pPr>
            <w:r>
              <w:rPr>
                <w:rFonts w:ascii="仿宋_GB2312" w:hAnsi="仿宋_GB2312" w:cs="仿宋_GB2312" w:eastAsia="仿宋_GB2312"/>
              </w:rPr>
              <w:t>1、项目负责人具有正高级职称，得3分；副高级职称，得1分；副高级以下不计分。 2、项目负责人具有相关工作经验10年及以上，得2分；相关工作经验5-10年，得1分；相关工作经验5年以下不计分。(以毕业证书时间为准) 3.项目负责人为国家级安全生产专家组成员，得3分，省级安全生产专家组成员计1分，其余不计分。(以应急管理部门、矿山安全监察机构核发的专家证书为准) 4.项目组成员12人及以上，得3分，项目组成员不足12人，得1分。 5.项目组成员中有副高级职称及以上成员，每1名得1分，满分6分。 6.项目组成员中有省级及以上安全生产专家组成员，每1名得2分，满分10分。(以应急管理部门核发的专家证书为准) 7.项目组成员中专业职称配齐地质工程、水利水电工程、岩土工程、结构工程专业人员，得5分；缺少任意一个专业，得2分；缺少任意两个专业及以上，得0分。 注：以上人员不得重复，且需提供投标截止日前近3个月内任意一个月在本单位社保缴纳凭证；如为退休人员无需缴纳社保的，请提供《退休证》或《基本养老金证明》或相关退休证明及《返聘合同》、身份证；未提供本大项不得分。（须加盖单位公章）</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投标人根据本项目需求投入专业的测量、定位、勘探等设备情况评审； （1）投标人根据本项目采购需求提供专业的测量设备或仪器，符合采购需求，能够保障项目的实施得2分，不符合不得分； （2）投标人根据本项目采购需求提供专业的地质勘察设备或仪器，符合采购需求，能够保障项目的实施得2分，不符合不得分； （3）投标人根据本项目采购需求提供专业的质量检测设备或仪器，符合采购需求，能够保障项目的实施得2分，不符合不得分； （4）投标人根据本项目采购需求提供本项目配备的专用车辆，能够保障项目的实施得2分，不符合不得分； 提供上述设备的证明资料，包括但不限于购买发票、合同、租赁协议、产权证明资料等。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拟投入设备.docx</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一、供应商提供具体完善的项目总体实施方案，包括但不限于：①总体实施计划或流程；②实施目标及标准；③质量保障方案；④进度保障方案；并按照以下标准评审：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三、赋分标准（满分12分） 1、总体实施计划或流程：每满足一项评审标准得1分，不满足得0分，满分3分； 2、实施目标及标准：每满足一项评审标准得1分，不满足得0分，满分3分； 3、质量保障方案：每满足一项评审标准得1分，不满足得0分，满分3分； 4、进度保障方案：每满足一项评审标准得1分，不满足得0分，满分3分；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现场数据采集专项实施方案</w:t>
            </w:r>
          </w:p>
        </w:tc>
        <w:tc>
          <w:tcPr>
            <w:tcW w:type="dxa" w:w="2492"/>
          </w:tcPr>
          <w:p>
            <w:pPr>
              <w:pStyle w:val="null3"/>
            </w:pPr>
            <w:r>
              <w:rPr>
                <w:rFonts w:ascii="仿宋_GB2312" w:hAnsi="仿宋_GB2312" w:cs="仿宋_GB2312" w:eastAsia="仿宋_GB2312"/>
              </w:rPr>
              <w:t>一、供应商提供具体完善的现场数据采集专项实施方案，包括但不限于：①工程测量技术应用方案；②补充工程地质勘察方案；③排洪构筑物质量检测方案；并按照以下标准评审： 二、评审标准 1、完整性及可实施性：方案必须全面，对评审内容中的各项要求有详细描述；切合本项目实际情况，提出步骤清晰、合理的方案； 2、针对性：方案能够紧扣项目实际情况，内容科学合理。 三、赋分标准（满分6分） 1、工程测量技术应用方案：每满足一项评审标准得1分，不满足得0分，满分2分； 2、补充工程地质勘察方案：每满足一项评审标准得1分，不满足得0分，满分2分； 3、排洪构筑物质量检测方案：每满足一项评审标准得1分，不满足得0分，满分2分。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专家组技术核查专项实施方案</w:t>
            </w:r>
          </w:p>
        </w:tc>
        <w:tc>
          <w:tcPr>
            <w:tcW w:type="dxa" w:w="2492"/>
          </w:tcPr>
          <w:p>
            <w:pPr>
              <w:pStyle w:val="null3"/>
            </w:pPr>
            <w:r>
              <w:rPr>
                <w:rFonts w:ascii="仿宋_GB2312" w:hAnsi="仿宋_GB2312" w:cs="仿宋_GB2312" w:eastAsia="仿宋_GB2312"/>
              </w:rPr>
              <w:t>一、供应商提供具体完善的专家组技术核查专项实施方案，包括但不限于：①核查专家组建及人员安排方案；②在用库（在建）现场技术核查方案；③闭库现场技术核查方案；并按照以下标准评审： 二、评审标准 1、完整性及可实施性：方案必须全面，对评审内容中的各项要求有详细描述；切合本项目实际情况，提出步骤清晰、合理的方案； 2、针对性：方案能够紧扣项目实际情况，内容科学合理。 三、赋分标准（满分6分） 1、核查专家组建及人员安排方案：每满足一项评审标准得1分，不满足得0分，满分2分； 2、在用库（在建）现场技术核查方案：每满足一项评审标准得1分，不满足得0分，满分2分； 3、闭库尾矿库现场技术核查方案：每满足一项评审标准得1分，不满足得0分，满分2分。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数据整合及成果交付方案</w:t>
            </w:r>
          </w:p>
        </w:tc>
        <w:tc>
          <w:tcPr>
            <w:tcW w:type="dxa" w:w="2492"/>
          </w:tcPr>
          <w:p>
            <w:pPr>
              <w:pStyle w:val="null3"/>
            </w:pPr>
            <w:r>
              <w:rPr>
                <w:rFonts w:ascii="仿宋_GB2312" w:hAnsi="仿宋_GB2312" w:cs="仿宋_GB2312" w:eastAsia="仿宋_GB2312"/>
              </w:rPr>
              <w:t>一、供应商提供具体完善的数据整合及成果交付方案，包括但不限于：①数值分析计算工具、设备及实施方案；②成果编制及交付标准；③成果复核及整改、完善方案；并按照以下标准评审： 二、评审标准 1、完整性及可实施性：方案必须全面，对评审内容中的各项要求有详细描述；切合本项目实际情况，提出步骤清晰、合理的方案； 2、针对性：方案能够紧扣项目实际情况，内容科学合理。 三、赋分标准（满分6分） 1、数值分析计算工具、设备及实施方案：每满足一项评审标准得1分，不满足得0分，满分2分； 2、成果编制及交付标准：每满足一项评审标准得1分，不满足得0分，满分2分； 3、成果复核及整改、完善方案：每满足一项评审标准得1分，不满足得0分，满分2分。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全面、详细、可行的售后服务方案(内容包括但不限于售后服务团队、可覆盖全省服务能力、售后服务范围、保障措施等)、响应速度及响应方式进行评价：（1）方案完整详细、描述清晰、可实施性强的得3分。（2)方案较完整但简单粗略、内容合理性及可实施性一般的得2分。(3）方案内容有缺失，影响到项目实施的，得1分。（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投标人提供2023年1月1日至今同类项目业绩，提供合同复印件(以合同签订日期为准)，每提供1个有效业绩得2分，最高得10分。 注：须提供相关项目合同关键页（包含签订合同双方的单位名称、项目名称、项目内容、双方签字盖章页及合同签订日期等）复印件，否则不得分。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针对项目提供具体的应急方案，切合项目具体情况，提出责任明确，服务定位，能有效保障本项目实施，并根据以下标准评审：（1）方案完整详细、描述清晰、可实施性强的得4分。（2)方案较完整但简单粗略、内容合理性及可实施性一般的得3分。(3）方案内容有缺失，影响到项目实施的，得2分。（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w:t>
            </w:r>
          </w:p>
        </w:tc>
        <w:tc>
          <w:tcPr>
            <w:tcW w:type="dxa" w:w="2492"/>
          </w:tcPr>
          <w:p>
            <w:pPr>
              <w:pStyle w:val="null3"/>
            </w:pPr>
            <w:r>
              <w:rPr>
                <w:rFonts w:ascii="仿宋_GB2312" w:hAnsi="仿宋_GB2312" w:cs="仿宋_GB2312" w:eastAsia="仿宋_GB2312"/>
              </w:rPr>
              <w:t>供应商提供针对本项目的保密方案，切合项目具体情况，提出责任明确，服务定位，能有效保障本项目实施，（1）方案完整详细、描述清晰、可实施性强的得3分。（2)方案较完整但简单粗略、内容合理性及可实施性一般的得2分。(3）方案内容有缺失，影响到项目实施的，得1分。（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项目组人员实力</w:t>
            </w:r>
          </w:p>
        </w:tc>
        <w:tc>
          <w:tcPr>
            <w:tcW w:type="dxa" w:w="2492"/>
          </w:tcPr>
          <w:p>
            <w:pPr>
              <w:pStyle w:val="null3"/>
            </w:pPr>
            <w:r>
              <w:rPr>
                <w:rFonts w:ascii="仿宋_GB2312" w:hAnsi="仿宋_GB2312" w:cs="仿宋_GB2312" w:eastAsia="仿宋_GB2312"/>
              </w:rPr>
              <w:t>1、项目负责人具有正高级职称，得3分；副高级职称，得1分；副高级以下不计分。 2、项目负责人具有相关工作经验10年及以上，得2分；相关工作经验5-10年，得1分；相关工作经验5年以下不计分。(以毕业证书时间为准) 3.项目负责人为国家级安全生产专家组成员，得3分，省级安全生产专家组成员计1分，其余不计分。(以应急管理部门、矿山安全监察机构核发的专家证书为准) 4.项目组成员12人及以上，得3分，项目组成员不足12人，得1分。 5.项目组成员中有副高级职称及以上成员，每1名得1分，满分6分。 6.项目组成员中有省级及以上安全生产专家组成员，每1名得2分，满分10分。(以应急管理部门核发的专家证书为准) 7.项目组成员中专业职称配齐地质工程、水利水电工程、岩土工程、结构工程专业人员，得5分；缺少任意一个专业，得2分；缺少任意两个专业及以上，得0分。 注：以上人员不得重复，且需提供投标截止日前近3个月内任意一个月在本单位社保缴纳凭证；如为退休人员无需缴纳社保的，请提供《退休证》或《基本养老金证明》或相关退休证明及《返聘合同》、身份证；未提供本大项不得分。（须加盖单位公章）</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投标人根据本项目需求投入专业的测量、定位、勘探等设备情况评审； （1）投标人根据本项目采购需求提供专业的测量设备或仪器，符合采购需求，能够保障项目的实施得2分，不符合不得分； （2）投标人根据本项目采购需求提供专业的地质勘察设备或仪器，符合采购需求，能够保障项目的实施得2分，不符合不得分； （3）投标人根据本项目采购需求提供专业的质量检测设备或仪器，符合采购需求，能够保障项目的实施得2分，不符合不得分； （4）投标人根据本项目采购需求提供本项目配备的专用车辆，能够保障项目的实施得2分，不符合不得分； 提供上述设备的证明资料，包括但不限于购买发票、合同、租赁协议、产权证明资料等。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拟投入设备.docx</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一、供应商提供具体完善的项目总体实施方案，包括但不限于：①总体实施计划或流程；②实施目标及标准；③质量保障方案；④进度保障方案；并按照以下标准评审：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三、赋分标准（满分12分） 1、总体实施计划或流程：每满足一项评审标准得1分，不满足得0分，满分3分； 2、实施目标及标准：每满足一项评审标准得1分，不满足得0分，满分3分； 3、质量保障方案：每满足一项评审标准得1分，不满足得0分，满分3分； 4、进度保障方案：每满足一项评审标准得1分，不满足得0分，满分3分；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现场数据采集专项实施方案</w:t>
            </w:r>
          </w:p>
        </w:tc>
        <w:tc>
          <w:tcPr>
            <w:tcW w:type="dxa" w:w="2492"/>
          </w:tcPr>
          <w:p>
            <w:pPr>
              <w:pStyle w:val="null3"/>
            </w:pPr>
            <w:r>
              <w:rPr>
                <w:rFonts w:ascii="仿宋_GB2312" w:hAnsi="仿宋_GB2312" w:cs="仿宋_GB2312" w:eastAsia="仿宋_GB2312"/>
              </w:rPr>
              <w:t>一、供应商提供具体完善的现场数据采集专项实施方案，包括但不限于：①工程测量技术应用方案；②补充工程地质勘察方案；③排洪构筑物质量检测方案；并按照以下标准评审： 二、评审标准 1、完整性及可实施性：方案必须全面，对评审内容中的各项要求有详细描述；切合本项目实际情况，提出步骤清晰、合理的方案； 2、针对性：方案能够紧扣项目实际情况，内容科学合理。 三、赋分标准（满分6分） 1、工程测量技术应用方案：每满足一项评审标准得1分，不满足得0分，满分2分； 2、补充工程地质勘察方案：每满足一项评审标准得1分，不满足得0分，满分2分； 3、排洪构筑物质量检测方案：每满足一项评审标准得1分，不满足得0分，满分2分。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专家组技术核查专项实施方案</w:t>
            </w:r>
          </w:p>
        </w:tc>
        <w:tc>
          <w:tcPr>
            <w:tcW w:type="dxa" w:w="2492"/>
          </w:tcPr>
          <w:p>
            <w:pPr>
              <w:pStyle w:val="null3"/>
            </w:pPr>
            <w:r>
              <w:rPr>
                <w:rFonts w:ascii="仿宋_GB2312" w:hAnsi="仿宋_GB2312" w:cs="仿宋_GB2312" w:eastAsia="仿宋_GB2312"/>
              </w:rPr>
              <w:t>一、供应商提供具体完善的专家组技术核查专项实施方案，包括但不限于：①核查专家组建及人员安排方案；②在用库（在建）现场技术核查方案；③闭库现场技术核查方案；并按照以下标准评审： 二、评审标准 1、完整性及可实施性：方案必须全面，对评审内容中的各项要求有详细描述；切合本项目实际情况，提出步骤清晰、合理的方案； 2、针对性：方案能够紧扣项目实际情况，内容科学合理。 三、赋分标准（满分6分） 1、核查专家组建及人员安排方案：每满足一项评审标准得1分，不满足得0分，满分2分； 2、在用库（在建）现场技术核查方案：每满足一项评审标准得1分，不满足得0分，满分2分； 3、闭库尾矿库现场技术核查方案：每满足一项评审标准得1分，不满足得0分，满分2分。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数据整合及成果交付方案</w:t>
            </w:r>
          </w:p>
        </w:tc>
        <w:tc>
          <w:tcPr>
            <w:tcW w:type="dxa" w:w="2492"/>
          </w:tcPr>
          <w:p>
            <w:pPr>
              <w:pStyle w:val="null3"/>
            </w:pPr>
            <w:r>
              <w:rPr>
                <w:rFonts w:ascii="仿宋_GB2312" w:hAnsi="仿宋_GB2312" w:cs="仿宋_GB2312" w:eastAsia="仿宋_GB2312"/>
              </w:rPr>
              <w:t>一、供应商提供具体完善的数据整合及成果交付方案，包括但不限于：①数值分析计算工具、设备及实施方案；②成果编制及交付标准；③成果复核及整改、完善方案；并按照以下标准评审： 二、评审标准 1、完整性及可实施性：方案必须全面，对评审内容中的各项要求有详细描述；切合本项目实际情况，提出步骤清晰、合理的方案； 2、针对性：方案能够紧扣项目实际情况，内容科学合理。 三、赋分标准（满分6分） 1、数值分析计算工具、设备及实施方案：每满足一项评审标准得1分，不满足得0分，满分2分； 2、成果编制及交付标准：每满足一项评审标准得1分，不满足得0分，满分2分； 3、成果复核及整改、完善方案：每满足一项评审标准得1分，不满足得0分，满分2分。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全面、详细、可行的售后服务方案(内容包括但不限于售后服务团队、可覆盖全省服务能力、售后服务范围、保障措施等)、响应速度及响应方式进行评价：（1）方案完整详细、描述清晰、可实施性强的得3分。（2)方案较完整但简单粗略、内容合理性及可实施性一般的得2分。(3）方案内容有缺失，影响到项目实施的，得1分。（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投标人提供2023年1月1日至今同类项目业绩，提供合同复印件(以合同签订日期为准)，每提供1个有效业绩得2分，最高得10分。 注：须提供相关项目合同关键页（包含签订合同双方的单位名称、项目名称、项目内容、双方签字盖章页及合同签订日期等）复印件，否则不得分。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针对项目提供具体的应急方案，切合项目具体情况，提出责任明确，服务定位，能有效保障本项目实施，并根据以下标准评审：（1）方案完整详细、描述清晰、可实施性强的得4分。（2)方案较完整但简单粗略、内容合理性及可实施性一般的得3分。(3）方案内容有缺失，影响到项目实施的，得2分。（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w:t>
            </w:r>
          </w:p>
        </w:tc>
        <w:tc>
          <w:tcPr>
            <w:tcW w:type="dxa" w:w="2492"/>
          </w:tcPr>
          <w:p>
            <w:pPr>
              <w:pStyle w:val="null3"/>
            </w:pPr>
            <w:r>
              <w:rPr>
                <w:rFonts w:ascii="仿宋_GB2312" w:hAnsi="仿宋_GB2312" w:cs="仿宋_GB2312" w:eastAsia="仿宋_GB2312"/>
              </w:rPr>
              <w:t>供应商提供针对本项目的保密方案，切合项目具体情况，提出责任明确，服务定位，能有效保障本项目实施，（1）方案完整详细、描述清晰、可实施性强的得3分。（2)方案较完整但简单粗略、内容合理性及可实施性一般的得2分。(3）方案内容有缺失，影响到项目实施的，得1分。（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详见附件：拟投入设备.docx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详见附件：拟投入设备.docx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