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2F9AC">
      <w:pPr>
        <w:spacing w:before="936" w:after="5616"/>
        <w:jc w:val="center"/>
        <w:rPr>
          <w:rFonts w:hint="eastAsia" w:ascii="仿宋" w:hAnsi="仿宋" w:eastAsia="仿宋" w:cs="仿宋"/>
          <w:b/>
          <w:spacing w:val="-6"/>
          <w:sz w:val="52"/>
          <w:highlight w:val="none"/>
        </w:rPr>
      </w:pPr>
      <w:r>
        <w:rPr>
          <w:rFonts w:hint="eastAsia" w:ascii="仿宋" w:hAnsi="仿宋" w:eastAsia="仿宋" w:cs="仿宋"/>
          <w:b/>
          <w:spacing w:val="57"/>
          <w:sz w:val="52"/>
          <w:highlight w:val="none"/>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72C52185">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656937E0">
            <w:pPr>
              <w:spacing w:line="360" w:lineRule="auto"/>
              <w:rPr>
                <w:rFonts w:hint="eastAsia" w:ascii="仿宋" w:hAnsi="仿宋" w:eastAsia="仿宋" w:cs="仿宋"/>
                <w:b/>
                <w:sz w:val="32"/>
                <w:highlight w:val="none"/>
              </w:rPr>
            </w:pPr>
            <w:r>
              <w:rPr>
                <w:rFonts w:hint="eastAsia" w:ascii="仿宋" w:hAnsi="仿宋" w:eastAsia="仿宋" w:cs="仿宋"/>
                <w:b/>
                <w:sz w:val="32"/>
                <w:highlight w:val="none"/>
              </w:rPr>
              <w:t>合同名称：</w:t>
            </w:r>
            <w:r>
              <w:rPr>
                <w:rFonts w:hint="eastAsia" w:ascii="仿宋" w:hAnsi="仿宋" w:eastAsia="仿宋" w:cs="仿宋"/>
                <w:b/>
                <w:sz w:val="32"/>
                <w:highlight w:val="none"/>
                <w:u w:val="single"/>
              </w:rPr>
              <w:t>高通量金属熔炼装置</w:t>
            </w:r>
          </w:p>
          <w:p w14:paraId="1C5454D5">
            <w:pPr>
              <w:spacing w:line="360" w:lineRule="auto"/>
              <w:rPr>
                <w:rFonts w:hint="eastAsia" w:ascii="仿宋" w:hAnsi="仿宋" w:eastAsia="仿宋" w:cs="仿宋"/>
                <w:highlight w:val="none"/>
              </w:rPr>
            </w:pPr>
            <w:r>
              <w:rPr>
                <w:rFonts w:hint="eastAsia" w:ascii="仿宋" w:hAnsi="仿宋" w:eastAsia="仿宋" w:cs="仿宋"/>
                <w:b/>
                <w:sz w:val="32"/>
                <w:highlight w:val="none"/>
              </w:rPr>
              <w:t>合同编号：</w:t>
            </w:r>
            <w:r>
              <w:rPr>
                <w:rFonts w:hint="eastAsia" w:ascii="仿宋" w:hAnsi="仿宋" w:eastAsia="仿宋" w:cs="仿宋"/>
                <w:b/>
                <w:iCs/>
                <w:sz w:val="32"/>
                <w:highlight w:val="none"/>
                <w:u w:val="single"/>
              </w:rPr>
              <w:t>采购计划编号（2026**HW***）</w:t>
            </w:r>
          </w:p>
        </w:tc>
      </w:tr>
    </w:tbl>
    <w:p w14:paraId="013BC5C2">
      <w:pPr>
        <w:rPr>
          <w:rFonts w:hint="eastAsia" w:ascii="仿宋" w:hAnsi="仿宋" w:eastAsia="仿宋" w:cs="仿宋"/>
          <w:b/>
          <w:sz w:val="24"/>
          <w:highlight w:val="none"/>
        </w:rPr>
      </w:pPr>
    </w:p>
    <w:p w14:paraId="6EFB2C18">
      <w:pPr>
        <w:jc w:val="right"/>
        <w:rPr>
          <w:rFonts w:hint="eastAsia" w:ascii="仿宋" w:hAnsi="仿宋" w:eastAsia="仿宋" w:cs="仿宋"/>
          <w:sz w:val="24"/>
          <w:highlight w:val="none"/>
        </w:rPr>
      </w:pPr>
    </w:p>
    <w:p w14:paraId="78378EC1">
      <w:pPr>
        <w:jc w:val="right"/>
        <w:rPr>
          <w:rFonts w:hint="eastAsia" w:ascii="仿宋" w:hAnsi="仿宋" w:eastAsia="仿宋" w:cs="仿宋"/>
          <w:sz w:val="24"/>
          <w:highlight w:val="none"/>
        </w:rPr>
      </w:pPr>
    </w:p>
    <w:p w14:paraId="2C9E4619">
      <w:pPr>
        <w:jc w:val="right"/>
        <w:rPr>
          <w:rFonts w:hint="eastAsia" w:ascii="仿宋" w:hAnsi="仿宋" w:eastAsia="仿宋" w:cs="仿宋"/>
          <w:sz w:val="24"/>
          <w:highlight w:val="none"/>
        </w:rPr>
      </w:pPr>
    </w:p>
    <w:p w14:paraId="259A5D8B">
      <w:pPr>
        <w:spacing w:before="312" w:after="312"/>
        <w:ind w:firstLine="2880" w:firstLineChars="900"/>
        <w:rPr>
          <w:rFonts w:hint="eastAsia" w:ascii="仿宋" w:hAnsi="仿宋" w:eastAsia="仿宋" w:cs="仿宋"/>
          <w:sz w:val="32"/>
          <w:highlight w:val="none"/>
          <w:u w:val="single"/>
        </w:rPr>
      </w:pPr>
    </w:p>
    <w:p w14:paraId="6B4F3519">
      <w:pPr>
        <w:spacing w:before="312" w:after="312"/>
        <w:ind w:firstLine="2880" w:firstLineChars="900"/>
        <w:rPr>
          <w:rFonts w:hint="eastAsia" w:ascii="仿宋" w:hAnsi="仿宋" w:eastAsia="仿宋" w:cs="仿宋"/>
          <w:sz w:val="32"/>
          <w:highlight w:val="none"/>
          <w:u w:val="single"/>
        </w:rPr>
      </w:pPr>
    </w:p>
    <w:p w14:paraId="3C132930">
      <w:pPr>
        <w:spacing w:before="312" w:after="312"/>
        <w:ind w:firstLine="2880" w:firstLineChars="900"/>
        <w:rPr>
          <w:rFonts w:hint="eastAsia" w:ascii="仿宋" w:hAnsi="仿宋" w:eastAsia="仿宋" w:cs="仿宋"/>
          <w:sz w:val="32"/>
          <w:highlight w:val="none"/>
          <w:u w:val="single"/>
        </w:rPr>
      </w:pPr>
    </w:p>
    <w:p w14:paraId="2D4A2180">
      <w:pPr>
        <w:spacing w:before="312" w:after="312"/>
        <w:jc w:val="center"/>
        <w:rPr>
          <w:rFonts w:hint="eastAsia" w:ascii="仿宋" w:hAnsi="仿宋" w:eastAsia="仿宋" w:cs="仿宋"/>
          <w:color w:val="000000"/>
          <w:sz w:val="24"/>
          <w:highlight w:val="none"/>
          <w:u w:val="single"/>
        </w:rPr>
      </w:pPr>
      <w:r>
        <w:rPr>
          <w:rFonts w:hint="eastAsia" w:ascii="仿宋" w:hAnsi="仿宋" w:eastAsia="仿宋" w:cs="仿宋"/>
          <w:sz w:val="32"/>
          <w:highlight w:val="none"/>
          <w:u w:val="single"/>
        </w:rPr>
        <w:t>高通量金属熔炼装置</w:t>
      </w:r>
      <w:r>
        <w:rPr>
          <w:rFonts w:hint="eastAsia" w:ascii="仿宋" w:hAnsi="仿宋" w:eastAsia="仿宋" w:cs="仿宋"/>
          <w:sz w:val="32"/>
          <w:highlight w:val="none"/>
        </w:rPr>
        <w:t>合同</w:t>
      </w:r>
    </w:p>
    <w:p w14:paraId="653391A4">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根据《中华人民共和国民法典》《中华人民共和国政府采购法》等相关法规，</w:t>
      </w:r>
      <w:r>
        <w:rPr>
          <w:rFonts w:hint="eastAsia" w:ascii="仿宋" w:hAnsi="仿宋" w:eastAsia="仿宋" w:cs="仿宋"/>
          <w:b/>
          <w:bCs/>
          <w:color w:val="000000"/>
          <w:sz w:val="24"/>
          <w:highlight w:val="none"/>
        </w:rPr>
        <w:t>西安理工大学</w:t>
      </w:r>
      <w:r>
        <w:rPr>
          <w:rFonts w:hint="eastAsia" w:ascii="仿宋" w:hAnsi="仿宋" w:eastAsia="仿宋" w:cs="仿宋"/>
          <w:color w:val="000000"/>
          <w:sz w:val="24"/>
          <w:highlight w:val="none"/>
        </w:rPr>
        <w:t>(甲方)与</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(乙方)就甲方购置</w:t>
      </w:r>
      <w:r>
        <w:rPr>
          <w:rFonts w:hint="eastAsia" w:ascii="仿宋" w:hAnsi="仿宋" w:eastAsia="仿宋" w:cs="仿宋"/>
          <w:sz w:val="24"/>
          <w:highlight w:val="none"/>
          <w:u w:val="single"/>
        </w:rPr>
        <w:t>高通量金属熔炼装置</w:t>
      </w:r>
      <w:r>
        <w:rPr>
          <w:rFonts w:hint="eastAsia" w:ascii="仿宋" w:hAnsi="仿宋" w:eastAsia="仿宋" w:cs="仿宋"/>
          <w:color w:val="000000"/>
          <w:sz w:val="24"/>
          <w:highlight w:val="none"/>
        </w:rPr>
        <w:t>的采购项目，经双方协商达成如下合同条款：</w:t>
      </w:r>
    </w:p>
    <w:p w14:paraId="6A1C5254">
      <w:pPr>
        <w:spacing w:line="360" w:lineRule="auto"/>
        <w:ind w:firstLine="482" w:firstLineChars="20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一、标的物及技术要求</w:t>
      </w:r>
    </w:p>
    <w:p w14:paraId="2ADE07C2">
      <w:pPr>
        <w:spacing w:line="360" w:lineRule="auto"/>
        <w:ind w:firstLine="482" w:firstLineChars="20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2BE12839">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18141">
            <w:pPr>
              <w:jc w:val="center"/>
              <w:rPr>
                <w:rFonts w:hint="eastAsia" w:ascii="仿宋" w:hAnsi="仿宋" w:eastAsia="仿宋" w:cs="仿宋"/>
                <w:highlight w:val="none"/>
              </w:rPr>
            </w:pPr>
            <w:r>
              <w:rPr>
                <w:rFonts w:hint="eastAsia" w:ascii="仿宋" w:hAnsi="仿宋" w:eastAsia="仿宋" w:cs="仿宋"/>
                <w:b/>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63BD5">
            <w:pPr>
              <w:jc w:val="center"/>
              <w:rPr>
                <w:rFonts w:hint="eastAsia" w:ascii="仿宋" w:hAnsi="仿宋" w:eastAsia="仿宋" w:cs="仿宋"/>
                <w:highlight w:val="none"/>
              </w:rPr>
            </w:pPr>
            <w:r>
              <w:rPr>
                <w:rFonts w:hint="eastAsia" w:ascii="仿宋" w:hAnsi="仿宋" w:eastAsia="仿宋" w:cs="仿宋"/>
                <w:b/>
                <w:highlight w:val="none"/>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3DB5B5">
            <w:pPr>
              <w:jc w:val="center"/>
              <w:rPr>
                <w:rFonts w:hint="eastAsia" w:ascii="仿宋" w:hAnsi="仿宋" w:eastAsia="仿宋" w:cs="仿宋"/>
                <w:highlight w:val="none"/>
              </w:rPr>
            </w:pPr>
            <w:r>
              <w:rPr>
                <w:rFonts w:hint="eastAsia" w:ascii="仿宋" w:hAnsi="仿宋" w:eastAsia="仿宋" w:cs="仿宋"/>
                <w:b/>
                <w:highlight w:val="none"/>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E39EC">
            <w:pPr>
              <w:jc w:val="center"/>
              <w:rPr>
                <w:rFonts w:hint="eastAsia" w:ascii="仿宋" w:hAnsi="仿宋" w:eastAsia="仿宋" w:cs="仿宋"/>
                <w:highlight w:val="none"/>
              </w:rPr>
            </w:pPr>
            <w:r>
              <w:rPr>
                <w:rFonts w:hint="eastAsia" w:ascii="仿宋" w:hAnsi="仿宋" w:eastAsia="仿宋" w:cs="仿宋"/>
                <w:b/>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8D682">
            <w:pPr>
              <w:jc w:val="center"/>
              <w:rPr>
                <w:rFonts w:hint="eastAsia" w:ascii="仿宋" w:hAnsi="仿宋" w:eastAsia="仿宋" w:cs="仿宋"/>
                <w:highlight w:val="none"/>
              </w:rPr>
            </w:pPr>
            <w:r>
              <w:rPr>
                <w:rFonts w:hint="eastAsia" w:ascii="仿宋" w:hAnsi="仿宋" w:eastAsia="仿宋" w:cs="仿宋"/>
                <w:b/>
                <w:highlight w:val="none"/>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40A07">
            <w:pPr>
              <w:jc w:val="center"/>
              <w:rPr>
                <w:rFonts w:hint="eastAsia" w:ascii="仿宋" w:hAnsi="仿宋" w:eastAsia="仿宋" w:cs="仿宋"/>
                <w:b/>
                <w:highlight w:val="none"/>
              </w:rPr>
            </w:pPr>
            <w:r>
              <w:rPr>
                <w:rFonts w:hint="eastAsia" w:ascii="仿宋" w:hAnsi="仿宋" w:eastAsia="仿宋" w:cs="仿宋"/>
                <w:b/>
                <w:highlight w:val="none"/>
              </w:rPr>
              <w:t>单 价</w:t>
            </w:r>
          </w:p>
          <w:p w14:paraId="45F2E39D">
            <w:pPr>
              <w:jc w:val="center"/>
              <w:rPr>
                <w:rFonts w:hint="eastAsia" w:ascii="仿宋" w:hAnsi="仿宋" w:eastAsia="仿宋" w:cs="仿宋"/>
                <w:highlight w:val="none"/>
              </w:rPr>
            </w:pPr>
            <w:r>
              <w:rPr>
                <w:rFonts w:hint="eastAsia" w:ascii="仿宋" w:hAnsi="仿宋" w:eastAsia="仿宋" w:cs="仿宋"/>
                <w:b/>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F70FB">
            <w:pPr>
              <w:jc w:val="center"/>
              <w:rPr>
                <w:rFonts w:hint="eastAsia" w:ascii="仿宋" w:hAnsi="仿宋" w:eastAsia="仿宋" w:cs="仿宋"/>
                <w:b/>
                <w:highlight w:val="none"/>
              </w:rPr>
            </w:pPr>
            <w:r>
              <w:rPr>
                <w:rFonts w:hint="eastAsia" w:ascii="仿宋" w:hAnsi="仿宋" w:eastAsia="仿宋" w:cs="仿宋"/>
                <w:b/>
                <w:highlight w:val="none"/>
              </w:rPr>
              <w:t>小 计</w:t>
            </w:r>
          </w:p>
          <w:p w14:paraId="59553254">
            <w:pPr>
              <w:jc w:val="center"/>
              <w:rPr>
                <w:rFonts w:hint="eastAsia" w:ascii="仿宋" w:hAnsi="仿宋" w:eastAsia="仿宋" w:cs="仿宋"/>
                <w:highlight w:val="none"/>
              </w:rPr>
            </w:pPr>
            <w:r>
              <w:rPr>
                <w:rFonts w:hint="eastAsia" w:ascii="仿宋" w:hAnsi="仿宋" w:eastAsia="仿宋" w:cs="仿宋"/>
                <w:b/>
                <w:highlight w:val="none"/>
              </w:rPr>
              <w:t>（元）</w:t>
            </w:r>
          </w:p>
        </w:tc>
      </w:tr>
      <w:tr w14:paraId="7D6659BE">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58C43">
            <w:pPr>
              <w:jc w:val="center"/>
              <w:rPr>
                <w:rFonts w:hint="eastAsia" w:ascii="仿宋" w:hAnsi="仿宋" w:eastAsia="仿宋" w:cs="仿宋"/>
                <w:highlight w:val="none"/>
              </w:rPr>
            </w:pPr>
            <w:r>
              <w:rPr>
                <w:rFonts w:hint="eastAsia" w:ascii="仿宋" w:hAnsi="仿宋" w:eastAsia="仿宋" w:cs="仿宋"/>
                <w:b/>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32E1F">
            <w:pPr>
              <w:jc w:val="center"/>
              <w:rPr>
                <w:rFonts w:hint="eastAsia"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615BD">
            <w:pPr>
              <w:jc w:val="center"/>
              <w:rPr>
                <w:rFonts w:hint="eastAsia"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E60B27">
            <w:pPr>
              <w:jc w:val="center"/>
              <w:rPr>
                <w:rFonts w:hint="eastAsia"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73B9A">
            <w:pPr>
              <w:jc w:val="center"/>
              <w:rPr>
                <w:rFonts w:hint="eastAsia"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C108B">
            <w:pPr>
              <w:jc w:val="center"/>
              <w:rPr>
                <w:rFonts w:hint="eastAsia"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E9545">
            <w:pPr>
              <w:jc w:val="center"/>
              <w:rPr>
                <w:rFonts w:hint="eastAsia" w:ascii="仿宋" w:hAnsi="仿宋" w:eastAsia="仿宋" w:cs="仿宋"/>
                <w:sz w:val="22"/>
                <w:highlight w:val="none"/>
              </w:rPr>
            </w:pPr>
          </w:p>
        </w:tc>
      </w:tr>
      <w:tr w14:paraId="79FBFDCF">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C167D">
            <w:pPr>
              <w:jc w:val="center"/>
              <w:rPr>
                <w:rFonts w:hint="eastAsia" w:ascii="仿宋" w:hAnsi="仿宋" w:eastAsia="仿宋" w:cs="仿宋"/>
                <w:highlight w:val="none"/>
              </w:rPr>
            </w:pPr>
            <w:r>
              <w:rPr>
                <w:rFonts w:hint="eastAsia" w:ascii="仿宋" w:hAnsi="仿宋" w:eastAsia="仿宋" w:cs="仿宋"/>
                <w:b/>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1F3755">
            <w:pPr>
              <w:jc w:val="center"/>
              <w:rPr>
                <w:rFonts w:hint="eastAsia"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B79F5">
            <w:pPr>
              <w:jc w:val="center"/>
              <w:rPr>
                <w:rFonts w:hint="eastAsia"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D5281ED">
            <w:pPr>
              <w:jc w:val="center"/>
              <w:rPr>
                <w:rFonts w:hint="eastAsia"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A278A">
            <w:pPr>
              <w:jc w:val="center"/>
              <w:rPr>
                <w:rFonts w:hint="eastAsia"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552685">
            <w:pPr>
              <w:jc w:val="center"/>
              <w:rPr>
                <w:rFonts w:hint="eastAsia"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B3EF9">
            <w:pPr>
              <w:jc w:val="center"/>
              <w:rPr>
                <w:rFonts w:hint="eastAsia" w:ascii="仿宋" w:hAnsi="仿宋" w:eastAsia="仿宋" w:cs="仿宋"/>
                <w:sz w:val="22"/>
                <w:highlight w:val="none"/>
              </w:rPr>
            </w:pPr>
          </w:p>
        </w:tc>
      </w:tr>
      <w:tr w14:paraId="208A9FEC">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C50F6">
            <w:pPr>
              <w:jc w:val="center"/>
              <w:rPr>
                <w:rFonts w:hint="eastAsia" w:ascii="仿宋" w:hAnsi="仿宋" w:eastAsia="仿宋" w:cs="仿宋"/>
                <w:highlight w:val="none"/>
              </w:rPr>
            </w:pPr>
            <w:r>
              <w:rPr>
                <w:rFonts w:hint="eastAsia" w:ascii="仿宋" w:hAnsi="仿宋" w:eastAsia="仿宋" w:cs="仿宋"/>
                <w:b/>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07996">
            <w:pPr>
              <w:jc w:val="center"/>
              <w:rPr>
                <w:rFonts w:hint="eastAsia"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54B1E9">
            <w:pPr>
              <w:jc w:val="center"/>
              <w:rPr>
                <w:rFonts w:hint="eastAsia"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328460">
            <w:pPr>
              <w:jc w:val="center"/>
              <w:rPr>
                <w:rFonts w:hint="eastAsia"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8A5CD">
            <w:pPr>
              <w:jc w:val="center"/>
              <w:rPr>
                <w:rFonts w:hint="eastAsia"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8051A">
            <w:pPr>
              <w:jc w:val="center"/>
              <w:rPr>
                <w:rFonts w:hint="eastAsia"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DDF354">
            <w:pPr>
              <w:jc w:val="center"/>
              <w:rPr>
                <w:rFonts w:hint="eastAsia" w:ascii="仿宋" w:hAnsi="仿宋" w:eastAsia="仿宋" w:cs="仿宋"/>
                <w:sz w:val="22"/>
                <w:highlight w:val="none"/>
              </w:rPr>
            </w:pPr>
          </w:p>
        </w:tc>
      </w:tr>
      <w:tr w14:paraId="445B808E">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2E134">
            <w:pPr>
              <w:jc w:val="center"/>
              <w:rPr>
                <w:rFonts w:hint="eastAsia" w:ascii="仿宋" w:hAnsi="仿宋" w:eastAsia="仿宋" w:cs="仿宋"/>
                <w:highlight w:val="none"/>
              </w:rPr>
            </w:pPr>
            <w:r>
              <w:rPr>
                <w:rFonts w:hint="eastAsia" w:ascii="仿宋" w:hAnsi="仿宋" w:eastAsia="仿宋" w:cs="仿宋"/>
                <w:b/>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B62EE">
            <w:pPr>
              <w:jc w:val="center"/>
              <w:rPr>
                <w:rFonts w:hint="eastAsia"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CD100">
            <w:pPr>
              <w:jc w:val="center"/>
              <w:rPr>
                <w:rFonts w:hint="eastAsia"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5D2F8F">
            <w:pPr>
              <w:jc w:val="center"/>
              <w:rPr>
                <w:rFonts w:hint="eastAsia"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4DBFD">
            <w:pPr>
              <w:jc w:val="center"/>
              <w:rPr>
                <w:rFonts w:hint="eastAsia"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E099">
            <w:pPr>
              <w:jc w:val="center"/>
              <w:rPr>
                <w:rFonts w:hint="eastAsia"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29A54">
            <w:pPr>
              <w:jc w:val="center"/>
              <w:rPr>
                <w:rFonts w:hint="eastAsia" w:ascii="仿宋" w:hAnsi="仿宋" w:eastAsia="仿宋" w:cs="仿宋"/>
                <w:sz w:val="22"/>
                <w:highlight w:val="none"/>
              </w:rPr>
            </w:pPr>
          </w:p>
        </w:tc>
      </w:tr>
      <w:tr w14:paraId="1D66748F">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35959">
            <w:pPr>
              <w:rPr>
                <w:rFonts w:hint="eastAsia" w:ascii="仿宋" w:hAnsi="仿宋" w:eastAsia="仿宋" w:cs="仿宋"/>
                <w:highlight w:val="none"/>
              </w:rPr>
            </w:pPr>
            <w:r>
              <w:rPr>
                <w:rFonts w:hint="eastAsia" w:ascii="仿宋" w:hAnsi="仿宋" w:eastAsia="仿宋" w:cs="仿宋"/>
                <w:b/>
                <w:highlight w:val="none"/>
              </w:rPr>
              <w:t xml:space="preserve"> 合计总价（人民币大写 ）：                         （小写）　:              元</w:t>
            </w:r>
          </w:p>
        </w:tc>
      </w:tr>
      <w:tr w14:paraId="06C7C381">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E8379">
            <w:pPr>
              <w:rPr>
                <w:rFonts w:hint="eastAsia" w:ascii="仿宋" w:hAnsi="仿宋" w:eastAsia="仿宋" w:cs="仿宋"/>
                <w:highlight w:val="none"/>
              </w:rPr>
            </w:pPr>
            <w:r>
              <w:rPr>
                <w:rFonts w:hint="eastAsia" w:ascii="仿宋" w:hAnsi="仿宋" w:eastAsia="仿宋" w:cs="仿宋"/>
                <w:bCs/>
                <w:highlight w:val="none"/>
              </w:rPr>
              <w:t>注：以上价款为包含货物费(含备品备件费)、包装费、运杂费(含搬运、装卸、保险费等)、工程费、材料费、全部税 费、安装调试费等完成本合同内容甲方应支付的全部相关费用。</w:t>
            </w:r>
          </w:p>
        </w:tc>
      </w:tr>
    </w:tbl>
    <w:p w14:paraId="6C2EF6AF">
      <w:pPr>
        <w:spacing w:line="360" w:lineRule="auto"/>
        <w:ind w:firstLine="482" w:firstLineChars="20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2.其他内容：</w:t>
      </w:r>
    </w:p>
    <w:p w14:paraId="35087AC2">
      <w:pPr>
        <w:spacing w:line="360" w:lineRule="auto"/>
        <w:ind w:firstLine="482" w:firstLineChars="20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3.技术要求、商务要求：</w:t>
      </w:r>
      <w:r>
        <w:rPr>
          <w:rFonts w:hint="eastAsia" w:ascii="仿宋" w:hAnsi="仿宋" w:eastAsia="仿宋" w:cs="仿宋"/>
          <w:color w:val="000000"/>
          <w:sz w:val="24"/>
          <w:highlight w:val="none"/>
        </w:rPr>
        <w:t>详见附件。</w:t>
      </w:r>
    </w:p>
    <w:p w14:paraId="3E72A8DC">
      <w:pPr>
        <w:spacing w:line="360" w:lineRule="auto"/>
        <w:ind w:firstLine="482" w:firstLineChars="200"/>
        <w:rPr>
          <w:rFonts w:hint="eastAsia" w:ascii="仿宋" w:hAnsi="仿宋" w:eastAsia="仿宋" w:cs="仿宋"/>
          <w:color w:val="000000"/>
          <w:sz w:val="24"/>
          <w:highlight w:val="none"/>
        </w:rPr>
      </w:pPr>
      <w:r>
        <w:rPr>
          <w:rFonts w:hint="eastAsia" w:ascii="仿宋" w:hAnsi="仿宋" w:eastAsia="仿宋" w:cs="仿宋"/>
          <w:b/>
          <w:bCs/>
          <w:color w:val="000000"/>
          <w:sz w:val="24"/>
          <w:highlight w:val="none"/>
        </w:rPr>
        <w:t>二、交付与运输</w:t>
      </w:r>
    </w:p>
    <w:p w14:paraId="644D498D">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1.交付时间：</w:t>
      </w:r>
      <w:r>
        <w:rPr>
          <w:rFonts w:hint="eastAsia" w:ascii="仿宋" w:hAnsi="仿宋" w:eastAsia="仿宋" w:cs="仿宋"/>
          <w:sz w:val="24"/>
          <w:highlight w:val="none"/>
        </w:rPr>
        <w:t>乙方应于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日前将本合同项下全部设备运抵并交付给甲方。</w:t>
      </w:r>
    </w:p>
    <w:p w14:paraId="5980119D">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2.交付地点：</w:t>
      </w:r>
      <w:r>
        <w:rPr>
          <w:rFonts w:ascii="仿宋" w:hAnsi="仿宋" w:eastAsia="仿宋" w:cs="仿宋"/>
          <w:sz w:val="24"/>
          <w:szCs w:val="24"/>
          <w:highlight w:val="none"/>
        </w:rPr>
        <w:t>西安理工大学金花校区</w:t>
      </w:r>
      <w:r>
        <w:rPr>
          <w:rFonts w:hint="eastAsia" w:ascii="仿宋" w:hAnsi="仿宋" w:eastAsia="仿宋" w:cs="仿宋"/>
          <w:sz w:val="24"/>
          <w:szCs w:val="24"/>
          <w:highlight w:val="none"/>
        </w:rPr>
        <w:t>（以采购人指定位置为准）</w:t>
      </w:r>
    </w:p>
    <w:p w14:paraId="040A9920">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3.运输与保险责任：</w:t>
      </w:r>
      <w:r>
        <w:rPr>
          <w:rFonts w:hint="eastAsia" w:ascii="仿宋" w:hAnsi="仿宋" w:eastAsia="仿宋" w:cs="仿宋"/>
          <w:sz w:val="24"/>
          <w:highlight w:val="none"/>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仿宋" w:hAnsi="仿宋" w:eastAsia="仿宋" w:cs="仿宋"/>
          <w:color w:val="000000"/>
          <w:sz w:val="24"/>
          <w:highlight w:val="none"/>
        </w:rPr>
        <w:t>自设备在交付地点经甲方授权代表签收后转移至甲方</w:t>
      </w:r>
      <w:r>
        <w:rPr>
          <w:rFonts w:hint="eastAsia" w:ascii="仿宋" w:hAnsi="仿宋" w:eastAsia="仿宋" w:cs="仿宋"/>
          <w:sz w:val="24"/>
          <w:highlight w:val="none"/>
        </w:rPr>
        <w:t>。</w:t>
      </w:r>
    </w:p>
    <w:p w14:paraId="03885010">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400A7372">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三、支付方式</w:t>
      </w:r>
      <w:r>
        <w:rPr>
          <w:rFonts w:hint="eastAsia" w:ascii="仿宋" w:hAnsi="仿宋" w:eastAsia="仿宋" w:cs="仿宋"/>
          <w:sz w:val="24"/>
          <w:highlight w:val="none"/>
        </w:rPr>
        <w:t>：按以下第</w:t>
      </w:r>
      <w:r>
        <w:rPr>
          <w:rFonts w:hint="eastAsia" w:ascii="仿宋" w:hAnsi="仿宋" w:eastAsia="仿宋" w:cs="仿宋"/>
          <w:sz w:val="24"/>
          <w:highlight w:val="none"/>
          <w:u w:val="single"/>
        </w:rPr>
        <w:t>（2）</w:t>
      </w:r>
      <w:r>
        <w:rPr>
          <w:rFonts w:hint="eastAsia" w:ascii="仿宋" w:hAnsi="仿宋" w:eastAsia="仿宋" w:cs="仿宋"/>
          <w:sz w:val="24"/>
          <w:highlight w:val="none"/>
        </w:rPr>
        <w:t>种方式进行支付。</w:t>
      </w:r>
    </w:p>
    <w:p w14:paraId="5716B618">
      <w:pPr>
        <w:spacing w:line="360" w:lineRule="auto"/>
        <w:ind w:firstLine="480" w:firstLineChars="200"/>
        <w:rPr>
          <w:rFonts w:hint="eastAsia" w:ascii="仿宋" w:hAnsi="仿宋" w:eastAsia="仿宋" w:cs="仿宋"/>
          <w:color w:val="0000FF"/>
          <w:sz w:val="24"/>
          <w:highlight w:val="none"/>
        </w:rPr>
      </w:pPr>
      <w:r>
        <w:rPr>
          <w:rFonts w:hint="eastAsia" w:ascii="仿宋" w:hAnsi="仿宋" w:eastAsia="仿宋" w:cs="仿宋"/>
          <w:sz w:val="24"/>
          <w:highlight w:val="none"/>
        </w:rPr>
        <w:t>1.乙方按照合同规定期限内供货、调试完成，经甲方最终验收合格并签署《验收合格报告》后7个工作日内，向乙方支付全部合同款项。乙方应在甲方付款前，向甲方开具全额合法有效的增值税专用发票。</w:t>
      </w:r>
    </w:p>
    <w:p w14:paraId="626632E0">
      <w:pPr>
        <w:spacing w:line="360" w:lineRule="auto"/>
        <w:ind w:firstLine="480" w:firstLineChars="200"/>
        <w:rPr>
          <w:rFonts w:hint="eastAsia" w:ascii="仿宋" w:hAnsi="仿宋" w:eastAsia="仿宋" w:cs="仿宋"/>
          <w:color w:val="0000FF"/>
          <w:sz w:val="24"/>
          <w:highlight w:val="none"/>
        </w:rPr>
      </w:pPr>
      <w:r>
        <w:rPr>
          <w:rFonts w:hint="eastAsia" w:ascii="仿宋" w:hAnsi="仿宋" w:eastAsia="仿宋" w:cs="仿宋"/>
          <w:sz w:val="24"/>
          <w:highlight w:val="none"/>
        </w:rPr>
        <w:t>2.合同签订后5个工作日内，甲方向乙方预付合同总价的40%；设备运抵甲方指定地点并经甲方初步查验无误后7个工作日内，甲方向乙方支付合同总价的30%；设备安装调试完成，经甲方最终验收合格并签署《验收合格报告》后，乙方开具全额合法有效的增值税专用发票，甲方在7个工作日内向乙方支付合同总价的30%。</w:t>
      </w:r>
    </w:p>
    <w:p w14:paraId="16980C1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w:t>
      </w:r>
    </w:p>
    <w:p w14:paraId="6C5E2B18">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4．其他付款方式：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3DD005C5">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四、履约保证金：</w:t>
      </w:r>
      <w:r>
        <w:rPr>
          <w:rFonts w:hint="eastAsia" w:ascii="仿宋" w:hAnsi="仿宋" w:eastAsia="仿宋" w:cs="仿宋"/>
          <w:sz w:val="24"/>
          <w:highlight w:val="none"/>
        </w:rPr>
        <w:t>合同签订后5个工作日内，乙方向甲方支付</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个工作日内补足履约保证金；履约保证金不足以覆盖的部分，乙方仍应在甲方通知后</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个工作日内补足差额。</w:t>
      </w:r>
    </w:p>
    <w:p w14:paraId="6C063FF7">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五、安装与调试</w:t>
      </w:r>
    </w:p>
    <w:p w14:paraId="4F6999CC">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1.安装调试服务：</w:t>
      </w:r>
      <w:r>
        <w:rPr>
          <w:rFonts w:hint="eastAsia" w:ascii="仿宋" w:hAnsi="仿宋" w:eastAsia="仿宋" w:cs="仿宋"/>
          <w:sz w:val="24"/>
          <w:highlight w:val="none"/>
        </w:rPr>
        <w:t>如设备需要安装调试，乙方应在设备运抵交付至甲方指定地点后</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日内，派遣合格技术人员免费完成安装、调试及基础校准等工作，确保设备达到合同约定的技术状态并通知甲方进行初步验收。若设备无需安装调试，乙方应在本合同签订后</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日内向甲方出具书面说明。</w:t>
      </w:r>
    </w:p>
    <w:p w14:paraId="4F7795CC">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2.安装环境配合：</w:t>
      </w:r>
      <w:r>
        <w:rPr>
          <w:rFonts w:hint="eastAsia" w:ascii="仿宋" w:hAnsi="仿宋" w:eastAsia="仿宋" w:cs="仿宋"/>
          <w:sz w:val="24"/>
          <w:highlight w:val="none"/>
        </w:rPr>
        <w:t>甲方负责提供设备安装所需的电力、场地等基础条件。乙方应提前</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日书面告知甲方具体的安装环境要求（如承重、温湿度、洁净度、电源规格等），因乙方未及时、准确告知而导致安装延误或产生额外费用、给甲方造成损失的，由乙方承担责任。</w:t>
      </w:r>
    </w:p>
    <w:p w14:paraId="481BB4C0">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六、验收</w:t>
      </w:r>
    </w:p>
    <w:p w14:paraId="0A137AA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7C2BE8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2.若设备验收不合格，乙方应在收到甲方书面通知后</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2CBE7E1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3.验收标准：以本合同约定的采购参数、技术要求、招标文件、投标文件及国家相关质量标准为依据。</w:t>
      </w:r>
    </w:p>
    <w:p w14:paraId="4BAC37B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4.本合同采取以下第（2）种方式进行验收。</w:t>
      </w:r>
    </w:p>
    <w:p w14:paraId="621931A0">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（1）一次性验收</w:t>
      </w:r>
    </w:p>
    <w:p w14:paraId="7167E75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402C96EA">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（2）初步验收+最终验收</w:t>
      </w:r>
    </w:p>
    <w:p w14:paraId="1082BD4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5F87278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最终验收：初步验收合格后，进入为期_____日的试运行期。试运行期满后，设备性能稳定且符合合同全部要求的，由甲方组织最终验收。大型或复杂项目，甲方有权邀请国家认可的第三方机构参加验收。</w:t>
      </w:r>
    </w:p>
    <w:p w14:paraId="32D8E00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最终验收应在试运行期结束后_____个工作日内完成。</w:t>
      </w:r>
    </w:p>
    <w:p w14:paraId="05E409E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5.验收（含初验、终验）合格以甲乙双方共同签署的《验收报告》为准。</w:t>
      </w:r>
    </w:p>
    <w:p w14:paraId="01D5B5F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08F120C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477011FF">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七、质量保证及售后服务</w:t>
      </w:r>
    </w:p>
    <w:p w14:paraId="35E8374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1.合同标的物必须为全新未使用过的、来源合法，符合国家或有关行业质量标准，且完全符合招标文件、本合同及附件约定的技术参数、规格型号要求。</w:t>
      </w:r>
    </w:p>
    <w:p w14:paraId="7DB6F2C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577E81E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 乙方承诺提供______年（或不低于______年）的免费软件升级、技术咨询等技术支持服务。质保期外，乙方应以优惠价格□/免费□提供终身维修服务与优惠价□/成本价□的备品备件供应。</w:t>
      </w:r>
    </w:p>
    <w:p w14:paraId="0613138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4.乙方须在接到甲方故障通知后______小时内响应，______小时内派技术人员到达现场解决问题。如遇紧急故障，应提供不间断支持直至故障排除。</w:t>
      </w:r>
    </w:p>
    <w:p w14:paraId="649F9A78">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八、产权与保密</w:t>
      </w:r>
    </w:p>
    <w:p w14:paraId="475C8B2D">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1.设备知识产权声明</w:t>
      </w:r>
      <w:r>
        <w:rPr>
          <w:rFonts w:hint="eastAsia" w:ascii="仿宋" w:hAnsi="仿宋" w:eastAsia="仿宋" w:cs="仿宋"/>
          <w:sz w:val="24"/>
          <w:highlight w:val="none"/>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59746EB1">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2.保密义务</w:t>
      </w:r>
      <w:r>
        <w:rPr>
          <w:rFonts w:hint="eastAsia" w:ascii="仿宋" w:hAnsi="仿宋" w:eastAsia="仿宋" w:cs="仿宋"/>
          <w:sz w:val="24"/>
          <w:highlight w:val="none"/>
        </w:rPr>
        <w:t>：双方应对因履行本合同而获知的对方的技术资料、技术参数、采购价格、商业计划、内部流程等未公开信息承担保密义务。</w:t>
      </w:r>
    </w:p>
    <w:p w14:paraId="5191DBD6">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九、违约责任</w:t>
      </w:r>
      <w:r>
        <w:rPr>
          <w:rFonts w:hint="eastAsia" w:ascii="仿宋" w:hAnsi="仿宋" w:eastAsia="仿宋" w:cs="仿宋"/>
          <w:sz w:val="24"/>
          <w:highlight w:val="none"/>
        </w:rPr>
        <w:t>：</w:t>
      </w:r>
    </w:p>
    <w:p w14:paraId="57C7883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48FB70C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662CD84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26F5011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4.在乙方依约履行本合同的前提下，甲方因自身原因逾期向乙方支付合同款项的，应按全国银行间同业拆借中心公布的同期贷款市场报价利率（LPR）和逾期天数向乙方支付逾期付款部分的利息。</w:t>
      </w:r>
    </w:p>
    <w:p w14:paraId="4034460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17EF2B2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6.任何一方违反本合同约定，给对方造成损失的，应赔偿对方全部直接和间接损失，包括但不限于诉讼费、律师费、鉴定费、保全费、差旅费等。</w:t>
      </w:r>
    </w:p>
    <w:p w14:paraId="1381185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7.本合同项下约定的所有甲方应付款项，若因乙方违约（包括但不限于质量、交付、安装调试、验收等问题）导致甲方付款条件未成就或付款时间延后的，不视为甲方违约，乙方仍应承担相应的违约责任。</w:t>
      </w:r>
    </w:p>
    <w:p w14:paraId="0DB6432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07AAEAB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9.未按合同要求提供设备或提供的设备质量或规格不能满足技术要求，甲方有权终止合同并对乙方违约行为进行追究，同时按政府采购法的有关规定进行相应的处罚；</w:t>
      </w:r>
    </w:p>
    <w:p w14:paraId="32C4CC6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10.招标文件、投标文件规定的其他违约情形；</w:t>
      </w:r>
    </w:p>
    <w:p w14:paraId="431C3C5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11.其他：</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14:paraId="0A1E5293">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十一、违约解除合同</w:t>
      </w:r>
      <w:r>
        <w:rPr>
          <w:rFonts w:hint="eastAsia" w:ascii="仿宋" w:hAnsi="仿宋" w:eastAsia="仿宋" w:cs="仿宋"/>
          <w:sz w:val="24"/>
          <w:highlight w:val="none"/>
        </w:rPr>
        <w:t>：出现下列情形之一的，视为乙方违约。甲方可向乙方发出书面通知，部分或全部终止合同，同时保留向乙方索赔的权利。</w:t>
      </w:r>
    </w:p>
    <w:p w14:paraId="1D4325F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5ACD982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2.乙方未能履行合同规定的其他主要义务，经甲方书面催告后在合理期限内仍未履行，或该等违约行为导致甲方合同目的无法实现的；</w:t>
      </w:r>
    </w:p>
    <w:p w14:paraId="272C108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3.乙方在本合同履行过程中有欺诈行为的；</w:t>
      </w:r>
    </w:p>
    <w:p w14:paraId="5EB6CE84">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4.其他：</w:t>
      </w:r>
      <w:r>
        <w:rPr>
          <w:rFonts w:hint="eastAsia" w:ascii="仿宋" w:hAnsi="仿宋" w:eastAsia="仿宋" w:cs="仿宋"/>
          <w:sz w:val="24"/>
          <w:highlight w:val="none"/>
          <w:u w:val="single"/>
        </w:rPr>
        <w:t xml:space="preserve">                                          </w:t>
      </w:r>
    </w:p>
    <w:p w14:paraId="6071AD39">
      <w:pPr>
        <w:spacing w:line="360" w:lineRule="auto"/>
        <w:ind w:firstLine="480" w:firstLineChars="200"/>
        <w:rPr>
          <w:rFonts w:hint="eastAsia" w:ascii="仿宋" w:hAnsi="仿宋" w:eastAsia="仿宋" w:cs="仿宋"/>
          <w:b/>
          <w:bCs/>
          <w:color w:val="000000"/>
          <w:sz w:val="24"/>
          <w:highlight w:val="none"/>
        </w:rPr>
      </w:pPr>
      <w:r>
        <w:rPr>
          <w:rFonts w:hint="eastAsia" w:ascii="仿宋" w:hAnsi="仿宋" w:eastAsia="仿宋" w:cs="仿宋"/>
          <w:sz w:val="24"/>
          <w:highlight w:val="none"/>
        </w:rPr>
        <w:t>本合同项下约定的所有甲方应付款项，若因乙方违约（包括但不限于质量、交付、安装调试等问题）导致甲方付款条件未成就或付款时间延后的，不视为甲方违约，乙方仍应承担相应的违约责任。</w:t>
      </w:r>
    </w:p>
    <w:p w14:paraId="22A57E86">
      <w:pPr>
        <w:spacing w:line="360" w:lineRule="auto"/>
        <w:ind w:firstLine="482" w:firstLineChars="20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十二、争议解决：</w:t>
      </w:r>
      <w:r>
        <w:rPr>
          <w:rFonts w:hint="eastAsia" w:ascii="仿宋" w:hAnsi="仿宋" w:eastAsia="仿宋" w:cs="仿宋"/>
          <w:sz w:val="24"/>
          <w:highlight w:val="none"/>
        </w:rPr>
        <w:t>合同履行过程中出现争议时，由双方友好协商解决。协商不成，向甲方所在地有管辖权的人民法院提起诉讼。</w:t>
      </w:r>
    </w:p>
    <w:p w14:paraId="38B8A851">
      <w:pPr>
        <w:spacing w:line="360" w:lineRule="auto"/>
        <w:ind w:firstLine="482" w:firstLineChars="200"/>
        <w:rPr>
          <w:rFonts w:hint="eastAsia" w:ascii="仿宋" w:hAnsi="仿宋" w:eastAsia="仿宋" w:cs="仿宋"/>
          <w:color w:val="000000"/>
          <w:sz w:val="24"/>
          <w:highlight w:val="none"/>
        </w:rPr>
      </w:pPr>
      <w:r>
        <w:rPr>
          <w:rFonts w:hint="eastAsia" w:ascii="仿宋" w:hAnsi="仿宋" w:eastAsia="仿宋" w:cs="仿宋"/>
          <w:b/>
          <w:bCs/>
          <w:color w:val="000000"/>
          <w:sz w:val="24"/>
          <w:highlight w:val="none"/>
        </w:rPr>
        <w:t>十三、其他约定事项</w:t>
      </w:r>
      <w:r>
        <w:rPr>
          <w:rFonts w:hint="eastAsia" w:ascii="仿宋" w:hAnsi="仿宋" w:eastAsia="仿宋" w:cs="仿宋"/>
          <w:color w:val="000000"/>
          <w:sz w:val="24"/>
          <w:highlight w:val="none"/>
        </w:rPr>
        <w:t>：</w:t>
      </w:r>
    </w:p>
    <w:p w14:paraId="31A12FB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 合同经双方签字盖章后生效。合同一式四份，甲方执三份，乙方执一份；</w:t>
      </w:r>
    </w:p>
    <w:p w14:paraId="5ACCEBE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2.招投标文件及乙方澄清文件、承诺等均为本合同的附件，与本合同具有同等法律效力（本条款适用于招投标项目）。</w:t>
      </w:r>
    </w:p>
    <w:p w14:paraId="0B6C2FD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 乙方应根据法律法规的要求建立并维系自身良好的健康、安全、环保体系。乙方因履行合同造成乙方和或第三方的人员损失和（或)财产损失以及环境污染损失由乙方承担全部责任。</w:t>
      </w:r>
    </w:p>
    <w:p w14:paraId="529DB4D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595286C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甲方送达地址：</w:t>
      </w:r>
    </w:p>
    <w:p w14:paraId="16FB83D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联系人：</w:t>
      </w:r>
    </w:p>
    <w:p w14:paraId="4CA9448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p>
    <w:p w14:paraId="073E8F1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电子邮箱：</w:t>
      </w:r>
    </w:p>
    <w:p w14:paraId="0FE3B9A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乙方送达地址：</w:t>
      </w:r>
    </w:p>
    <w:p w14:paraId="59F066E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联系人：</w:t>
      </w:r>
    </w:p>
    <w:p w14:paraId="6B00F3D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p>
    <w:p w14:paraId="66AF72E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电子邮箱：</w:t>
      </w:r>
    </w:p>
    <w:p w14:paraId="239DAC2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5.本合同履行及后续审计中，乙方须无条件配合甲方及审计、财政等监督管理部门的工作，提供所需全部资料。</w:t>
      </w:r>
    </w:p>
    <w:p w14:paraId="7D2D83D3">
      <w:pPr>
        <w:spacing w:line="360" w:lineRule="auto"/>
        <w:ind w:firstLine="480" w:firstLineChars="200"/>
        <w:rPr>
          <w:rFonts w:hint="eastAsia" w:ascii="仿宋" w:hAnsi="仿宋" w:eastAsia="仿宋" w:cs="仿宋"/>
          <w:color w:val="000000"/>
          <w:sz w:val="24"/>
          <w:highlight w:val="none"/>
        </w:rPr>
      </w:pPr>
    </w:p>
    <w:tbl>
      <w:tblPr>
        <w:tblStyle w:val="2"/>
        <w:tblW w:w="8639" w:type="dxa"/>
        <w:jc w:val="center"/>
        <w:tblLayout w:type="autofit"/>
        <w:tblCellMar>
          <w:top w:w="0" w:type="dxa"/>
          <w:left w:w="10" w:type="dxa"/>
          <w:bottom w:w="0" w:type="dxa"/>
          <w:right w:w="10" w:type="dxa"/>
        </w:tblCellMar>
      </w:tblPr>
      <w:tblGrid>
        <w:gridCol w:w="4306"/>
        <w:gridCol w:w="4333"/>
      </w:tblGrid>
      <w:tr w14:paraId="31161BE9">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428BA">
            <w:pPr>
              <w:rPr>
                <w:rFonts w:hint="eastAsia" w:ascii="仿宋" w:hAnsi="仿宋" w:eastAsia="仿宋" w:cs="仿宋"/>
                <w:highlight w:val="none"/>
              </w:rPr>
            </w:pPr>
            <w:r>
              <w:rPr>
                <w:rFonts w:hint="eastAsia" w:ascii="仿宋" w:hAnsi="仿宋" w:eastAsia="仿宋" w:cs="仿宋"/>
                <w:color w:val="000000"/>
                <w:sz w:val="24"/>
                <w:highlight w:val="none"/>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FE116">
            <w:pPr>
              <w:jc w:val="left"/>
              <w:rPr>
                <w:rFonts w:hint="eastAsia" w:ascii="仿宋" w:hAnsi="仿宋" w:eastAsia="仿宋" w:cs="仿宋"/>
                <w:highlight w:val="none"/>
              </w:rPr>
            </w:pPr>
            <w:r>
              <w:rPr>
                <w:rFonts w:hint="eastAsia" w:ascii="仿宋" w:hAnsi="仿宋" w:eastAsia="仿宋" w:cs="仿宋"/>
                <w:color w:val="000000"/>
                <w:sz w:val="24"/>
                <w:highlight w:val="none"/>
              </w:rPr>
              <w:t xml:space="preserve">乙方（盖章）： </w:t>
            </w:r>
          </w:p>
        </w:tc>
      </w:tr>
      <w:tr w14:paraId="6C4B7A95">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4753E">
            <w:pPr>
              <w:rPr>
                <w:rFonts w:hint="eastAsia" w:ascii="仿宋" w:hAnsi="仿宋" w:eastAsia="仿宋" w:cs="仿宋"/>
                <w:highlight w:val="none"/>
              </w:rPr>
            </w:pPr>
            <w:r>
              <w:rPr>
                <w:rFonts w:hint="eastAsia" w:ascii="仿宋" w:hAnsi="仿宋" w:eastAsia="仿宋" w:cs="仿宋"/>
                <w:color w:val="000000"/>
                <w:sz w:val="24"/>
                <w:highlight w:val="none"/>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02671B">
            <w:pPr>
              <w:jc w:val="left"/>
              <w:rPr>
                <w:rFonts w:hint="eastAsia" w:ascii="仿宋" w:hAnsi="仿宋" w:eastAsia="仿宋" w:cs="仿宋"/>
                <w:highlight w:val="none"/>
              </w:rPr>
            </w:pPr>
            <w:r>
              <w:rPr>
                <w:rFonts w:hint="eastAsia" w:ascii="仿宋" w:hAnsi="仿宋" w:eastAsia="仿宋" w:cs="仿宋"/>
                <w:color w:val="000000"/>
                <w:sz w:val="24"/>
                <w:highlight w:val="none"/>
              </w:rPr>
              <w:t>信用代码：</w:t>
            </w:r>
          </w:p>
        </w:tc>
      </w:tr>
      <w:tr w14:paraId="418CD7D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98D1C">
            <w:pPr>
              <w:rPr>
                <w:rFonts w:hint="eastAsia" w:ascii="仿宋" w:hAnsi="仿宋" w:eastAsia="仿宋" w:cs="仿宋"/>
                <w:highlight w:val="none"/>
              </w:rPr>
            </w:pPr>
            <w:r>
              <w:rPr>
                <w:rFonts w:hint="eastAsia" w:ascii="仿宋" w:hAnsi="仿宋" w:eastAsia="仿宋" w:cs="仿宋"/>
                <w:color w:val="000000"/>
                <w:sz w:val="24"/>
                <w:highlight w:val="none"/>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E9D36">
            <w:pPr>
              <w:jc w:val="left"/>
              <w:rPr>
                <w:rFonts w:hint="eastAsia" w:ascii="仿宋" w:hAnsi="仿宋" w:eastAsia="仿宋" w:cs="仿宋"/>
                <w:highlight w:val="none"/>
              </w:rPr>
            </w:pPr>
            <w:r>
              <w:rPr>
                <w:rFonts w:hint="eastAsia" w:ascii="仿宋" w:hAnsi="仿宋" w:eastAsia="仿宋" w:cs="仿宋"/>
                <w:color w:val="000000"/>
                <w:sz w:val="24"/>
                <w:highlight w:val="none"/>
              </w:rPr>
              <w:t>地址：</w:t>
            </w:r>
          </w:p>
        </w:tc>
      </w:tr>
      <w:tr w14:paraId="6EC56714">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FF699">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开户银行：中国银行西安金花南路支行</w:t>
            </w:r>
          </w:p>
          <w:p w14:paraId="12E6E651">
            <w:pPr>
              <w:rPr>
                <w:rFonts w:hint="eastAsia" w:ascii="仿宋" w:hAnsi="仿宋" w:eastAsia="仿宋" w:cs="仿宋"/>
                <w:highlight w:val="none"/>
              </w:rPr>
            </w:pPr>
            <w:r>
              <w:rPr>
                <w:rFonts w:hint="eastAsia" w:ascii="仿宋" w:hAnsi="仿宋" w:eastAsia="仿宋" w:cs="仿宋"/>
                <w:color w:val="000000"/>
                <w:sz w:val="24"/>
                <w:highlight w:val="none"/>
              </w:rPr>
              <w:t>银行账号：</w:t>
            </w:r>
            <w:r>
              <w:rPr>
                <w:rFonts w:hint="eastAsia" w:ascii="仿宋" w:hAnsi="仿宋" w:eastAsia="仿宋" w:cs="仿宋"/>
                <w:highlight w:val="none"/>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88170">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开户银行：</w:t>
            </w:r>
          </w:p>
          <w:p w14:paraId="5196D3CE">
            <w:pPr>
              <w:rPr>
                <w:rFonts w:hint="eastAsia" w:ascii="仿宋" w:hAnsi="仿宋" w:eastAsia="仿宋" w:cs="仿宋"/>
                <w:highlight w:val="none"/>
              </w:rPr>
            </w:pPr>
            <w:r>
              <w:rPr>
                <w:rFonts w:hint="eastAsia" w:ascii="仿宋" w:hAnsi="仿宋" w:eastAsia="仿宋" w:cs="仿宋"/>
                <w:color w:val="000000"/>
                <w:sz w:val="24"/>
                <w:highlight w:val="none"/>
              </w:rPr>
              <w:t>银行账号：</w:t>
            </w:r>
          </w:p>
        </w:tc>
      </w:tr>
      <w:tr w14:paraId="2A3CE1E7">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E6722">
            <w:pPr>
              <w:rPr>
                <w:rFonts w:hint="eastAsia" w:ascii="仿宋" w:hAnsi="仿宋" w:eastAsia="仿宋" w:cs="仿宋"/>
                <w:highlight w:val="none"/>
              </w:rPr>
            </w:pPr>
            <w:r>
              <w:rPr>
                <w:rFonts w:hint="eastAsia" w:ascii="仿宋" w:hAnsi="仿宋" w:eastAsia="仿宋" w:cs="仿宋"/>
                <w:color w:val="000000"/>
                <w:sz w:val="24"/>
                <w:highlight w:val="none"/>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822C62">
            <w:pPr>
              <w:rPr>
                <w:rFonts w:hint="eastAsia" w:ascii="仿宋" w:hAnsi="仿宋" w:eastAsia="仿宋" w:cs="仿宋"/>
                <w:highlight w:val="none"/>
              </w:rPr>
            </w:pPr>
            <w:r>
              <w:rPr>
                <w:rFonts w:hint="eastAsia" w:ascii="仿宋" w:hAnsi="仿宋" w:eastAsia="仿宋" w:cs="仿宋"/>
                <w:color w:val="000000"/>
                <w:sz w:val="24"/>
                <w:highlight w:val="none"/>
              </w:rPr>
              <w:t>法人/委托代理人签字：</w:t>
            </w:r>
          </w:p>
        </w:tc>
      </w:tr>
      <w:tr w14:paraId="72B5724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574833">
            <w:pPr>
              <w:rPr>
                <w:rFonts w:hint="eastAsia" w:ascii="仿宋" w:hAnsi="仿宋" w:eastAsia="仿宋" w:cs="仿宋"/>
                <w:highlight w:val="none"/>
              </w:rPr>
            </w:pPr>
            <w:r>
              <w:rPr>
                <w:rFonts w:hint="eastAsia" w:ascii="仿宋" w:hAnsi="仿宋" w:eastAsia="仿宋" w:cs="仿宋"/>
                <w:color w:val="000000"/>
                <w:sz w:val="24"/>
                <w:highlight w:val="none"/>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710423">
            <w:pPr>
              <w:rPr>
                <w:rFonts w:hint="eastAsia" w:ascii="仿宋" w:hAnsi="仿宋" w:eastAsia="仿宋" w:cs="仿宋"/>
                <w:highlight w:val="none"/>
              </w:rPr>
            </w:pPr>
            <w:r>
              <w:rPr>
                <w:rFonts w:hint="eastAsia" w:ascii="仿宋" w:hAnsi="仿宋" w:eastAsia="仿宋" w:cs="仿宋"/>
                <w:color w:val="000000"/>
                <w:sz w:val="24"/>
                <w:highlight w:val="none"/>
              </w:rPr>
              <w:t>电话：</w:t>
            </w:r>
          </w:p>
        </w:tc>
      </w:tr>
      <w:tr w14:paraId="39DDB3A5">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9FF72B">
            <w:pPr>
              <w:jc w:val="right"/>
              <w:rPr>
                <w:rFonts w:hint="eastAsia" w:ascii="仿宋" w:hAnsi="仿宋" w:eastAsia="仿宋" w:cs="仿宋"/>
                <w:highlight w:val="none"/>
              </w:rPr>
            </w:pPr>
            <w:r>
              <w:rPr>
                <w:rFonts w:hint="eastAsia" w:ascii="仿宋" w:hAnsi="仿宋" w:eastAsia="仿宋" w:cs="仿宋"/>
                <w:color w:val="000000"/>
                <w:sz w:val="24"/>
                <w:highlight w:val="none"/>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CE0B0">
            <w:pPr>
              <w:jc w:val="right"/>
              <w:rPr>
                <w:rFonts w:hint="eastAsia" w:ascii="仿宋" w:hAnsi="仿宋" w:eastAsia="仿宋" w:cs="仿宋"/>
                <w:highlight w:val="none"/>
              </w:rPr>
            </w:pPr>
            <w:r>
              <w:rPr>
                <w:rFonts w:hint="eastAsia" w:ascii="仿宋" w:hAnsi="仿宋" w:eastAsia="仿宋" w:cs="仿宋"/>
                <w:color w:val="000000"/>
                <w:sz w:val="24"/>
                <w:highlight w:val="none"/>
              </w:rPr>
              <w:t>签订日期：   年  月  日</w:t>
            </w:r>
          </w:p>
        </w:tc>
      </w:tr>
    </w:tbl>
    <w:p w14:paraId="67EAB015">
      <w:pPr>
        <w:rPr>
          <w:rFonts w:hint="eastAsia" w:ascii="仿宋" w:hAnsi="仿宋" w:eastAsia="仿宋" w:cs="仿宋"/>
          <w:highlight w:val="none"/>
        </w:rPr>
      </w:pPr>
      <w:r>
        <w:rPr>
          <w:rFonts w:hint="eastAsia" w:ascii="仿宋" w:hAnsi="仿宋" w:eastAsia="仿宋" w:cs="仿宋"/>
          <w:highlight w:val="none"/>
        </w:rPr>
        <w:br w:type="page"/>
      </w:r>
    </w:p>
    <w:p w14:paraId="54D72647">
      <w:pPr>
        <w:spacing w:before="936" w:after="5616"/>
        <w:jc w:val="center"/>
        <w:rPr>
          <w:rFonts w:hint="eastAsia" w:ascii="仿宋" w:hAnsi="仿宋" w:eastAsia="仿宋" w:cs="仿宋"/>
          <w:b/>
          <w:spacing w:val="-6"/>
          <w:sz w:val="52"/>
          <w:highlight w:val="none"/>
        </w:rPr>
      </w:pPr>
      <w:r>
        <w:rPr>
          <w:rFonts w:hint="eastAsia" w:ascii="仿宋" w:hAnsi="仿宋" w:eastAsia="仿宋" w:cs="仿宋"/>
          <w:b/>
          <w:spacing w:val="57"/>
          <w:sz w:val="52"/>
          <w:highlight w:val="none"/>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51EF19CB">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7699713E">
            <w:pPr>
              <w:spacing w:line="360" w:lineRule="auto"/>
              <w:rPr>
                <w:rFonts w:hint="eastAsia" w:ascii="仿宋" w:hAnsi="仿宋" w:eastAsia="仿宋" w:cs="仿宋"/>
                <w:b/>
                <w:sz w:val="32"/>
                <w:highlight w:val="none"/>
              </w:rPr>
            </w:pPr>
            <w:r>
              <w:rPr>
                <w:rFonts w:hint="eastAsia" w:ascii="仿宋" w:hAnsi="仿宋" w:eastAsia="仿宋" w:cs="仿宋"/>
                <w:b/>
                <w:sz w:val="32"/>
                <w:highlight w:val="none"/>
              </w:rPr>
              <w:t>合同名称：</w:t>
            </w:r>
            <w:r>
              <w:rPr>
                <w:rFonts w:hint="eastAsia" w:ascii="仿宋" w:hAnsi="仿宋" w:eastAsia="仿宋" w:cs="仿宋"/>
                <w:b/>
                <w:sz w:val="32"/>
                <w:highlight w:val="none"/>
                <w:u w:val="single"/>
              </w:rPr>
              <w:t>高温接触角及变形测量系统</w:t>
            </w:r>
          </w:p>
          <w:p w14:paraId="78D538BB">
            <w:pPr>
              <w:spacing w:line="360" w:lineRule="auto"/>
              <w:rPr>
                <w:rFonts w:hint="eastAsia" w:ascii="仿宋" w:hAnsi="仿宋" w:eastAsia="仿宋" w:cs="仿宋"/>
                <w:highlight w:val="none"/>
              </w:rPr>
            </w:pPr>
            <w:r>
              <w:rPr>
                <w:rFonts w:hint="eastAsia" w:ascii="仿宋" w:hAnsi="仿宋" w:eastAsia="仿宋" w:cs="仿宋"/>
                <w:b/>
                <w:sz w:val="32"/>
                <w:highlight w:val="none"/>
              </w:rPr>
              <w:t>合同编号：</w:t>
            </w:r>
            <w:r>
              <w:rPr>
                <w:rFonts w:hint="eastAsia" w:ascii="仿宋" w:hAnsi="仿宋" w:eastAsia="仿宋" w:cs="仿宋"/>
                <w:b/>
                <w:iCs/>
                <w:sz w:val="32"/>
                <w:highlight w:val="none"/>
                <w:u w:val="single"/>
              </w:rPr>
              <w:t>采购计划编号（2026**HW***）</w:t>
            </w:r>
          </w:p>
        </w:tc>
      </w:tr>
    </w:tbl>
    <w:p w14:paraId="269AA329">
      <w:pPr>
        <w:rPr>
          <w:rFonts w:hint="eastAsia" w:ascii="仿宋" w:hAnsi="仿宋" w:eastAsia="仿宋" w:cs="仿宋"/>
          <w:b/>
          <w:sz w:val="24"/>
          <w:highlight w:val="none"/>
        </w:rPr>
      </w:pPr>
    </w:p>
    <w:p w14:paraId="49BCBC48">
      <w:pPr>
        <w:jc w:val="right"/>
        <w:rPr>
          <w:rFonts w:hint="eastAsia" w:ascii="仿宋" w:hAnsi="仿宋" w:eastAsia="仿宋" w:cs="仿宋"/>
          <w:sz w:val="24"/>
          <w:highlight w:val="none"/>
        </w:rPr>
      </w:pPr>
    </w:p>
    <w:p w14:paraId="2848F2BD">
      <w:pPr>
        <w:jc w:val="right"/>
        <w:rPr>
          <w:rFonts w:hint="eastAsia" w:ascii="仿宋" w:hAnsi="仿宋" w:eastAsia="仿宋" w:cs="仿宋"/>
          <w:sz w:val="24"/>
          <w:highlight w:val="none"/>
        </w:rPr>
      </w:pPr>
    </w:p>
    <w:p w14:paraId="6FF1472C">
      <w:pPr>
        <w:jc w:val="right"/>
        <w:rPr>
          <w:rFonts w:hint="eastAsia" w:ascii="仿宋" w:hAnsi="仿宋" w:eastAsia="仿宋" w:cs="仿宋"/>
          <w:sz w:val="24"/>
          <w:highlight w:val="none"/>
        </w:rPr>
      </w:pPr>
    </w:p>
    <w:p w14:paraId="26677D73">
      <w:pPr>
        <w:spacing w:before="312" w:after="312"/>
        <w:ind w:firstLine="2880" w:firstLineChars="900"/>
        <w:rPr>
          <w:rFonts w:hint="eastAsia" w:ascii="仿宋" w:hAnsi="仿宋" w:eastAsia="仿宋" w:cs="仿宋"/>
          <w:sz w:val="32"/>
          <w:highlight w:val="none"/>
          <w:u w:val="single"/>
        </w:rPr>
      </w:pPr>
    </w:p>
    <w:p w14:paraId="1B85C48E">
      <w:pPr>
        <w:spacing w:before="312" w:after="312"/>
        <w:ind w:firstLine="2880" w:firstLineChars="900"/>
        <w:rPr>
          <w:rFonts w:hint="eastAsia" w:ascii="仿宋" w:hAnsi="仿宋" w:eastAsia="仿宋" w:cs="仿宋"/>
          <w:sz w:val="32"/>
          <w:highlight w:val="none"/>
          <w:u w:val="single"/>
        </w:rPr>
      </w:pPr>
    </w:p>
    <w:p w14:paraId="27019768">
      <w:pPr>
        <w:spacing w:before="312" w:after="312"/>
        <w:ind w:firstLine="2880" w:firstLineChars="900"/>
        <w:rPr>
          <w:rFonts w:hint="eastAsia" w:ascii="仿宋" w:hAnsi="仿宋" w:eastAsia="仿宋" w:cs="仿宋"/>
          <w:sz w:val="32"/>
          <w:highlight w:val="none"/>
          <w:u w:val="single"/>
        </w:rPr>
      </w:pPr>
    </w:p>
    <w:p w14:paraId="0DC4DE20">
      <w:pPr>
        <w:spacing w:before="312" w:after="312"/>
        <w:jc w:val="center"/>
        <w:rPr>
          <w:rFonts w:hint="eastAsia" w:ascii="仿宋" w:hAnsi="仿宋" w:eastAsia="仿宋" w:cs="仿宋"/>
          <w:sz w:val="32"/>
          <w:highlight w:val="none"/>
        </w:rPr>
      </w:pPr>
    </w:p>
    <w:p w14:paraId="2576F17C">
      <w:pPr>
        <w:spacing w:before="312" w:after="312"/>
        <w:jc w:val="center"/>
        <w:rPr>
          <w:rFonts w:hint="eastAsia" w:ascii="仿宋" w:hAnsi="仿宋" w:eastAsia="仿宋" w:cs="仿宋"/>
          <w:color w:val="000000"/>
          <w:sz w:val="24"/>
          <w:highlight w:val="none"/>
          <w:u w:val="single"/>
        </w:rPr>
      </w:pPr>
      <w:r>
        <w:rPr>
          <w:rFonts w:hint="eastAsia" w:ascii="仿宋" w:hAnsi="仿宋" w:eastAsia="仿宋" w:cs="仿宋"/>
          <w:sz w:val="32"/>
          <w:highlight w:val="none"/>
        </w:rPr>
        <w:t>高温接触角及变形测量系统合同</w:t>
      </w:r>
    </w:p>
    <w:p w14:paraId="25637ABD">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根据《中华人民共和国民法典》《中华人民共和国政府采购法》等相关法规，</w:t>
      </w:r>
      <w:r>
        <w:rPr>
          <w:rFonts w:hint="eastAsia" w:ascii="仿宋" w:hAnsi="仿宋" w:eastAsia="仿宋" w:cs="仿宋"/>
          <w:b/>
          <w:bCs/>
          <w:color w:val="000000"/>
          <w:sz w:val="24"/>
          <w:highlight w:val="none"/>
        </w:rPr>
        <w:t>西安理工大学</w:t>
      </w:r>
      <w:r>
        <w:rPr>
          <w:rFonts w:hint="eastAsia" w:ascii="仿宋" w:hAnsi="仿宋" w:eastAsia="仿宋" w:cs="仿宋"/>
          <w:color w:val="000000"/>
          <w:sz w:val="24"/>
          <w:highlight w:val="none"/>
        </w:rPr>
        <w:t>(甲方)与</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(乙方)就甲方购置</w:t>
      </w:r>
      <w:r>
        <w:rPr>
          <w:rFonts w:hint="eastAsia" w:ascii="仿宋" w:hAnsi="仿宋" w:eastAsia="仿宋" w:cs="仿宋"/>
          <w:color w:val="000000"/>
          <w:sz w:val="24"/>
          <w:highlight w:val="none"/>
          <w:u w:val="single"/>
        </w:rPr>
        <w:t>高温接触角及变形测量系统</w:t>
      </w:r>
      <w:r>
        <w:rPr>
          <w:rFonts w:hint="eastAsia" w:ascii="仿宋" w:hAnsi="仿宋" w:eastAsia="仿宋" w:cs="仿宋"/>
          <w:color w:val="000000"/>
          <w:sz w:val="24"/>
          <w:highlight w:val="none"/>
        </w:rPr>
        <w:t>的采购项目，经双方协商达成如下合同条款：</w:t>
      </w:r>
    </w:p>
    <w:p w14:paraId="548372D0">
      <w:pPr>
        <w:spacing w:line="360" w:lineRule="auto"/>
        <w:ind w:firstLine="482" w:firstLineChars="20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一、标的物及技术要求</w:t>
      </w:r>
    </w:p>
    <w:p w14:paraId="2AD3E6B2">
      <w:pPr>
        <w:spacing w:line="360" w:lineRule="auto"/>
        <w:ind w:firstLine="482" w:firstLineChars="20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5025505F">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19AFD">
            <w:pPr>
              <w:jc w:val="center"/>
              <w:rPr>
                <w:rFonts w:hint="eastAsia" w:ascii="仿宋" w:hAnsi="仿宋" w:eastAsia="仿宋" w:cs="仿宋"/>
                <w:highlight w:val="none"/>
              </w:rPr>
            </w:pPr>
            <w:r>
              <w:rPr>
                <w:rFonts w:hint="eastAsia" w:ascii="仿宋" w:hAnsi="仿宋" w:eastAsia="仿宋" w:cs="仿宋"/>
                <w:b/>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91A7D">
            <w:pPr>
              <w:jc w:val="center"/>
              <w:rPr>
                <w:rFonts w:hint="eastAsia" w:ascii="仿宋" w:hAnsi="仿宋" w:eastAsia="仿宋" w:cs="仿宋"/>
                <w:highlight w:val="none"/>
              </w:rPr>
            </w:pPr>
            <w:r>
              <w:rPr>
                <w:rFonts w:hint="eastAsia" w:ascii="仿宋" w:hAnsi="仿宋" w:eastAsia="仿宋" w:cs="仿宋"/>
                <w:b/>
                <w:highlight w:val="none"/>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4AE29">
            <w:pPr>
              <w:jc w:val="center"/>
              <w:rPr>
                <w:rFonts w:hint="eastAsia" w:ascii="仿宋" w:hAnsi="仿宋" w:eastAsia="仿宋" w:cs="仿宋"/>
                <w:highlight w:val="none"/>
              </w:rPr>
            </w:pPr>
            <w:r>
              <w:rPr>
                <w:rFonts w:hint="eastAsia" w:ascii="仿宋" w:hAnsi="仿宋" w:eastAsia="仿宋" w:cs="仿宋"/>
                <w:b/>
                <w:highlight w:val="none"/>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89BDB">
            <w:pPr>
              <w:jc w:val="center"/>
              <w:rPr>
                <w:rFonts w:hint="eastAsia" w:ascii="仿宋" w:hAnsi="仿宋" w:eastAsia="仿宋" w:cs="仿宋"/>
                <w:highlight w:val="none"/>
              </w:rPr>
            </w:pPr>
            <w:r>
              <w:rPr>
                <w:rFonts w:hint="eastAsia" w:ascii="仿宋" w:hAnsi="仿宋" w:eastAsia="仿宋" w:cs="仿宋"/>
                <w:b/>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5BD137">
            <w:pPr>
              <w:jc w:val="center"/>
              <w:rPr>
                <w:rFonts w:hint="eastAsia" w:ascii="仿宋" w:hAnsi="仿宋" w:eastAsia="仿宋" w:cs="仿宋"/>
                <w:highlight w:val="none"/>
              </w:rPr>
            </w:pPr>
            <w:r>
              <w:rPr>
                <w:rFonts w:hint="eastAsia" w:ascii="仿宋" w:hAnsi="仿宋" w:eastAsia="仿宋" w:cs="仿宋"/>
                <w:b/>
                <w:highlight w:val="none"/>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F99B61">
            <w:pPr>
              <w:jc w:val="center"/>
              <w:rPr>
                <w:rFonts w:hint="eastAsia" w:ascii="仿宋" w:hAnsi="仿宋" w:eastAsia="仿宋" w:cs="仿宋"/>
                <w:b/>
                <w:highlight w:val="none"/>
              </w:rPr>
            </w:pPr>
            <w:r>
              <w:rPr>
                <w:rFonts w:hint="eastAsia" w:ascii="仿宋" w:hAnsi="仿宋" w:eastAsia="仿宋" w:cs="仿宋"/>
                <w:b/>
                <w:highlight w:val="none"/>
              </w:rPr>
              <w:t>单 价</w:t>
            </w:r>
          </w:p>
          <w:p w14:paraId="4478AE0D">
            <w:pPr>
              <w:jc w:val="center"/>
              <w:rPr>
                <w:rFonts w:hint="eastAsia" w:ascii="仿宋" w:hAnsi="仿宋" w:eastAsia="仿宋" w:cs="仿宋"/>
                <w:highlight w:val="none"/>
              </w:rPr>
            </w:pPr>
            <w:r>
              <w:rPr>
                <w:rFonts w:hint="eastAsia" w:ascii="仿宋" w:hAnsi="仿宋" w:eastAsia="仿宋" w:cs="仿宋"/>
                <w:b/>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77925">
            <w:pPr>
              <w:jc w:val="center"/>
              <w:rPr>
                <w:rFonts w:hint="eastAsia" w:ascii="仿宋" w:hAnsi="仿宋" w:eastAsia="仿宋" w:cs="仿宋"/>
                <w:b/>
                <w:highlight w:val="none"/>
              </w:rPr>
            </w:pPr>
            <w:r>
              <w:rPr>
                <w:rFonts w:hint="eastAsia" w:ascii="仿宋" w:hAnsi="仿宋" w:eastAsia="仿宋" w:cs="仿宋"/>
                <w:b/>
                <w:highlight w:val="none"/>
              </w:rPr>
              <w:t>小 计</w:t>
            </w:r>
          </w:p>
          <w:p w14:paraId="1E595964">
            <w:pPr>
              <w:jc w:val="center"/>
              <w:rPr>
                <w:rFonts w:hint="eastAsia" w:ascii="仿宋" w:hAnsi="仿宋" w:eastAsia="仿宋" w:cs="仿宋"/>
                <w:highlight w:val="none"/>
              </w:rPr>
            </w:pPr>
            <w:r>
              <w:rPr>
                <w:rFonts w:hint="eastAsia" w:ascii="仿宋" w:hAnsi="仿宋" w:eastAsia="仿宋" w:cs="仿宋"/>
                <w:b/>
                <w:highlight w:val="none"/>
              </w:rPr>
              <w:t>（元）</w:t>
            </w:r>
          </w:p>
        </w:tc>
      </w:tr>
      <w:tr w14:paraId="12E7C083">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2B106">
            <w:pPr>
              <w:jc w:val="center"/>
              <w:rPr>
                <w:rFonts w:hint="eastAsia" w:ascii="仿宋" w:hAnsi="仿宋" w:eastAsia="仿宋" w:cs="仿宋"/>
                <w:highlight w:val="none"/>
              </w:rPr>
            </w:pPr>
            <w:r>
              <w:rPr>
                <w:rFonts w:hint="eastAsia" w:ascii="仿宋" w:hAnsi="仿宋" w:eastAsia="仿宋" w:cs="仿宋"/>
                <w:b/>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9D6D4F">
            <w:pPr>
              <w:jc w:val="center"/>
              <w:rPr>
                <w:rFonts w:hint="eastAsia"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5B4F3">
            <w:pPr>
              <w:jc w:val="center"/>
              <w:rPr>
                <w:rFonts w:hint="eastAsia"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242C31">
            <w:pPr>
              <w:jc w:val="center"/>
              <w:rPr>
                <w:rFonts w:hint="eastAsia"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EFBB5F">
            <w:pPr>
              <w:jc w:val="center"/>
              <w:rPr>
                <w:rFonts w:hint="eastAsia"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05E01">
            <w:pPr>
              <w:jc w:val="center"/>
              <w:rPr>
                <w:rFonts w:hint="eastAsia"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3388F">
            <w:pPr>
              <w:jc w:val="center"/>
              <w:rPr>
                <w:rFonts w:hint="eastAsia" w:ascii="仿宋" w:hAnsi="仿宋" w:eastAsia="仿宋" w:cs="仿宋"/>
                <w:sz w:val="22"/>
                <w:highlight w:val="none"/>
              </w:rPr>
            </w:pPr>
          </w:p>
        </w:tc>
      </w:tr>
      <w:tr w14:paraId="50E7F6B3">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1D996">
            <w:pPr>
              <w:jc w:val="center"/>
              <w:rPr>
                <w:rFonts w:hint="eastAsia" w:ascii="仿宋" w:hAnsi="仿宋" w:eastAsia="仿宋" w:cs="仿宋"/>
                <w:highlight w:val="none"/>
              </w:rPr>
            </w:pPr>
            <w:r>
              <w:rPr>
                <w:rFonts w:hint="eastAsia" w:ascii="仿宋" w:hAnsi="仿宋" w:eastAsia="仿宋" w:cs="仿宋"/>
                <w:b/>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427E3">
            <w:pPr>
              <w:jc w:val="center"/>
              <w:rPr>
                <w:rFonts w:hint="eastAsia"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1C798">
            <w:pPr>
              <w:jc w:val="center"/>
              <w:rPr>
                <w:rFonts w:hint="eastAsia"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F1568D">
            <w:pPr>
              <w:jc w:val="center"/>
              <w:rPr>
                <w:rFonts w:hint="eastAsia"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B4AFE1">
            <w:pPr>
              <w:jc w:val="center"/>
              <w:rPr>
                <w:rFonts w:hint="eastAsia"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7A776">
            <w:pPr>
              <w:jc w:val="center"/>
              <w:rPr>
                <w:rFonts w:hint="eastAsia"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802A3">
            <w:pPr>
              <w:jc w:val="center"/>
              <w:rPr>
                <w:rFonts w:hint="eastAsia" w:ascii="仿宋" w:hAnsi="仿宋" w:eastAsia="仿宋" w:cs="仿宋"/>
                <w:sz w:val="22"/>
                <w:highlight w:val="none"/>
              </w:rPr>
            </w:pPr>
          </w:p>
        </w:tc>
      </w:tr>
      <w:tr w14:paraId="48ACA2A0">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67182">
            <w:pPr>
              <w:jc w:val="center"/>
              <w:rPr>
                <w:rFonts w:hint="eastAsia" w:ascii="仿宋" w:hAnsi="仿宋" w:eastAsia="仿宋" w:cs="仿宋"/>
                <w:highlight w:val="none"/>
              </w:rPr>
            </w:pPr>
            <w:r>
              <w:rPr>
                <w:rFonts w:hint="eastAsia" w:ascii="仿宋" w:hAnsi="仿宋" w:eastAsia="仿宋" w:cs="仿宋"/>
                <w:b/>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E4686">
            <w:pPr>
              <w:jc w:val="center"/>
              <w:rPr>
                <w:rFonts w:hint="eastAsia"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B84A5">
            <w:pPr>
              <w:jc w:val="center"/>
              <w:rPr>
                <w:rFonts w:hint="eastAsia"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07FA00">
            <w:pPr>
              <w:jc w:val="center"/>
              <w:rPr>
                <w:rFonts w:hint="eastAsia"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4F5AC">
            <w:pPr>
              <w:jc w:val="center"/>
              <w:rPr>
                <w:rFonts w:hint="eastAsia"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E6480">
            <w:pPr>
              <w:jc w:val="center"/>
              <w:rPr>
                <w:rFonts w:hint="eastAsia"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BAE255">
            <w:pPr>
              <w:jc w:val="center"/>
              <w:rPr>
                <w:rFonts w:hint="eastAsia" w:ascii="仿宋" w:hAnsi="仿宋" w:eastAsia="仿宋" w:cs="仿宋"/>
                <w:sz w:val="22"/>
                <w:highlight w:val="none"/>
              </w:rPr>
            </w:pPr>
          </w:p>
        </w:tc>
      </w:tr>
      <w:tr w14:paraId="0741F83C">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5BA828">
            <w:pPr>
              <w:jc w:val="center"/>
              <w:rPr>
                <w:rFonts w:hint="eastAsia" w:ascii="仿宋" w:hAnsi="仿宋" w:eastAsia="仿宋" w:cs="仿宋"/>
                <w:highlight w:val="none"/>
              </w:rPr>
            </w:pPr>
            <w:r>
              <w:rPr>
                <w:rFonts w:hint="eastAsia" w:ascii="仿宋" w:hAnsi="仿宋" w:eastAsia="仿宋" w:cs="仿宋"/>
                <w:b/>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2294CA">
            <w:pPr>
              <w:jc w:val="center"/>
              <w:rPr>
                <w:rFonts w:hint="eastAsia"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5709A">
            <w:pPr>
              <w:jc w:val="center"/>
              <w:rPr>
                <w:rFonts w:hint="eastAsia"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DACFF0">
            <w:pPr>
              <w:jc w:val="center"/>
              <w:rPr>
                <w:rFonts w:hint="eastAsia"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020FA">
            <w:pPr>
              <w:jc w:val="center"/>
              <w:rPr>
                <w:rFonts w:hint="eastAsia"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5D0EB">
            <w:pPr>
              <w:jc w:val="center"/>
              <w:rPr>
                <w:rFonts w:hint="eastAsia"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C5EC1A">
            <w:pPr>
              <w:jc w:val="center"/>
              <w:rPr>
                <w:rFonts w:hint="eastAsia" w:ascii="仿宋" w:hAnsi="仿宋" w:eastAsia="仿宋" w:cs="仿宋"/>
                <w:sz w:val="22"/>
                <w:highlight w:val="none"/>
              </w:rPr>
            </w:pPr>
          </w:p>
        </w:tc>
      </w:tr>
      <w:tr w14:paraId="20D093F3">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3F29">
            <w:pPr>
              <w:rPr>
                <w:rFonts w:hint="eastAsia" w:ascii="仿宋" w:hAnsi="仿宋" w:eastAsia="仿宋" w:cs="仿宋"/>
                <w:highlight w:val="none"/>
              </w:rPr>
            </w:pPr>
            <w:r>
              <w:rPr>
                <w:rFonts w:hint="eastAsia" w:ascii="仿宋" w:hAnsi="仿宋" w:eastAsia="仿宋" w:cs="仿宋"/>
                <w:b/>
                <w:highlight w:val="none"/>
              </w:rPr>
              <w:t xml:space="preserve"> 合计总价（人民币大写 ）：                         （小写）　:              元</w:t>
            </w:r>
          </w:p>
        </w:tc>
      </w:tr>
      <w:tr w14:paraId="0CA305B1">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6BBC6">
            <w:pPr>
              <w:rPr>
                <w:rFonts w:hint="eastAsia" w:ascii="仿宋" w:hAnsi="仿宋" w:eastAsia="仿宋" w:cs="仿宋"/>
                <w:highlight w:val="none"/>
              </w:rPr>
            </w:pPr>
            <w:r>
              <w:rPr>
                <w:rFonts w:hint="eastAsia" w:ascii="仿宋" w:hAnsi="仿宋" w:eastAsia="仿宋" w:cs="仿宋"/>
                <w:bCs/>
                <w:highlight w:val="none"/>
              </w:rPr>
              <w:t>注：以上价款为包含货物费(含备品备件费)、包装费、运杂费(含搬运、装卸、保险费等)、工程费、材料费、全部税 费、安装调试费等完成本合同内容甲方应支付的全部相关费用。</w:t>
            </w:r>
          </w:p>
        </w:tc>
      </w:tr>
    </w:tbl>
    <w:p w14:paraId="6CAB7B6E">
      <w:pPr>
        <w:spacing w:line="360" w:lineRule="auto"/>
        <w:ind w:firstLine="482" w:firstLineChars="20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2.其他内容：</w:t>
      </w:r>
    </w:p>
    <w:p w14:paraId="522B177E">
      <w:pPr>
        <w:spacing w:line="360" w:lineRule="auto"/>
        <w:ind w:firstLine="482" w:firstLineChars="20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3.技术要求、商务要求：</w:t>
      </w:r>
      <w:r>
        <w:rPr>
          <w:rFonts w:hint="eastAsia" w:ascii="仿宋" w:hAnsi="仿宋" w:eastAsia="仿宋" w:cs="仿宋"/>
          <w:color w:val="000000"/>
          <w:sz w:val="24"/>
          <w:highlight w:val="none"/>
        </w:rPr>
        <w:t>详见附件。</w:t>
      </w:r>
    </w:p>
    <w:p w14:paraId="3D9B8E0A">
      <w:pPr>
        <w:spacing w:line="360" w:lineRule="auto"/>
        <w:ind w:firstLine="482" w:firstLineChars="200"/>
        <w:rPr>
          <w:rFonts w:hint="eastAsia" w:ascii="仿宋" w:hAnsi="仿宋" w:eastAsia="仿宋" w:cs="仿宋"/>
          <w:color w:val="000000"/>
          <w:sz w:val="24"/>
          <w:highlight w:val="none"/>
        </w:rPr>
      </w:pPr>
      <w:r>
        <w:rPr>
          <w:rFonts w:hint="eastAsia" w:ascii="仿宋" w:hAnsi="仿宋" w:eastAsia="仿宋" w:cs="仿宋"/>
          <w:b/>
          <w:bCs/>
          <w:color w:val="000000"/>
          <w:sz w:val="24"/>
          <w:highlight w:val="none"/>
        </w:rPr>
        <w:t>二、交付与运输</w:t>
      </w:r>
    </w:p>
    <w:p w14:paraId="393DC93E">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1.交付时间：</w:t>
      </w:r>
      <w:r>
        <w:rPr>
          <w:rFonts w:hint="eastAsia" w:ascii="仿宋" w:hAnsi="仿宋" w:eastAsia="仿宋" w:cs="仿宋"/>
          <w:sz w:val="24"/>
          <w:highlight w:val="none"/>
        </w:rPr>
        <w:t>乙方应于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日前将本合同项下全部设备运抵并交付给甲方。</w:t>
      </w:r>
    </w:p>
    <w:p w14:paraId="0CFF56C5">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2.交付地点：</w:t>
      </w:r>
      <w:r>
        <w:rPr>
          <w:rFonts w:ascii="仿宋" w:hAnsi="仿宋" w:eastAsia="仿宋" w:cs="仿宋"/>
          <w:sz w:val="24"/>
          <w:szCs w:val="24"/>
          <w:highlight w:val="none"/>
        </w:rPr>
        <w:t>西安理工大学金花校区</w:t>
      </w:r>
      <w:r>
        <w:rPr>
          <w:rFonts w:hint="eastAsia" w:ascii="仿宋" w:hAnsi="仿宋" w:eastAsia="仿宋" w:cs="仿宋"/>
          <w:sz w:val="24"/>
          <w:szCs w:val="24"/>
          <w:highlight w:val="none"/>
        </w:rPr>
        <w:t>（以采购人指定位置为准）</w:t>
      </w:r>
    </w:p>
    <w:p w14:paraId="3BAE5BCA">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3.运输与保险责任：</w:t>
      </w:r>
      <w:r>
        <w:rPr>
          <w:rFonts w:hint="eastAsia" w:ascii="仿宋" w:hAnsi="仿宋" w:eastAsia="仿宋" w:cs="仿宋"/>
          <w:sz w:val="24"/>
          <w:highlight w:val="none"/>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仿宋" w:hAnsi="仿宋" w:eastAsia="仿宋" w:cs="仿宋"/>
          <w:color w:val="000000"/>
          <w:sz w:val="24"/>
          <w:highlight w:val="none"/>
        </w:rPr>
        <w:t>自设备在交付地点经甲方授权代表签收后转移至甲方</w:t>
      </w:r>
      <w:r>
        <w:rPr>
          <w:rFonts w:hint="eastAsia" w:ascii="仿宋" w:hAnsi="仿宋" w:eastAsia="仿宋" w:cs="仿宋"/>
          <w:sz w:val="24"/>
          <w:highlight w:val="none"/>
        </w:rPr>
        <w:t>。</w:t>
      </w:r>
    </w:p>
    <w:p w14:paraId="599A95BE">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710B91C8">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三、支付方式</w:t>
      </w:r>
      <w:r>
        <w:rPr>
          <w:rFonts w:hint="eastAsia" w:ascii="仿宋" w:hAnsi="仿宋" w:eastAsia="仿宋" w:cs="仿宋"/>
          <w:sz w:val="24"/>
          <w:highlight w:val="none"/>
        </w:rPr>
        <w:t>：按以下第</w:t>
      </w:r>
      <w:r>
        <w:rPr>
          <w:rFonts w:hint="eastAsia" w:ascii="仿宋" w:hAnsi="仿宋" w:eastAsia="仿宋" w:cs="仿宋"/>
          <w:sz w:val="24"/>
          <w:highlight w:val="none"/>
          <w:u w:val="single"/>
        </w:rPr>
        <w:t>（2）</w:t>
      </w:r>
      <w:r>
        <w:rPr>
          <w:rFonts w:hint="eastAsia" w:ascii="仿宋" w:hAnsi="仿宋" w:eastAsia="仿宋" w:cs="仿宋"/>
          <w:sz w:val="24"/>
          <w:highlight w:val="none"/>
        </w:rPr>
        <w:t>种方式进行支付。</w:t>
      </w:r>
    </w:p>
    <w:p w14:paraId="6542601A">
      <w:pPr>
        <w:spacing w:line="360" w:lineRule="auto"/>
        <w:ind w:firstLine="480" w:firstLineChars="200"/>
        <w:rPr>
          <w:rFonts w:hint="eastAsia" w:ascii="仿宋" w:hAnsi="仿宋" w:eastAsia="仿宋" w:cs="仿宋"/>
          <w:color w:val="0000FF"/>
          <w:sz w:val="24"/>
          <w:highlight w:val="none"/>
        </w:rPr>
      </w:pPr>
      <w:r>
        <w:rPr>
          <w:rFonts w:hint="eastAsia" w:ascii="仿宋" w:hAnsi="仿宋" w:eastAsia="仿宋" w:cs="仿宋"/>
          <w:sz w:val="24"/>
          <w:highlight w:val="none"/>
        </w:rPr>
        <w:t>1.乙方按照合同规定期限内供货、调试完成，经甲方最终验收合格并签署《验收合格报告》后7个工作日内，向乙方支付全部合同款项。乙方应在甲方付款前，向甲方开具全额合法有效的增值税专用发票。</w:t>
      </w:r>
    </w:p>
    <w:p w14:paraId="1688332A">
      <w:pPr>
        <w:spacing w:line="360" w:lineRule="auto"/>
        <w:ind w:firstLine="480" w:firstLineChars="200"/>
        <w:rPr>
          <w:rFonts w:hint="eastAsia" w:ascii="仿宋" w:hAnsi="仿宋" w:eastAsia="仿宋" w:cs="仿宋"/>
          <w:color w:val="0000FF"/>
          <w:sz w:val="24"/>
          <w:highlight w:val="none"/>
        </w:rPr>
      </w:pPr>
      <w:r>
        <w:rPr>
          <w:rFonts w:hint="eastAsia" w:ascii="仿宋" w:hAnsi="仿宋" w:eastAsia="仿宋" w:cs="仿宋"/>
          <w:sz w:val="24"/>
          <w:highlight w:val="none"/>
        </w:rPr>
        <w:t>2.合同签订后5个工作日内，甲方向乙方预付合同总价的40%；设备运抵甲方指定地点并经甲方初步查验无误后7个工作日内，甲方向乙方支付合同总价的30%；设备安装调试完成，经甲方最终验收合格并签署《验收合格报告》后，乙方开具全额合法有效的增值税专用发票，甲方在7个工作日内向乙方支付合同总价的30%。</w:t>
      </w:r>
    </w:p>
    <w:p w14:paraId="354587C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w:t>
      </w:r>
    </w:p>
    <w:p w14:paraId="52D76F3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4．其他付款方式：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2ABEA1D6">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四、履约保证金：</w:t>
      </w:r>
      <w:r>
        <w:rPr>
          <w:rFonts w:hint="eastAsia" w:ascii="仿宋" w:hAnsi="仿宋" w:eastAsia="仿宋" w:cs="仿宋"/>
          <w:sz w:val="24"/>
          <w:highlight w:val="none"/>
        </w:rPr>
        <w:t>合同签订后5个工作日内，乙方向甲方支付</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个工作日内补足履约保证金；履约保证金不足以覆盖的部分，乙方仍应在甲方通知后</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个工作日内补足差额。</w:t>
      </w:r>
    </w:p>
    <w:p w14:paraId="09283A0B">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五、安装与调试</w:t>
      </w:r>
    </w:p>
    <w:p w14:paraId="7366836F">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1.安装调试服务：</w:t>
      </w:r>
      <w:r>
        <w:rPr>
          <w:rFonts w:hint="eastAsia" w:ascii="仿宋" w:hAnsi="仿宋" w:eastAsia="仿宋" w:cs="仿宋"/>
          <w:sz w:val="24"/>
          <w:highlight w:val="none"/>
        </w:rPr>
        <w:t>如设备需要安装调试，乙方应在设备运抵交付至甲方指定地点后</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日内，派遣合格技术人员免费完成安装、调试及基础校准等工作，确保设备达到合同约定的技术状态并通知甲方进行初步验收。若设备无需安装调试，乙方应在本合同签订后</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日内向甲方出具书面说明。</w:t>
      </w:r>
    </w:p>
    <w:p w14:paraId="5D5BEF1A">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2.安装环境配合：</w:t>
      </w:r>
      <w:r>
        <w:rPr>
          <w:rFonts w:hint="eastAsia" w:ascii="仿宋" w:hAnsi="仿宋" w:eastAsia="仿宋" w:cs="仿宋"/>
          <w:sz w:val="24"/>
          <w:highlight w:val="none"/>
        </w:rPr>
        <w:t>甲方负责提供设备安装所需的电力、场地等基础条件。乙方应提前</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日书面告知甲方具体的安装环境要求（如承重、温湿度、洁净度、电源规格等），因乙方未及时、准确告知而导致安装延误或产生额外费用、给甲方造成损失的，由乙方承担责任。</w:t>
      </w:r>
    </w:p>
    <w:p w14:paraId="5C47E7A9">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六、验收</w:t>
      </w:r>
    </w:p>
    <w:p w14:paraId="70B76B1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45FE30C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2.若设备验收不合格，乙方应在收到甲方书面通知后</w:t>
      </w:r>
      <w:r>
        <w:rPr>
          <w:rFonts w:hint="eastAsia" w:ascii="仿宋" w:hAnsi="仿宋" w:eastAsia="仿宋" w:cs="仿宋"/>
          <w:sz w:val="24"/>
          <w:highlight w:val="none"/>
          <w:u w:val="single"/>
        </w:rPr>
        <w:t xml:space="preserve"> 5 </w:t>
      </w:r>
      <w:r>
        <w:rPr>
          <w:rFonts w:hint="eastAsia" w:ascii="仿宋" w:hAnsi="仿宋" w:eastAsia="仿宋" w:cs="仿宋"/>
          <w:sz w:val="24"/>
          <w:highlight w:val="none"/>
        </w:rPr>
        <w:t>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05C2230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3.验收标准：以本合同约定的采购参数、技术要求、招标文件、投标文件及国家相关质量标准为依据。</w:t>
      </w:r>
    </w:p>
    <w:p w14:paraId="28C8B0F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4.本合同采取以下第（2）种方式进行验收。</w:t>
      </w:r>
    </w:p>
    <w:p w14:paraId="391947DC">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（1）一次性验收</w:t>
      </w:r>
    </w:p>
    <w:p w14:paraId="57B5206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1E379D5D">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（2）初步验收+最终验收</w:t>
      </w:r>
    </w:p>
    <w:p w14:paraId="799549A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43CF04C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最终验收：初步验收合格后，进入为期_____日的试运行期。试运行期满后，设备性能稳定且符合合同全部要求的，由甲方组织最终验收。大型或复杂项目，甲方有权邀请国家认可的第三方机构参加验收。</w:t>
      </w:r>
    </w:p>
    <w:p w14:paraId="451D06A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最终验收应在试运行期结束后_____个工作日内完成。</w:t>
      </w:r>
    </w:p>
    <w:p w14:paraId="334C8EB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5.验收（含初验、终验）合格以甲乙双方共同签署的《验收报告》为准。</w:t>
      </w:r>
    </w:p>
    <w:p w14:paraId="757A500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139DDF6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62B9CC42">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七、质量保证及售后服务</w:t>
      </w:r>
    </w:p>
    <w:p w14:paraId="70E8AC4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1.合同标的物必须为全新未使用过的、来源合法，符合国家或有关行业质量标准，且完全符合招标文件、本合同及附件约定的技术参数、规格型号要求。</w:t>
      </w:r>
    </w:p>
    <w:p w14:paraId="4FC2D98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0677A8C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 乙方承诺提供______年（或不低于______年）的免费软件升级、技术咨询等技术支持服务。质保期外，乙方应以优惠价格□/免费□提供终身维修服务与优惠价□/成本价□的备品备件供应。</w:t>
      </w:r>
    </w:p>
    <w:p w14:paraId="5F65A99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4.乙方须在接到甲方故障通知后______小时内响应，______小时内派技术人员到达现场解决问题。如遇紧急故障，应提供不间断支持直至故障排除。</w:t>
      </w:r>
    </w:p>
    <w:p w14:paraId="38ECF721">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八、产权与保密</w:t>
      </w:r>
    </w:p>
    <w:p w14:paraId="4A2C8FEC">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1.设备知识产权声明</w:t>
      </w:r>
      <w:r>
        <w:rPr>
          <w:rFonts w:hint="eastAsia" w:ascii="仿宋" w:hAnsi="仿宋" w:eastAsia="仿宋" w:cs="仿宋"/>
          <w:sz w:val="24"/>
          <w:highlight w:val="none"/>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321665C1">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2.保密义务</w:t>
      </w:r>
      <w:r>
        <w:rPr>
          <w:rFonts w:hint="eastAsia" w:ascii="仿宋" w:hAnsi="仿宋" w:eastAsia="仿宋" w:cs="仿宋"/>
          <w:sz w:val="24"/>
          <w:highlight w:val="none"/>
        </w:rPr>
        <w:t>：双方应对因履行本合同而获知的对方的技术资料、技术参数、采购价格、商业计划、内部流程等未公开信息承担保密义务。</w:t>
      </w:r>
    </w:p>
    <w:p w14:paraId="04B95EFE">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九、违约责任</w:t>
      </w:r>
      <w:r>
        <w:rPr>
          <w:rFonts w:hint="eastAsia" w:ascii="仿宋" w:hAnsi="仿宋" w:eastAsia="仿宋" w:cs="仿宋"/>
          <w:sz w:val="24"/>
          <w:highlight w:val="none"/>
        </w:rPr>
        <w:t>：</w:t>
      </w:r>
    </w:p>
    <w:p w14:paraId="347F14B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0D69C57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138F970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2E7D071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4.在乙方依约履行本合同的前提下，甲方因自身原因逾期向乙方支付合同款项的，应按全国银行间同业拆借中心公布的同期贷款市场报价利率（LPR）和逾期天数向乙方支付逾期付款部分的利息。</w:t>
      </w:r>
    </w:p>
    <w:p w14:paraId="0E24647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453B930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6.任何一方违反本合同约定，给对方造成损失的，应赔偿对方全部直接和间接损失，包括但不限于诉讼费、律师费、鉴定费、保全费、差旅费等。</w:t>
      </w:r>
    </w:p>
    <w:p w14:paraId="0CC859A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7.本合同项下约定的所有甲方应付款项，若因乙方违约（包括但不限于质量、交付、安装调试、验收等问题）导致甲方付款条件未成就或付款时间延后的，不视为甲方违约，乙方仍应承担相应的违约责任。</w:t>
      </w:r>
    </w:p>
    <w:p w14:paraId="437A84F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198BA69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9.未按合同要求提供设备或提供的设备质量或规格不能满足技术要求，甲方有权终止合同并对乙方违约行为进行追究，同时按政府采购法的有关规定进行相应的处罚；</w:t>
      </w:r>
    </w:p>
    <w:p w14:paraId="65B3E6A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10.招标文件、投标文件规定的其他违约情形；</w:t>
      </w:r>
    </w:p>
    <w:p w14:paraId="323256D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11.其他：</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14:paraId="0E10367E">
      <w:pPr>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十一、违约解除合同</w:t>
      </w:r>
      <w:r>
        <w:rPr>
          <w:rFonts w:hint="eastAsia" w:ascii="仿宋" w:hAnsi="仿宋" w:eastAsia="仿宋" w:cs="仿宋"/>
          <w:sz w:val="24"/>
          <w:highlight w:val="none"/>
        </w:rPr>
        <w:t>：出现下列情形之一的，视为乙方违约。甲方可向乙方发出书面通知，部分或全部终止合同，同时保留向乙方索赔的权利。</w:t>
      </w:r>
    </w:p>
    <w:p w14:paraId="643A021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9C7BB9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2.乙方未能履行合同规定的其他主要义务，经甲方书面催告后在合理期限内仍未履行，或该等违约行为导致甲方合同目的无法实现的；</w:t>
      </w:r>
    </w:p>
    <w:p w14:paraId="4D98A9B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3.乙方在本合同履行过程中有欺诈行为的；</w:t>
      </w:r>
    </w:p>
    <w:p w14:paraId="54D0D63C">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4.其他：</w:t>
      </w:r>
      <w:r>
        <w:rPr>
          <w:rFonts w:hint="eastAsia" w:ascii="仿宋" w:hAnsi="仿宋" w:eastAsia="仿宋" w:cs="仿宋"/>
          <w:sz w:val="24"/>
          <w:highlight w:val="none"/>
          <w:u w:val="single"/>
        </w:rPr>
        <w:t xml:space="preserve">                                          </w:t>
      </w:r>
    </w:p>
    <w:p w14:paraId="7D599690">
      <w:pPr>
        <w:spacing w:line="360" w:lineRule="auto"/>
        <w:ind w:firstLine="480" w:firstLineChars="200"/>
        <w:rPr>
          <w:rFonts w:hint="eastAsia" w:ascii="仿宋" w:hAnsi="仿宋" w:eastAsia="仿宋" w:cs="仿宋"/>
          <w:b/>
          <w:bCs/>
          <w:color w:val="000000"/>
          <w:sz w:val="24"/>
          <w:highlight w:val="none"/>
        </w:rPr>
      </w:pPr>
      <w:r>
        <w:rPr>
          <w:rFonts w:hint="eastAsia" w:ascii="仿宋" w:hAnsi="仿宋" w:eastAsia="仿宋" w:cs="仿宋"/>
          <w:sz w:val="24"/>
          <w:highlight w:val="none"/>
        </w:rPr>
        <w:t>本合同项下约定的所有甲方应付款项，若因乙方违约（包括但不限于质量、交付、安装调试等问题）导致甲方付款条件未成就或付款时间延后的，不视为甲方违约，乙方仍应承担相应的违约责任。</w:t>
      </w:r>
    </w:p>
    <w:p w14:paraId="3B55562F">
      <w:pPr>
        <w:spacing w:line="360" w:lineRule="auto"/>
        <w:ind w:firstLine="482" w:firstLineChars="20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十二、争议解决：</w:t>
      </w:r>
      <w:r>
        <w:rPr>
          <w:rFonts w:hint="eastAsia" w:ascii="仿宋" w:hAnsi="仿宋" w:eastAsia="仿宋" w:cs="仿宋"/>
          <w:sz w:val="24"/>
          <w:highlight w:val="none"/>
        </w:rPr>
        <w:t>合同履行过程中出现争议时，由双方友好协商解决。协商不成，向甲方所在地有管辖权的人民法院提起诉讼。</w:t>
      </w:r>
    </w:p>
    <w:p w14:paraId="3B65AB79">
      <w:pPr>
        <w:spacing w:line="360" w:lineRule="auto"/>
        <w:ind w:firstLine="482" w:firstLineChars="200"/>
        <w:rPr>
          <w:rFonts w:hint="eastAsia" w:ascii="仿宋" w:hAnsi="仿宋" w:eastAsia="仿宋" w:cs="仿宋"/>
          <w:color w:val="000000"/>
          <w:sz w:val="24"/>
          <w:highlight w:val="none"/>
        </w:rPr>
      </w:pPr>
      <w:r>
        <w:rPr>
          <w:rFonts w:hint="eastAsia" w:ascii="仿宋" w:hAnsi="仿宋" w:eastAsia="仿宋" w:cs="仿宋"/>
          <w:b/>
          <w:bCs/>
          <w:color w:val="000000"/>
          <w:sz w:val="24"/>
          <w:highlight w:val="none"/>
        </w:rPr>
        <w:t>十三、其他约定事项</w:t>
      </w:r>
      <w:r>
        <w:rPr>
          <w:rFonts w:hint="eastAsia" w:ascii="仿宋" w:hAnsi="仿宋" w:eastAsia="仿宋" w:cs="仿宋"/>
          <w:color w:val="000000"/>
          <w:sz w:val="24"/>
          <w:highlight w:val="none"/>
        </w:rPr>
        <w:t>：</w:t>
      </w:r>
    </w:p>
    <w:p w14:paraId="6CA9162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 合同经双方签字盖章后生效。合同一式四份，甲方执三份，乙方执一份；</w:t>
      </w:r>
    </w:p>
    <w:p w14:paraId="793E1BB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2.招投标文件及乙方澄清文件、承诺等均为本合同的附件，与本合同具有同等法律效力（本条款适用于招投标项目）。</w:t>
      </w:r>
    </w:p>
    <w:p w14:paraId="22B4C93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 乙方应根据法律法规的要求建立并维系自身良好的健康、安全、环保体系。乙方因履行合同造成乙方和或第三方的人员损失和（或)财产损失以及环境污染损失由乙方承担全部责任。</w:t>
      </w:r>
    </w:p>
    <w:p w14:paraId="136178E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5C4FC2F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甲方送达地址：</w:t>
      </w:r>
    </w:p>
    <w:p w14:paraId="29FEC12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联系人：</w:t>
      </w:r>
    </w:p>
    <w:p w14:paraId="11E2FAF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p>
    <w:p w14:paraId="7C81EAF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电子邮箱：</w:t>
      </w:r>
    </w:p>
    <w:p w14:paraId="68DEA66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乙方送达地址：</w:t>
      </w:r>
    </w:p>
    <w:p w14:paraId="2301CDD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联系人：</w:t>
      </w:r>
    </w:p>
    <w:p w14:paraId="3C15D02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p>
    <w:p w14:paraId="744CF51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电子邮箱：</w:t>
      </w:r>
    </w:p>
    <w:p w14:paraId="38F6E32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5.本合同履行及后续审计中，乙方须无条件配合甲方及审计、财政等监督管理部门的工作，提供所需全部资料。</w:t>
      </w:r>
    </w:p>
    <w:p w14:paraId="094E9650">
      <w:pPr>
        <w:spacing w:line="360" w:lineRule="auto"/>
        <w:ind w:firstLine="480" w:firstLineChars="200"/>
        <w:rPr>
          <w:rFonts w:hint="eastAsia" w:ascii="仿宋" w:hAnsi="仿宋" w:eastAsia="仿宋" w:cs="仿宋"/>
          <w:color w:val="000000"/>
          <w:sz w:val="24"/>
          <w:highlight w:val="none"/>
        </w:rPr>
      </w:pPr>
    </w:p>
    <w:tbl>
      <w:tblPr>
        <w:tblStyle w:val="2"/>
        <w:tblW w:w="8639" w:type="dxa"/>
        <w:jc w:val="center"/>
        <w:tblLayout w:type="autofit"/>
        <w:tblCellMar>
          <w:top w:w="0" w:type="dxa"/>
          <w:left w:w="10" w:type="dxa"/>
          <w:bottom w:w="0" w:type="dxa"/>
          <w:right w:w="10" w:type="dxa"/>
        </w:tblCellMar>
      </w:tblPr>
      <w:tblGrid>
        <w:gridCol w:w="4306"/>
        <w:gridCol w:w="4333"/>
      </w:tblGrid>
      <w:tr w14:paraId="684E9EBE">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18BF8">
            <w:pPr>
              <w:rPr>
                <w:rFonts w:hint="eastAsia" w:ascii="仿宋" w:hAnsi="仿宋" w:eastAsia="仿宋" w:cs="仿宋"/>
                <w:highlight w:val="none"/>
              </w:rPr>
            </w:pPr>
            <w:r>
              <w:rPr>
                <w:rFonts w:hint="eastAsia" w:ascii="仿宋" w:hAnsi="仿宋" w:eastAsia="仿宋" w:cs="仿宋"/>
                <w:color w:val="000000"/>
                <w:sz w:val="24"/>
                <w:highlight w:val="none"/>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0CA37">
            <w:pPr>
              <w:jc w:val="left"/>
              <w:rPr>
                <w:rFonts w:hint="eastAsia" w:ascii="仿宋" w:hAnsi="仿宋" w:eastAsia="仿宋" w:cs="仿宋"/>
                <w:highlight w:val="none"/>
              </w:rPr>
            </w:pPr>
            <w:r>
              <w:rPr>
                <w:rFonts w:hint="eastAsia" w:ascii="仿宋" w:hAnsi="仿宋" w:eastAsia="仿宋" w:cs="仿宋"/>
                <w:color w:val="000000"/>
                <w:sz w:val="24"/>
                <w:highlight w:val="none"/>
              </w:rPr>
              <w:t xml:space="preserve">乙方（盖章）： </w:t>
            </w:r>
          </w:p>
        </w:tc>
      </w:tr>
      <w:tr w14:paraId="416E3BE5">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C8709">
            <w:pPr>
              <w:rPr>
                <w:rFonts w:hint="eastAsia" w:ascii="仿宋" w:hAnsi="仿宋" w:eastAsia="仿宋" w:cs="仿宋"/>
                <w:highlight w:val="none"/>
              </w:rPr>
            </w:pPr>
            <w:r>
              <w:rPr>
                <w:rFonts w:hint="eastAsia" w:ascii="仿宋" w:hAnsi="仿宋" w:eastAsia="仿宋" w:cs="仿宋"/>
                <w:color w:val="000000"/>
                <w:sz w:val="24"/>
                <w:highlight w:val="none"/>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856D8">
            <w:pPr>
              <w:jc w:val="left"/>
              <w:rPr>
                <w:rFonts w:hint="eastAsia" w:ascii="仿宋" w:hAnsi="仿宋" w:eastAsia="仿宋" w:cs="仿宋"/>
                <w:highlight w:val="none"/>
              </w:rPr>
            </w:pPr>
            <w:r>
              <w:rPr>
                <w:rFonts w:hint="eastAsia" w:ascii="仿宋" w:hAnsi="仿宋" w:eastAsia="仿宋" w:cs="仿宋"/>
                <w:color w:val="000000"/>
                <w:sz w:val="24"/>
                <w:highlight w:val="none"/>
              </w:rPr>
              <w:t>信用代码：</w:t>
            </w:r>
          </w:p>
        </w:tc>
      </w:tr>
      <w:tr w14:paraId="405E8986">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47BD6E">
            <w:pPr>
              <w:rPr>
                <w:rFonts w:hint="eastAsia" w:ascii="仿宋" w:hAnsi="仿宋" w:eastAsia="仿宋" w:cs="仿宋"/>
                <w:highlight w:val="none"/>
              </w:rPr>
            </w:pPr>
            <w:r>
              <w:rPr>
                <w:rFonts w:hint="eastAsia" w:ascii="仿宋" w:hAnsi="仿宋" w:eastAsia="仿宋" w:cs="仿宋"/>
                <w:color w:val="000000"/>
                <w:sz w:val="24"/>
                <w:highlight w:val="none"/>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B1746">
            <w:pPr>
              <w:jc w:val="left"/>
              <w:rPr>
                <w:rFonts w:hint="eastAsia" w:ascii="仿宋" w:hAnsi="仿宋" w:eastAsia="仿宋" w:cs="仿宋"/>
                <w:highlight w:val="none"/>
              </w:rPr>
            </w:pPr>
            <w:r>
              <w:rPr>
                <w:rFonts w:hint="eastAsia" w:ascii="仿宋" w:hAnsi="仿宋" w:eastAsia="仿宋" w:cs="仿宋"/>
                <w:color w:val="000000"/>
                <w:sz w:val="24"/>
                <w:highlight w:val="none"/>
              </w:rPr>
              <w:t>地址：</w:t>
            </w:r>
          </w:p>
        </w:tc>
      </w:tr>
      <w:tr w14:paraId="525F6B5D">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51FA5">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开户银行：中国银行西安金花南路支行</w:t>
            </w:r>
          </w:p>
          <w:p w14:paraId="77237DB9">
            <w:pPr>
              <w:rPr>
                <w:rFonts w:hint="eastAsia" w:ascii="仿宋" w:hAnsi="仿宋" w:eastAsia="仿宋" w:cs="仿宋"/>
                <w:highlight w:val="none"/>
              </w:rPr>
            </w:pPr>
            <w:r>
              <w:rPr>
                <w:rFonts w:hint="eastAsia" w:ascii="仿宋" w:hAnsi="仿宋" w:eastAsia="仿宋" w:cs="仿宋"/>
                <w:color w:val="000000"/>
                <w:sz w:val="24"/>
                <w:highlight w:val="none"/>
              </w:rPr>
              <w:t>银行账号：</w:t>
            </w:r>
            <w:r>
              <w:rPr>
                <w:rFonts w:hint="eastAsia" w:ascii="仿宋" w:hAnsi="仿宋" w:eastAsia="仿宋" w:cs="仿宋"/>
                <w:highlight w:val="none"/>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16F6A7">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开户银行：</w:t>
            </w:r>
          </w:p>
          <w:p w14:paraId="3A01A6A2">
            <w:pPr>
              <w:rPr>
                <w:rFonts w:hint="eastAsia" w:ascii="仿宋" w:hAnsi="仿宋" w:eastAsia="仿宋" w:cs="仿宋"/>
                <w:highlight w:val="none"/>
              </w:rPr>
            </w:pPr>
            <w:r>
              <w:rPr>
                <w:rFonts w:hint="eastAsia" w:ascii="仿宋" w:hAnsi="仿宋" w:eastAsia="仿宋" w:cs="仿宋"/>
                <w:color w:val="000000"/>
                <w:sz w:val="24"/>
                <w:highlight w:val="none"/>
              </w:rPr>
              <w:t>银行账号：</w:t>
            </w:r>
          </w:p>
        </w:tc>
      </w:tr>
      <w:tr w14:paraId="5DDD1F07">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FF5D0">
            <w:pPr>
              <w:rPr>
                <w:rFonts w:hint="eastAsia" w:ascii="仿宋" w:hAnsi="仿宋" w:eastAsia="仿宋" w:cs="仿宋"/>
                <w:highlight w:val="none"/>
              </w:rPr>
            </w:pPr>
            <w:r>
              <w:rPr>
                <w:rFonts w:hint="eastAsia" w:ascii="仿宋" w:hAnsi="仿宋" w:eastAsia="仿宋" w:cs="仿宋"/>
                <w:color w:val="000000"/>
                <w:sz w:val="24"/>
                <w:highlight w:val="none"/>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7328F">
            <w:pPr>
              <w:rPr>
                <w:rFonts w:hint="eastAsia" w:ascii="仿宋" w:hAnsi="仿宋" w:eastAsia="仿宋" w:cs="仿宋"/>
                <w:highlight w:val="none"/>
              </w:rPr>
            </w:pPr>
            <w:r>
              <w:rPr>
                <w:rFonts w:hint="eastAsia" w:ascii="仿宋" w:hAnsi="仿宋" w:eastAsia="仿宋" w:cs="仿宋"/>
                <w:color w:val="000000"/>
                <w:sz w:val="24"/>
                <w:highlight w:val="none"/>
              </w:rPr>
              <w:t>法人/委托代理人签字：</w:t>
            </w:r>
          </w:p>
        </w:tc>
      </w:tr>
      <w:tr w14:paraId="07923FD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E2824">
            <w:pPr>
              <w:rPr>
                <w:rFonts w:hint="eastAsia" w:ascii="仿宋" w:hAnsi="仿宋" w:eastAsia="仿宋" w:cs="仿宋"/>
                <w:highlight w:val="none"/>
              </w:rPr>
            </w:pPr>
            <w:r>
              <w:rPr>
                <w:rFonts w:hint="eastAsia" w:ascii="仿宋" w:hAnsi="仿宋" w:eastAsia="仿宋" w:cs="仿宋"/>
                <w:color w:val="000000"/>
                <w:sz w:val="24"/>
                <w:highlight w:val="none"/>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0A655">
            <w:pPr>
              <w:rPr>
                <w:rFonts w:hint="eastAsia" w:ascii="仿宋" w:hAnsi="仿宋" w:eastAsia="仿宋" w:cs="仿宋"/>
                <w:highlight w:val="none"/>
              </w:rPr>
            </w:pPr>
            <w:r>
              <w:rPr>
                <w:rFonts w:hint="eastAsia" w:ascii="仿宋" w:hAnsi="仿宋" w:eastAsia="仿宋" w:cs="仿宋"/>
                <w:color w:val="000000"/>
                <w:sz w:val="24"/>
                <w:highlight w:val="none"/>
              </w:rPr>
              <w:t>电话：</w:t>
            </w:r>
          </w:p>
        </w:tc>
      </w:tr>
      <w:tr w14:paraId="572B7DA1">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9431EB">
            <w:pPr>
              <w:jc w:val="right"/>
              <w:rPr>
                <w:rFonts w:hint="eastAsia" w:ascii="仿宋" w:hAnsi="仿宋" w:eastAsia="仿宋" w:cs="仿宋"/>
                <w:highlight w:val="none"/>
              </w:rPr>
            </w:pPr>
            <w:r>
              <w:rPr>
                <w:rFonts w:hint="eastAsia" w:ascii="仿宋" w:hAnsi="仿宋" w:eastAsia="仿宋" w:cs="仿宋"/>
                <w:color w:val="000000"/>
                <w:sz w:val="24"/>
                <w:highlight w:val="none"/>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9A384">
            <w:pPr>
              <w:jc w:val="right"/>
              <w:rPr>
                <w:rFonts w:hint="eastAsia" w:ascii="仿宋" w:hAnsi="仿宋" w:eastAsia="仿宋" w:cs="仿宋"/>
                <w:highlight w:val="none"/>
              </w:rPr>
            </w:pPr>
            <w:r>
              <w:rPr>
                <w:rFonts w:hint="eastAsia" w:ascii="仿宋" w:hAnsi="仿宋" w:eastAsia="仿宋" w:cs="仿宋"/>
                <w:color w:val="000000"/>
                <w:sz w:val="24"/>
                <w:highlight w:val="none"/>
              </w:rPr>
              <w:t>签订日期：   年  月  日</w:t>
            </w:r>
          </w:p>
        </w:tc>
      </w:tr>
    </w:tbl>
    <w:p w14:paraId="11040737">
      <w:pPr>
        <w:rPr>
          <w:rFonts w:hint="eastAsia" w:ascii="仿宋" w:hAnsi="仿宋" w:eastAsia="仿宋" w:cs="仿宋"/>
          <w:highlight w:val="none"/>
        </w:rPr>
      </w:pPr>
    </w:p>
    <w:p w14:paraId="6316B8B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9817D0"/>
    <w:rsid w:val="6A981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2026-05-15T05:46:00Z</dcterms:created>
  <dc:creator>1</dc:creator>
  <cp:lastModifiedBy>1</cp:lastModifiedBy>
  <dcterms:modified xsi:type="dcterms:W3CDTF">2026-05-15T05:46:27Z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9CBCF64D75D1415B91CE6DAF44F11461_11</vt:lpwstr>
  </property>
  <property fmtid="{D5CDD505-2E9C-101B-9397-08002B2CF9AE}" pid="4" name="KSOTemplateDocerSaveRecord">
    <vt:lpwstr>eyJoZGlkIjoiYWRjNjA3YjNkZTkyNDk4OTI5YWU2YmU2MzVkMmI4MTAiLCJ1c2VySWQiOiI0ODU3MDc4MjgifQ==</vt:lpwstr>
  </property>
</Properties>
</file>