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版本号：ZCSP-渭南市-2026-00251、DLCG2026-056.1B120260811001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2026年新生床上用品及学生校服采购项目合同包1(二次)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ZCSP-渭南市-2026-00251、DLCG2026-056.1B1</w:t>
      </w:r>
      <w:r>
        <w:br/>
      </w:r>
      <w:r>
        <w:br/>
      </w:r>
      <w:r>
        <w:br/>
      </w:r>
    </w:p>
    <w:p>
      <w:pPr>
        <w:pStyle w:val="null3"/>
        <w:jc w:val="center"/>
        <w:outlineLvl w:val="2"/>
      </w:pPr>
      <w:r>
        <w:rPr>
          <w:rFonts w:ascii="仿宋_GB2312" w:hAnsi="仿宋_GB2312" w:cs="仿宋_GB2312" w:eastAsia="仿宋_GB2312"/>
          <w:sz w:val="28"/>
          <w:b/>
        </w:rPr>
        <w:t>渭南技师学院</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渭南技师学院</w:t>
      </w:r>
      <w:r>
        <w:rPr>
          <w:rFonts w:ascii="仿宋_GB2312" w:hAnsi="仿宋_GB2312" w:cs="仿宋_GB2312" w:eastAsia="仿宋_GB2312"/>
        </w:rPr>
        <w:t>委托，拟对</w:t>
      </w:r>
      <w:r>
        <w:rPr>
          <w:rFonts w:ascii="仿宋_GB2312" w:hAnsi="仿宋_GB2312" w:cs="仿宋_GB2312" w:eastAsia="仿宋_GB2312"/>
        </w:rPr>
        <w:t>2026年新生床上用品及学生校服采购项目合同包1(二次)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ZCSP-渭南市-2026-00251、DLCG2026-056.1B1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2026年新生床上用品及学生校服采购项目合同包1(二次)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完成2026年新生床上用品采购。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采购包1（床上用品）：属于专门面向中小企业采购。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投标人应授权合法的人员参加投标全过程，其中法定代表人（负责人）直接参加投标的，须出具法定代表人（负责人）身份证明，并与营业执照上信息一致。法定代表人（负责人）授权代表参加投标的，须出具法定代表人（负责人）授权书及授权代表身份证明；</w:t>
      </w:r>
    </w:p>
    <w:p>
      <w:pPr>
        <w:pStyle w:val="null3"/>
      </w:pPr>
      <w:r>
        <w:rPr>
          <w:rFonts w:ascii="仿宋_GB2312" w:hAnsi="仿宋_GB2312" w:cs="仿宋_GB2312" w:eastAsia="仿宋_GB2312"/>
        </w:rPr>
        <w:t>2、信用信息：投标人未列入“信用中国”网站(www.creditchina.gov.cn)失信被执行人、重大税收违法失信主体、政府采购严重违法失信行为记录名单和“中国政府采购网”(www.ccgp.gov.cn)政府采购严重违法失信行为记录名单;</w:t>
      </w:r>
    </w:p>
    <w:p>
      <w:pPr>
        <w:pStyle w:val="null3"/>
      </w:pPr>
      <w:r>
        <w:rPr>
          <w:rFonts w:ascii="仿宋_GB2312" w:hAnsi="仿宋_GB2312" w:cs="仿宋_GB2312" w:eastAsia="仿宋_GB2312"/>
        </w:rPr>
        <w:t>3、无控股承诺：单位负责人为同一人或者存在直接控股、管理关系的不同投标人，不得参加同一合同项下的政府采购活动。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渭南技师学院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渭南市开发区东兴街15号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0913-2116190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渭南市临渭区乐天大街碧桂园翡翠公馆北门商铺2层208号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郑琳娜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采购包1：368,400.00元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中标供应商向采购代理机构一次性付清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渭南技师学院</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渭南技师学院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渭南技师学院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供应商原有版型、面料专利等自有知识产权，采购人享有永久免费使用权；本项目定制图案、印花全部知识产权归采购人；校徽、学校 LOGO 仅限本项目货品生产使用，供应商不得转借、商用、对外授权。知识产权侵权引发的一切法律、赔偿责任均由供应商承担。</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1.质量符合国家法律法规规定的合格标准、招标文件、投标文件的要求。 2.交货时应提供产品合格证、具备CMA资质的第三方检测机构出具的同型号产品检测报告以及相应产品的检定证书和其他应具有的单证。</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2026年新生床上用品及学生校服采购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368,400.00</w:t>
      </w:r>
    </w:p>
    <w:p>
      <w:pPr>
        <w:pStyle w:val="null3"/>
      </w:pPr>
      <w:r>
        <w:rPr>
          <w:rFonts w:ascii="仿宋_GB2312" w:hAnsi="仿宋_GB2312" w:cs="仿宋_GB2312" w:eastAsia="仿宋_GB2312"/>
        </w:rPr>
        <w:t>采购包最高限价（元）: 368,000.00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床上用品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368,400.00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标的名称：床上用品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一、采购数量</w:t>
            </w:r>
          </w:p>
          <w:p>
            <w:pPr>
              <w:pStyle w:val="null3"/>
              <w:ind w:firstLine="400"/>
              <w:jc w:val="both"/>
            </w:pPr>
            <w:r>
              <w:rPr>
                <w:rFonts w:ascii="仿宋_GB2312" w:hAnsi="仿宋_GB2312" w:cs="仿宋_GB2312" w:eastAsia="仿宋_GB2312"/>
                <w:sz w:val="21"/>
              </w:rPr>
              <w:t>床单（两副）、被罩、枕巾（两副）为一套，2300套，本项目采购数量为预估量，最终结算数量以2026年实际注册新生人数为准，根据实际合格供货数量按中标单价据实结算。</w:t>
            </w:r>
          </w:p>
          <w:p>
            <w:pPr>
              <w:pStyle w:val="null3"/>
              <w:ind w:firstLine="400"/>
              <w:jc w:val="both"/>
            </w:pPr>
            <w:r>
              <w:rPr>
                <w:rFonts w:ascii="仿宋_GB2312" w:hAnsi="仿宋_GB2312" w:cs="仿宋_GB2312" w:eastAsia="仿宋_GB2312"/>
                <w:sz w:val="21"/>
              </w:rPr>
              <w:t>本合同包采购的核心产品为：床单、被罩</w:t>
            </w:r>
          </w:p>
          <w:p>
            <w:pPr>
              <w:pStyle w:val="null3"/>
              <w:jc w:val="both"/>
            </w:pPr>
            <w:r>
              <w:rPr>
                <w:rFonts w:ascii="仿宋_GB2312" w:hAnsi="仿宋_GB2312" w:cs="仿宋_GB2312" w:eastAsia="仿宋_GB2312"/>
                <w:sz w:val="21"/>
                <w:b/>
              </w:rPr>
              <w:t>二、技术参数要求</w:t>
            </w:r>
          </w:p>
          <w:p>
            <w:pPr>
              <w:pStyle w:val="null3"/>
              <w:ind w:firstLine="400"/>
              <w:jc w:val="both"/>
            </w:pPr>
            <w:r>
              <w:rPr>
                <w:rFonts w:ascii="仿宋_GB2312" w:hAnsi="仿宋_GB2312" w:cs="仿宋_GB2312" w:eastAsia="仿宋_GB2312"/>
                <w:sz w:val="21"/>
              </w:rPr>
              <w:t>学生用床单、被罩、枕巾（三件套）：</w:t>
            </w:r>
          </w:p>
          <w:p>
            <w:pPr>
              <w:pStyle w:val="null3"/>
              <w:ind w:firstLine="400"/>
              <w:jc w:val="both"/>
            </w:pPr>
            <w:r>
              <w:rPr>
                <w:rFonts w:ascii="仿宋_GB2312" w:hAnsi="仿宋_GB2312" w:cs="仿宋_GB2312" w:eastAsia="仿宋_GB2312"/>
                <w:sz w:val="21"/>
              </w:rPr>
              <w:t>▲1.床单160*220厘米，纯棉斜纹布40S（格型面料）；</w:t>
            </w:r>
          </w:p>
          <w:p>
            <w:pPr>
              <w:pStyle w:val="null3"/>
              <w:ind w:firstLine="400"/>
              <w:jc w:val="both"/>
            </w:pPr>
            <w:r>
              <w:rPr>
                <w:rFonts w:ascii="仿宋_GB2312" w:hAnsi="仿宋_GB2312" w:cs="仿宋_GB2312" w:eastAsia="仿宋_GB2312"/>
                <w:sz w:val="21"/>
              </w:rPr>
              <w:t>▲2.被罩160*220厘米，纯棉斜纹布40S（格型面料）；</w:t>
            </w:r>
          </w:p>
          <w:p>
            <w:pPr>
              <w:pStyle w:val="null3"/>
              <w:ind w:firstLine="400"/>
              <w:jc w:val="both"/>
            </w:pPr>
            <w:r>
              <w:rPr>
                <w:rFonts w:ascii="仿宋_GB2312" w:hAnsi="仿宋_GB2312" w:cs="仿宋_GB2312" w:eastAsia="仿宋_GB2312"/>
                <w:sz w:val="21"/>
              </w:rPr>
              <w:t>▲3.枕巾50*80全棉三件套印字样。</w:t>
            </w:r>
          </w:p>
          <w:p>
            <w:pPr>
              <w:pStyle w:val="null3"/>
              <w:jc w:val="both"/>
            </w:pPr>
            <w:r>
              <w:rPr>
                <w:rFonts w:ascii="仿宋_GB2312" w:hAnsi="仿宋_GB2312" w:cs="仿宋_GB2312" w:eastAsia="仿宋_GB2312"/>
                <w:sz w:val="21"/>
                <w:b/>
              </w:rPr>
              <w:t>三、单价最高限价及报价要求</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投标人须针对清单内产品填报含税单价，依据预估数量计算总价，所有品类总价汇总为本合同包投标总报价。</w:t>
            </w:r>
          </w:p>
          <w:p>
            <w:pPr>
              <w:pStyle w:val="null3"/>
              <w:ind w:firstLine="420"/>
              <w:jc w:val="both"/>
            </w:pPr>
            <w:r>
              <w:rPr>
                <w:rFonts w:ascii="仿宋_GB2312" w:hAnsi="仿宋_GB2312" w:cs="仿宋_GB2312" w:eastAsia="仿宋_GB2312"/>
                <w:sz w:val="21"/>
              </w:rPr>
              <w:t>投标人投标单价不得超出对应单价最高限价，单品超限价按无效投标处理。</w:t>
            </w:r>
          </w:p>
          <w:p>
            <w:pPr>
              <w:pStyle w:val="null3"/>
              <w:ind w:firstLine="420"/>
              <w:jc w:val="both"/>
            </w:pPr>
            <w:r>
              <w:rPr>
                <w:rFonts w:ascii="仿宋_GB2312" w:hAnsi="仿宋_GB2312" w:cs="仿宋_GB2312" w:eastAsia="仿宋_GB2312"/>
                <w:sz w:val="21"/>
              </w:rPr>
              <w:t>预估数量仅作参考，最终付款按中标所报单价×实际供货数量，据实结算。</w:t>
            </w:r>
          </w:p>
          <w:p>
            <w:pPr>
              <w:pStyle w:val="null3"/>
              <w:jc w:val="center"/>
            </w:pPr>
            <w:r>
              <w:rPr>
                <w:rFonts w:ascii="仿宋_GB2312" w:hAnsi="仿宋_GB2312" w:cs="仿宋_GB2312" w:eastAsia="仿宋_GB2312"/>
                <w:sz w:val="21"/>
                <w:b/>
              </w:rPr>
              <w:t>2026年新生床上用品采购清单</w:t>
            </w:r>
          </w:p>
          <w:tbl>
            <w:tblPr>
              <w:tblBorders>
                <w:top w:val="none" w:color="000000" w:sz="4"/>
                <w:left w:val="none" w:color="000000" w:sz="4"/>
                <w:bottom w:val="none" w:color="000000" w:sz="4"/>
                <w:right w:val="none" w:color="000000" w:sz="4"/>
                <w:insideH w:val="none"/>
                <w:insideV w:val="none"/>
              </w:tblBorders>
            </w:tblPr>
            <w:tblGrid>
              <w:gridCol w:w="240"/>
              <w:gridCol w:w="792"/>
              <w:gridCol w:w="393"/>
              <w:gridCol w:w="251"/>
              <w:gridCol w:w="535"/>
              <w:gridCol w:w="322"/>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产品品类名称</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预估数量</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单价最高限价（元）</w:t>
                  </w:r>
                </w:p>
              </w:tc>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床上用品</w:t>
                  </w:r>
                </w:p>
                <w:p>
                  <w:pPr>
                    <w:pStyle w:val="null3"/>
                    <w:jc w:val="center"/>
                  </w:pPr>
                  <w:r>
                    <w:rPr>
                      <w:rFonts w:ascii="仿宋_GB2312" w:hAnsi="仿宋_GB2312" w:cs="仿宋_GB2312" w:eastAsia="仿宋_GB2312"/>
                      <w:sz w:val="21"/>
                    </w:rPr>
                    <w:t>床单（两副）、被罩、枕巾（两副）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b/>
              </w:rPr>
              <w:t>四、</w:t>
            </w:r>
            <w:r>
              <w:rPr>
                <w:rFonts w:ascii="仿宋_GB2312" w:hAnsi="仿宋_GB2312" w:cs="仿宋_GB2312" w:eastAsia="仿宋_GB2312"/>
                <w:sz w:val="21"/>
                <w:b/>
              </w:rPr>
              <w:t>其他要求</w:t>
            </w:r>
          </w:p>
          <w:p>
            <w:pPr>
              <w:pStyle w:val="null3"/>
              <w:ind w:firstLine="400"/>
            </w:pPr>
            <w:r>
              <w:rPr>
                <w:rFonts w:ascii="仿宋_GB2312" w:hAnsi="仿宋_GB2312" w:cs="仿宋_GB2312" w:eastAsia="仿宋_GB2312"/>
                <w:sz w:val="21"/>
              </w:rPr>
              <w:t>1.所供产品的规格、数量符合招标文件、供应商投标承诺及采购合同约定的要求。</w:t>
            </w:r>
          </w:p>
          <w:p>
            <w:pPr>
              <w:pStyle w:val="null3"/>
              <w:ind w:firstLine="400"/>
            </w:pPr>
            <w:r>
              <w:rPr>
                <w:rFonts w:ascii="仿宋_GB2312" w:hAnsi="仿宋_GB2312" w:cs="仿宋_GB2312" w:eastAsia="仿宋_GB2312"/>
                <w:sz w:val="21"/>
              </w:rPr>
              <w:t>2.所有产品均已运输至指定地点。</w:t>
            </w:r>
          </w:p>
          <w:p>
            <w:pPr>
              <w:pStyle w:val="null3"/>
              <w:ind w:firstLine="400"/>
            </w:pPr>
            <w:r>
              <w:rPr>
                <w:rFonts w:ascii="仿宋_GB2312" w:hAnsi="仿宋_GB2312" w:cs="仿宋_GB2312" w:eastAsia="仿宋_GB2312"/>
                <w:sz w:val="21"/>
              </w:rPr>
              <w:t>3.交货时应提供产品合格证、具备CMA资质的第三方检测机构出具的同型号产品检测报告以及相应产品的检定证书和其他应具有的单证。</w:t>
            </w:r>
          </w:p>
          <w:p>
            <w:pPr>
              <w:pStyle w:val="null3"/>
              <w:ind w:firstLine="400"/>
            </w:pPr>
            <w:r>
              <w:rPr>
                <w:rFonts w:ascii="仿宋_GB2312" w:hAnsi="仿宋_GB2312" w:cs="仿宋_GB2312" w:eastAsia="仿宋_GB2312"/>
                <w:sz w:val="21"/>
              </w:rPr>
              <w:t>4.</w:t>
            </w:r>
            <w:r>
              <w:rPr>
                <w:rFonts w:ascii="仿宋_GB2312" w:hAnsi="仿宋_GB2312" w:cs="仿宋_GB2312" w:eastAsia="仿宋_GB2312"/>
                <w:sz w:val="21"/>
              </w:rPr>
              <w:t>中标人需提供具体的供货计划，根据货物交付时间节点，落实送货时间和人员安排，确保按期交付。</w:t>
            </w:r>
          </w:p>
          <w:p>
            <w:pPr>
              <w:pStyle w:val="null3"/>
            </w:pPr>
            <w:r>
              <w:rPr>
                <w:rFonts w:ascii="仿宋_GB2312" w:hAnsi="仿宋_GB2312" w:cs="仿宋_GB2312" w:eastAsia="仿宋_GB2312"/>
                <w:sz w:val="21"/>
              </w:rPr>
              <w:t>5.售后服务要求：自验收合格日起，免费售后服务质保期为验收合格后6个月。如遇产品损坏情况，供应商需保证能在接到采购人通知后，12小时内到达现场。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渭南技师学院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进度款，供应商依据采购人出具的书面供货通知单完成全部产品配送至采购人指定地点，经采购人验收合格后，采购人依据实际合格供货数量核算款项，达到付款条件起10个工作日内，支付合同总金额的100.0%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1.质量符合国家法律法规规定的合格标准、招标文件、投标文件的要求。 2.交货时应提供产品合格证、具备CMA资质的第三方检测机构出具的同型号产品检测报告以及相应产品的检定证书和其他应具有的单证。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质保期：自验收合格日起，免费售后服务质保期为验收合格后6个月。如遇产品损坏情况，供应商需保证能在接到采购人通知后，12小时内到达现场。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若双方发生争议，可协商或由有关部门调解解决，协商或调解不成的，由当事人依法向采购人所在地人民法院提起诉讼，维护其合法权益。</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一、样品要求 1.提交样品种类： 合同包1：床单(两副)、被罩、枕巾 (两副) 1套 2.样品提交要求： 投标人若提供样品，样品按照类别包装，并在封套上标明样品名称、单位名称，数量。 3.样品递交时间及地点：递交截止时间：同本项目投标截止时间，逾期送达的样品不予受理。 递交地点：渭南市公共资源交易中心开标二室（渭南市民综合服务中心西配楼1楼） 逾期送达的、未送达指定地点的或不按照招标文件要求提交的样品，代理机构将予以拒收。样品只接受开标现场递交，不接受邮寄。 4.样品退还：中标公告发布后，未中标供应商的样品10个工作日内退还，未中标供应商按照代理机构要求在指定地点领取样品；中标供应商的样品按照招标文件的规定进行保管，封存，作为履约验收的依据。 二、投标人可以同时参与多个合同包投标，但只能作为一个合同包的中标供应商。如同一投标人同时成为多个合同包的第一中标候选人，则按排序只能成为合同包靠前的中标供应商，其他合同包按照推荐的中标候选人排序顺延至下一投标人。 三、中标供应商在中标结果公告发布后3个工作日内提供叁套纸质投标文件（经编标工具生成的文件直接打印并加盖公章），递交的纸质版文件内容确保与线上电子文件保持一致，不允许修改和补充。 四、供应商应根据《政府采购促进中小企业发展管理办法》、《关于印发中小企业划型标准规定的通知》(工信部联企业〔2011〕300号)要求和采购文件中明确的采购标的所属行业进行企业划型。 五、出具投标保证金交纳凭证或担保机构出具的保函（未按招标文件要求提供响应无效）。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投标人具备独立承担民事责任能力的法人、其他组织或自然人，提供合法有效的统一社会信用代码的营业执照副本（自然人提供身份证复印件）；1.2提供具有财务审计资质单位出具的2025年度的财务报告或投标文件提交截止时间前六个月内其基本账户银行出具的资信证明；1.3提供投标文件提交截止时间前一年内任意一个月的依法缴纳税收的相关证明，依法免税需提供相关证明材料；1.4提供投标文件提交截止时间前一年内任意一个月的社会保障资金缴存证明或社保机构开具的社会保险参保缴费情况证明；1.5提供投标人参加政府采购活动前三年内经营活动中没有重大违法记录的书面声明；1.6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投标人应授权合法的人员参加投标全过程，其中法定代表人（负责人）直接参加投标的，须出具法定代表人（负责人）身份证明，并与营业执照上信息一致。法定代表人（负责人）授权代表参加投标的，须出具法定代表人（负责人）授权书及授权代表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投标文件签字和盖章满足招标文件的要求。</w:t>
            </w:r>
          </w:p>
        </w:tc>
        <w:tc>
          <w:tcPr>
            <w:tcW w:type="dxa" w:w="1661"/>
          </w:tcPr>
          <w:p>
            <w:pPr>
              <w:pStyle w:val="null3"/>
            </w:pPr>
            <w:r>
              <w:rPr>
                <w:rFonts w:ascii="仿宋_GB2312" w:hAnsi="仿宋_GB2312" w:cs="仿宋_GB2312" w:eastAsia="仿宋_GB2312"/>
              </w:rPr>
              <w:t>开标一览表 中小企业声明函.docx 商务应答表.docx 承诺函.docx 投标人应提交的相关资格证明材料.docx 投标函 残疾人福利性单位声明函 标的清单 关于符合本国产品标准的声明函 投标文件封面 实施方案.docx 产品技术参数表.docx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投标文件中对合同草案条款未附加采购人难以接受的条件。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达到国家现行行业验收规范“合格”标准及第三章“招标项目技术、服务、商务及其他要求”。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投标人提供的货物(服务)无实质性遗漏。</w:t>
            </w:r>
          </w:p>
        </w:tc>
        <w:tc>
          <w:tcPr>
            <w:tcW w:type="dxa" w:w="1661"/>
          </w:tcPr>
          <w:p>
            <w:pPr>
              <w:pStyle w:val="null3"/>
            </w:pPr>
            <w:r>
              <w:rPr>
                <w:rFonts w:ascii="仿宋_GB2312" w:hAnsi="仿宋_GB2312" w:cs="仿宋_GB2312" w:eastAsia="仿宋_GB2312"/>
              </w:rPr>
              <w:t>实施方案.docx 商务应答表.docx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针对所投产品的技术要求及参数对招标文件第三章“3.3技术要求”中的响应程度进行评审，满分6分：（1）“▲”项为重要指标项，共3项，没有负偏离的得6分；每有一项负偏离扣2分，扣完为止。（投标人应根据技术要求提供佐证材料（不限于检测报告、产品彩页、官网截图等）以证明参数的技术响应性，投标人自负因佐证材料不全而造成技术参数响应负偏离的后果，不提供佐证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一、投标人提供供货及实施方案，方案包括但不限于： ①产品生产加工，包括但不限于选料，工艺裁剪、缝制等环节；②生产设备及制作流程；③包装、备货、供货、运输、配送计划方案；④人员组织保障方案；⑤内部质量检验方案；⑥质量保障措施；⑦工作计划及进度保障；⑧货物调换方案；⑨售后服务方案（明确质保期的时间、质保范围、售后服务点的设定、售后响应方式及时间、售后服务人员配置等内容）。 二、评审标准：以上9项，以序号①、②、③、④、⑤、⑥、⑦、⑧、⑨为项数，内容无缺项且无缺陷的得18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供货来源</w:t>
            </w:r>
          </w:p>
        </w:tc>
        <w:tc>
          <w:tcPr>
            <w:tcW w:type="dxa" w:w="2492"/>
          </w:tcPr>
          <w:p>
            <w:pPr>
              <w:pStyle w:val="null3"/>
            </w:pPr>
            <w:r>
              <w:rPr>
                <w:rFonts w:ascii="仿宋_GB2312" w:hAnsi="仿宋_GB2312" w:cs="仿宋_GB2312" w:eastAsia="仿宋_GB2312"/>
              </w:rPr>
              <w:t>一、评审内容：包含：①货物来源渠道的方案；②货物选型合理、附属备品齐全的方案。 二、评审标准：以上2项，以序号①、②为项数，内容无缺项且无缺陷的得2分，其中每有一项内容存在缺项扣1分，每项内容中每有一处存在缺陷的扣0.5分，扣完为止，未提供不得分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①供应商按照要求提供所有样品，得2分。 ②裁剪工艺（满分8分，共8项核查内容，任意一项不符合扣1分，扣完为止） 裁剪工艺精准缝线牢固、无开线、断线、跳线、锁边均匀完整、裁片对称端正、无多余外露线头、无明显瑕疵等现象得8分；若不符合以上任意一项标准，扣1分，扣完为止。 ③面料及样品外观（满分9分，共9项核查内容，任意一项不符合扣1分，扣完为止） 样品无异味、无色差、规格花色满足要求、面料柔软、透气、不易起皱、无表面浮色、无起球现象、无勾丝破损瑕疵等现象得9分；若不符合以上任意一项标准，扣1分，扣完为止。 ④配件（满分3分） 样品配件材质符合要求，配件（如拉链、纽扣、松紧带、商标等）齐全、缝制牢固、无破损缺失，得3分；每存在1处材质不符合或配件缺失/松动/破损，扣1分，扣完为止。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起至投标截止时间类似项目业绩，每提供一项得3分，最高得12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投标报价得分=(评标基准价／有效报价)×价格权值（40%）×100。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承诺函.docx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