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版本号：YD2026-01020260612001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丽山园内外城垣保护展示完善工程-设计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YD2026-010</w:t>
      </w:r>
      <w:r>
        <w:br/>
      </w:r>
      <w:r>
        <w:br/>
      </w:r>
      <w:r>
        <w:br/>
      </w:r>
    </w:p>
    <w:p>
      <w:pPr>
        <w:pStyle w:val="null3"/>
        <w:jc w:val="center"/>
        <w:outlineLvl w:val="2"/>
      </w:pPr>
      <w:r>
        <w:rPr>
          <w:rFonts w:ascii="仿宋_GB2312" w:hAnsi="仿宋_GB2312" w:cs="仿宋_GB2312" w:eastAsia="仿宋_GB2312"/>
          <w:sz w:val="28"/>
          <w:b/>
        </w:rPr>
        <w:t>秦始皇帝陵博物院</w:t>
      </w:r>
    </w:p>
    <w:p>
      <w:pPr>
        <w:pStyle w:val="null3"/>
        <w:jc w:val="center"/>
        <w:outlineLvl w:val="2"/>
      </w:pPr>
      <w:r>
        <w:rPr>
          <w:rFonts w:ascii="仿宋_GB2312" w:hAnsi="仿宋_GB2312" w:cs="仿宋_GB2312" w:eastAsia="仿宋_GB2312"/>
          <w:sz w:val="28"/>
          <w:b/>
        </w:rPr>
        <w:t>陕西云鼎项目管理有限责任公司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陕西云鼎项目管理有限责任公司</w:t>
      </w:r>
      <w:r>
        <w:rPr>
          <w:rFonts w:ascii="仿宋_GB2312" w:hAnsi="仿宋_GB2312" w:cs="仿宋_GB2312" w:eastAsia="仿宋_GB2312"/>
        </w:rPr>
        <w:t>（以下简称“代理机构”）受</w:t>
      </w:r>
      <w:r>
        <w:rPr>
          <w:rFonts w:ascii="仿宋_GB2312" w:hAnsi="仿宋_GB2312" w:cs="仿宋_GB2312" w:eastAsia="仿宋_GB2312"/>
        </w:rPr>
        <w:t>秦始皇帝陵博物院</w:t>
      </w:r>
      <w:r>
        <w:rPr>
          <w:rFonts w:ascii="仿宋_GB2312" w:hAnsi="仿宋_GB2312" w:cs="仿宋_GB2312" w:eastAsia="仿宋_GB2312"/>
        </w:rPr>
        <w:t>委托，拟对</w:t>
      </w:r>
      <w:r>
        <w:rPr>
          <w:rFonts w:ascii="仿宋_GB2312" w:hAnsi="仿宋_GB2312" w:cs="仿宋_GB2312" w:eastAsia="仿宋_GB2312"/>
        </w:rPr>
        <w:t>丽山园内外城垣保护展示完善工程-设计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YD2026-010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丽山园内外城垣保护展示完善工程-设计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位于秦始皇陵丽山园内，前期已对内外城垣完成保护展示。现需对秦始皇陵丽山园内城垣及外城垣展示项目进行完善，完善陵园整体格局展示，保护内外城垣展示内容，丰富内外城垣展示细节。需要能够完成丽山园内外城垣保护展示完善工程前期立项申报、可行性研判、方案编制 、施工图设计等内容。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采购包1（丽山园内外城垣保护展示完善工程-设计）：属于专门面向中小企业采购。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1、法定代表人直接参与磋商的，须出具法定代表人证明（附法人身份证 复印件）；法定代表人授权代表参与磋商的，须出具法人授权委托书（附法人及授权代表身份证复印件)：法定代表人直接参与磋商的，须出具法定代表人证明（附法人身份证 复印件）；法定代表人授权代表参与磋商的，须出具法人授权委托书（附法人及授权代表身份证复印件)。供应商需在项目电子化交易系统中按要求上传相应证明文件并进行电子签章。</w:t>
      </w:r>
    </w:p>
    <w:p>
      <w:pPr>
        <w:pStyle w:val="null3"/>
      </w:pPr>
      <w:r>
        <w:rPr>
          <w:rFonts w:ascii="仿宋_GB2312" w:hAnsi="仿宋_GB2312" w:cs="仿宋_GB2312" w:eastAsia="仿宋_GB2312"/>
        </w:rPr>
        <w:t>2、供应商具有文物保护工程勘察设计乙级及以上（含乙级）资质：供应商具有文物保护工程勘察设计乙级及以上（含乙级）资质。供应商需在项目电子化交易系统中按要求上传相应证明文件并进行电子签章。</w:t>
      </w:r>
    </w:p>
    <w:p>
      <w:pPr>
        <w:pStyle w:val="null3"/>
      </w:pPr>
      <w:r>
        <w:rPr>
          <w:rFonts w:ascii="仿宋_GB2312" w:hAnsi="仿宋_GB2312" w:cs="仿宋_GB2312" w:eastAsia="仿宋_GB2312"/>
        </w:rPr>
        <w:t>3、项目负责人必须具有文物保护工程责任设计师资格（古文化遗址类)，并提供本单位社保缴纳证明：项目负责人必须具有文物保护工程责任设计师资格（古文化遗址类)，并提供本单位社保缴纳证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秦始皇帝陵博物院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西安市临潼区秦陵街办</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秦始皇帝陵博物院刘媛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029-81399188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陕西云鼎项目管理有限责任公司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陕西省西安市碑林区陕西省西安市碑林区南二环西段21号华融国际商务大厦A座18层03室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范文辉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13892888735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关于印发《招标代理服务收费管理暂行办法》的通知（计价格〔2002〕1980号）、《国家发展和改革委员会办公厅关于招标代理服务收费有关问题的通知》（发改办价格〔2003〕857号）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秦始皇帝陵博物院</w:t>
      </w:r>
      <w:r>
        <w:rPr>
          <w:rFonts w:ascii="仿宋_GB2312" w:hAnsi="仿宋_GB2312" w:cs="仿宋_GB2312" w:eastAsia="仿宋_GB2312"/>
        </w:rPr>
        <w:t>和</w:t>
      </w:r>
      <w:r>
        <w:rPr>
          <w:rFonts w:ascii="仿宋_GB2312" w:hAnsi="仿宋_GB2312" w:cs="仿宋_GB2312" w:eastAsia="仿宋_GB2312"/>
        </w:rPr>
        <w:t>陕西云鼎项目管理有限责任公司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秦始皇帝陵博物院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陕西云鼎项目管理有限责任公司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秦始皇帝陵博物院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陕西云鼎项目管理有限责任公司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符合国家现行有关文物保护工程质量验收规范“合格”要求。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陕西云鼎项目管理有限责任公司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陕西云鼎项目管理有限责任公司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陕西云鼎项目管理有限责任公司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联系人：古德隆</w:t>
      </w:r>
    </w:p>
    <w:p>
      <w:pPr>
        <w:pStyle w:val="null3"/>
      </w:pPr>
      <w:r>
        <w:rPr>
          <w:rFonts w:ascii="仿宋_GB2312" w:hAnsi="仿宋_GB2312" w:cs="仿宋_GB2312" w:eastAsia="仿宋_GB2312"/>
        </w:rPr>
        <w:t>联系电话：13759999744</w:t>
      </w:r>
    </w:p>
    <w:p>
      <w:pPr>
        <w:pStyle w:val="null3"/>
      </w:pPr>
      <w:r>
        <w:rPr>
          <w:rFonts w:ascii="仿宋_GB2312" w:hAnsi="仿宋_GB2312" w:cs="仿宋_GB2312" w:eastAsia="仿宋_GB2312"/>
        </w:rPr>
        <w:t>地址：陕西省西安市碑林区陕西省西安市碑林区南二环西段21号华融国际商务大厦A座18层03室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位于秦始皇陵丽山园内，前期已对内外城垣完成保护展示。现需对秦始皇陵丽山园内城垣及外城垣展示项目进行完善，完善陵园整体格局展示，保护内外城垣展示内容，丰富内外城垣展示细节。需要能够完成丽山园内外城垣保护展示完善工程前期立项申报、可行性研判、方案编制 、施工图设计等内容。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540,000.00</w:t>
      </w:r>
    </w:p>
    <w:p>
      <w:pPr>
        <w:pStyle w:val="null3"/>
      </w:pPr>
      <w:r>
        <w:rPr>
          <w:rFonts w:ascii="仿宋_GB2312" w:hAnsi="仿宋_GB2312" w:cs="仿宋_GB2312" w:eastAsia="仿宋_GB2312"/>
        </w:rPr>
        <w:t>采购包最高限价（元）: 540,000.00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丽山园内外城垣保护展示完善工程-设计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标的名称：丽山园内外城垣保护展示完善工程-设计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项目位于秦始皇陵丽山园内，前期已对内外城垣完成保护展示。现需对秦始皇陵丽山园内城垣及外城垣展示项目进行完善，完善陵园整体格局展示，保护内外城垣展示内容，丰富内外城垣展示细节。需要能够完成丽山园内外城垣保护展示完善工程前期立项申报、可行性研判、方案编制</w:t>
            </w:r>
            <w:r>
              <w:rPr>
                <w:rFonts w:ascii="仿宋_GB2312" w:hAnsi="仿宋_GB2312" w:cs="仿宋_GB2312" w:eastAsia="仿宋_GB2312"/>
                <w:sz w:val="24"/>
              </w:rPr>
              <w:t>、施工图设计等内容。</w:t>
            </w:r>
          </w:p>
          <w:p>
            <w:pPr>
              <w:pStyle w:val="null3"/>
              <w:jc w:val="both"/>
            </w:pPr>
            <w:r>
              <w:rPr>
                <w:rFonts w:ascii="仿宋_GB2312" w:hAnsi="仿宋_GB2312" w:cs="仿宋_GB2312" w:eastAsia="仿宋_GB2312"/>
                <w:sz w:val="24"/>
                <w:b/>
              </w:rPr>
              <w:t>二、技术要求</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 xml:space="preserve"> </w:t>
            </w:r>
            <w:r>
              <w:rPr>
                <w:rFonts w:ascii="仿宋_GB2312" w:hAnsi="仿宋_GB2312" w:cs="仿宋_GB2312" w:eastAsia="仿宋_GB2312"/>
                <w:sz w:val="21"/>
              </w:rPr>
              <w:t>1、技术要求：</w:t>
            </w:r>
          </w:p>
          <w:p>
            <w:pPr>
              <w:pStyle w:val="null3"/>
              <w:jc w:val="both"/>
            </w:pPr>
            <w:r>
              <w:rPr>
                <w:rFonts w:ascii="仿宋_GB2312" w:hAnsi="仿宋_GB2312" w:cs="仿宋_GB2312" w:eastAsia="仿宋_GB2312"/>
                <w:sz w:val="21"/>
              </w:rPr>
              <w:t>1.1满足专家论证、省文物局、国家文物局审批等三个阶段所有内容。所需文本数量（各阶段均约为4-6本，以及电子文件）。最终方案文本提供数量为4-6本。</w:t>
            </w:r>
          </w:p>
          <w:p>
            <w:pPr>
              <w:pStyle w:val="null3"/>
              <w:jc w:val="both"/>
            </w:pPr>
            <w:r>
              <w:rPr>
                <w:rFonts w:ascii="仿宋_GB2312" w:hAnsi="仿宋_GB2312" w:cs="仿宋_GB2312" w:eastAsia="仿宋_GB2312"/>
                <w:sz w:val="21"/>
              </w:rPr>
              <w:t>1.2方案设计成果1份光盘。</w:t>
            </w:r>
          </w:p>
          <w:p>
            <w:pPr>
              <w:pStyle w:val="null3"/>
              <w:jc w:val="both"/>
            </w:pPr>
            <w:r>
              <w:rPr>
                <w:rFonts w:ascii="仿宋_GB2312" w:hAnsi="仿宋_GB2312" w:cs="仿宋_GB2312" w:eastAsia="仿宋_GB2312"/>
                <w:sz w:val="21"/>
              </w:rPr>
              <w:t>1.3提供展示的彩板1套。</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2、其他要求：</w:t>
            </w:r>
          </w:p>
          <w:p>
            <w:pPr>
              <w:pStyle w:val="null3"/>
              <w:jc w:val="both"/>
            </w:pPr>
            <w:r>
              <w:rPr>
                <w:rFonts w:ascii="仿宋_GB2312" w:hAnsi="仿宋_GB2312" w:cs="仿宋_GB2312" w:eastAsia="仿宋_GB2312"/>
                <w:sz w:val="21"/>
              </w:rPr>
              <w:t>2.1方案设计完成时间：合同签定后60个工作日。施工图完成时间：方案批复后90个工作日。</w:t>
            </w:r>
          </w:p>
          <w:p>
            <w:pPr>
              <w:pStyle w:val="null3"/>
            </w:pPr>
            <w:r>
              <w:rPr>
                <w:rFonts w:ascii="仿宋_GB2312" w:hAnsi="仿宋_GB2312" w:cs="仿宋_GB2312" w:eastAsia="仿宋_GB2312"/>
                <w:sz w:val="21"/>
              </w:rPr>
              <w:t>2.2施工图数量：满足施工招标、开工建设等各阶段的完整施工图8套，其中两套精装本。施工图设计成果2套光盘。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负责人必须具有文物保护工程责任设计师资格（古文化遗址类)；项目参与人员需有建筑、结构、历史建筑、文物保护等相关专业证书，并提供（项目负责人及项目参与人员）本单位社保缴纳证明。项目负责人业绩要求：近3年（2023年1月至今）完成过至少一项类似设计业绩。</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（1）乙方不得因甲方资金暂时不到位而影响工期。（注：每年12月-次年3月，受省财政预算管理影响，甲方暂停款项支付。） （2）质量要求：符合国家现行有关文物保护工程质量验收规范“合格”要求。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工期初步计划2026年7月-2028年7月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秦始皇帝陵博物院指定地点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符合国家现行有关文物保护工程质量验收规范“合格”要求。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进度款，完成设计方案编制，通过省文物局及国家文物局批复，达到付款条件起30个工作日内，支付合同总金额的30.0%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进度款，完成施工图编制，配合甲方完成项目施工招投标工作，达到付款条件起30个工作日内，支付合同总金额的20.0%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进度款，施工过程中，配合甲方完成项目施工工作，施工竣工验收合格，达到付款条件起30个工作日内，支付合同总金额的20.0%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成交供应商应在成交公告发布之日起3个工作日内将响应文件纸质版正本壹份、副本贰份、电子版（U盘1个）贰份（包含 word及PDF格式响应文件所有内容。）送达至招标代理机构。（纸质响应文件建议A4纸双面打印，正、副本分别各自装订成册并编制目录和页码，并加盖公章。）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供应商应具有独立承担民事责任能力的法人、其他组织或自然人，并出具合法有效的营业执照或事业单位法人证书等国家规定的相关证明，自然人参与的提供其身份证明</w:t>
            </w:r>
          </w:p>
        </w:tc>
        <w:tc>
          <w:tcPr>
            <w:tcW w:type="dxa" w:w="3322"/>
          </w:tcPr>
          <w:p>
            <w:pPr>
              <w:pStyle w:val="null3"/>
            </w:pPr>
            <w:r>
              <w:rPr>
                <w:rFonts w:ascii="仿宋_GB2312" w:hAnsi="仿宋_GB2312" w:cs="仿宋_GB2312" w:eastAsia="仿宋_GB2312"/>
              </w:rPr>
              <w:t>供应商应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或提供其开标前三个月内基本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完税证明，完税证明应有税务机关或代收机关的公章或业务专用章。依法免税或无须缴纳税收的供应商，应提供相应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中国执行信息公开网”（https://zxgk.court.gov.cn/）列入失信被执行人；不得为“信用中国”（www.creditchina.gov.cn）列入重大税收违法失信主体的供应商，不得为“中国政府采购网”（www.ccgp.gov.cn）政府采购严重违法失信行为记录名单中被财政部门禁止参加政府采购活动的供应商；以采购人或采购代理机构于响应文件递交截止日当天查询结果为准，凡被列入失信被执行人、重大税收违法案件当事人名单、政府采购严重违法失信行为记录名单的，视为存在不良信用记录，参与本项目将被拒绝。（信用记录自查截图） 供应商应符合《财政部关于在政府采购活动中查询及使用信用记录有关问题的通知》（财库【2016】125号）文件中信用查询的要求。供应商需在项目电子化交易系统中按要求上传相应证明文件并进行电子签章。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本项目不接受联合体投标（供应商需提供非联合体投标承诺书，格式自拟）。供应商需在项目电子化交易系统中按要求上传相应证明文件并进行电子签章。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4供应商应提交的相关资格证明材料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3-1残疾人福利性单位声明函 3-2监狱企业的证明文件 3中小企业声明函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法定代表人直接参与磋商的，须出具法定代表人证明（附法人身份证 复印件）；法定代表人授权代表参与磋商的，须出具法人授权委托书（附法人及授权代表身份证复印件)</w:t>
            </w:r>
          </w:p>
        </w:tc>
        <w:tc>
          <w:tcPr>
            <w:tcW w:type="dxa" w:w="3322"/>
          </w:tcPr>
          <w:p>
            <w:pPr>
              <w:pStyle w:val="null3"/>
            </w:pPr>
            <w:r>
              <w:rPr>
                <w:rFonts w:ascii="仿宋_GB2312" w:hAnsi="仿宋_GB2312" w:cs="仿宋_GB2312" w:eastAsia="仿宋_GB2312"/>
              </w:rPr>
              <w:t>法定代表人直接参与磋商的，须出具法定代表人证明（附法人身份证 复印件）；法定代表人授权代表参与磋商的，须出具法人授权委托书（附法人及授权代表身份证复印件)。供应商需在项目电子化交易系统中按要求上传相应证明文件并进行电子签章。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10法定代表人身份证明 10-1法定代表人授权书</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供应商具有文物保护工程勘察设计乙级及以上（含乙级）资质</w:t>
            </w:r>
          </w:p>
        </w:tc>
        <w:tc>
          <w:tcPr>
            <w:tcW w:type="dxa" w:w="3322"/>
          </w:tcPr>
          <w:p>
            <w:pPr>
              <w:pStyle w:val="null3"/>
            </w:pPr>
            <w:r>
              <w:rPr>
                <w:rFonts w:ascii="仿宋_GB2312" w:hAnsi="仿宋_GB2312" w:cs="仿宋_GB2312" w:eastAsia="仿宋_GB2312"/>
              </w:rPr>
              <w:t>供应商具有文物保护工程勘察设计乙级及以上（含乙级）资质。供应商需在项目电子化交易系统中按要求上传相应证明文件并进行电子签章。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13具有文物保护工程勘察设计乙级及以上（含乙级）资质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项目负责人必须具有文物保护工程责任设计师资格（古文化遗址类)，并提供本单位社保缴纳证明</w:t>
            </w:r>
          </w:p>
        </w:tc>
        <w:tc>
          <w:tcPr>
            <w:tcW w:type="dxa" w:w="3322"/>
          </w:tcPr>
          <w:p>
            <w:pPr>
              <w:pStyle w:val="null3"/>
            </w:pPr>
            <w:r>
              <w:rPr>
                <w:rFonts w:ascii="仿宋_GB2312" w:hAnsi="仿宋_GB2312" w:cs="仿宋_GB2312" w:eastAsia="仿宋_GB2312"/>
              </w:rPr>
              <w:t>项目负责人必须具有文物保护工程责任设计师资格（古文化遗址类)，并提供本单位社保缴纳证明。供应商需在项目电子化交易系统中按要求上传相应证明文件并进行电子签章。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14项目负责人必须具有文物保护工程责任设计师资格（古文化遗址类)，并提供本单位社保缴纳证明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磋商响应文件的完整性审查</w:t>
            </w:r>
          </w:p>
        </w:tc>
        <w:tc>
          <w:tcPr>
            <w:tcW w:type="dxa" w:w="3322"/>
          </w:tcPr>
          <w:p>
            <w:pPr>
              <w:pStyle w:val="null3"/>
            </w:pPr>
            <w:r>
              <w:rPr>
                <w:rFonts w:ascii="仿宋_GB2312" w:hAnsi="仿宋_GB2312" w:cs="仿宋_GB2312" w:eastAsia="仿宋_GB2312"/>
              </w:rPr>
              <w:t>（1）磋商响应文件是否按照磋商文件要求的格 式编写； （2）磋商响应文件内容是否有重大缺 漏项。</w:t>
            </w:r>
          </w:p>
        </w:tc>
        <w:tc>
          <w:tcPr>
            <w:tcW w:type="dxa" w:w="1661"/>
          </w:tcPr>
          <w:p>
            <w:pPr>
              <w:pStyle w:val="null3"/>
            </w:pPr>
            <w:r>
              <w:rPr>
                <w:rFonts w:ascii="仿宋_GB2312" w:hAnsi="仿宋_GB2312" w:cs="仿宋_GB2312" w:eastAsia="仿宋_GB2312"/>
              </w:rPr>
              <w:t>1响应文件封面 9服务方案 6商务应答表 5服务内容及服务要求应答表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磋商响应文件的有效性审查</w:t>
            </w:r>
          </w:p>
        </w:tc>
        <w:tc>
          <w:tcPr>
            <w:tcW w:type="dxa" w:w="3322"/>
          </w:tcPr>
          <w:p>
            <w:pPr>
              <w:pStyle w:val="null3"/>
            </w:pPr>
            <w:r>
              <w:rPr>
                <w:rFonts w:ascii="仿宋_GB2312" w:hAnsi="仿宋_GB2312" w:cs="仿宋_GB2312" w:eastAsia="仿宋_GB2312"/>
              </w:rPr>
              <w:t>（1）磋商响应文件的签署、加盖印章是否合格 、有效； （2）提供的各种证明文件、数据、资 料是否合格、有效。</w:t>
            </w:r>
          </w:p>
        </w:tc>
        <w:tc>
          <w:tcPr>
            <w:tcW w:type="dxa" w:w="1661"/>
          </w:tcPr>
          <w:p>
            <w:pPr>
              <w:pStyle w:val="null3"/>
            </w:pPr>
            <w:r>
              <w:rPr>
                <w:rFonts w:ascii="仿宋_GB2312" w:hAnsi="仿宋_GB2312" w:cs="仿宋_GB2312" w:eastAsia="仿宋_GB2312"/>
              </w:rPr>
              <w:t>15企业实力证明 4供应商应提交的相关资格证明材料 3-1残疾人福利性单位声明函 3-2监狱企业的证明文件 13具有文物保护工程勘察设计乙级及以上（含乙级）资质 14项目负责人必须具有文物保护工程责任设计师资格（古文化遗址类)，并提供本单位社保缴纳证明 3中小企业声明函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对磋商文件的响应性审查</w:t>
            </w:r>
          </w:p>
        </w:tc>
        <w:tc>
          <w:tcPr>
            <w:tcW w:type="dxa" w:w="3322"/>
          </w:tcPr>
          <w:p>
            <w:pPr>
              <w:pStyle w:val="null3"/>
            </w:pPr>
            <w:r>
              <w:rPr>
                <w:rFonts w:ascii="仿宋_GB2312" w:hAnsi="仿宋_GB2312" w:cs="仿宋_GB2312" w:eastAsia="仿宋_GB2312"/>
              </w:rPr>
              <w:t>（1）磋商报价唯一，是否超过最高限价； （2 ) 磋商有效期是否符合磋商文件的要求； （3） 对磋商文件商务部分指标是否完全响应。</w:t>
            </w:r>
          </w:p>
        </w:tc>
        <w:tc>
          <w:tcPr>
            <w:tcW w:type="dxa" w:w="1661"/>
          </w:tcPr>
          <w:p>
            <w:pPr>
              <w:pStyle w:val="null3"/>
            </w:pPr>
            <w:r>
              <w:rPr>
                <w:rFonts w:ascii="仿宋_GB2312" w:hAnsi="仿宋_GB2312" w:cs="仿宋_GB2312" w:eastAsia="仿宋_GB2312"/>
              </w:rPr>
              <w:t>2响应函 6商务应答表 7报价表 8标的清单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7报价表 8标的清单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对本项目设计服务内容及要求的理解</w:t>
            </w:r>
          </w:p>
        </w:tc>
        <w:tc>
          <w:tcPr>
            <w:tcW w:type="dxa" w:w="2492"/>
          </w:tcPr>
          <w:p>
            <w:pPr>
              <w:pStyle w:val="null3"/>
            </w:pPr>
            <w:r>
              <w:rPr>
                <w:rFonts w:ascii="仿宋_GB2312" w:hAnsi="仿宋_GB2312" w:cs="仿宋_GB2312" w:eastAsia="仿宋_GB2312"/>
              </w:rPr>
              <w:t>一.评审内容：根据供应商响应文件中的对本项目服务内容及要求的理解进行综合评价，包含但不限于①设计内容的理解；②服务要求的理解。 二.评审标准：（1）完整性：内容全面详尽，对各方面有详细的描述和说明。（2）合理性：对工作理解准确、全面、思路清晰。（3）针对性：方案编制紧扣项目特点和采购需求，针对性强，整体性高。 三.赋分标准（满分6分）①设计内容的理解，此评审满分3分，每完全满足一项评审标准得1分，针对每条评审标准，如存在不合理的方面扣0.3分，针对每条评审标准，内容与本项目无关或未提供得0分；②服务要求的理解，此评审满分3分，每完全满足一项评审标准得1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一.评审内容：根据供应商响应文件中的技术实施方案进行综合评价，包含但不限于①总体要求；②项目建议书、可行性研究报告部分；③方案设计及初步设计部分。 二.评审标准：（1）完整性：内容全面详尽，对各方面有详细的描述和说明。（2）合理性：方案切合实际，思路清晰，科学合理。（3）针对性：方案编制紧扣项目特点和采购需求，针对性强，整体性高。三.赋分标准（满分9分） ①总体要求，此评审满分3分，每完全满足一项评审标准得1分，针对每条评审标准，如存在不合理的方面扣0.3分，针对每条评审标准，内容与本项目无关或未提供得0分； ②项目建议书、可行性研究报告部分，此评审满分3分，每完全满足一项评审标准得1分，针对每条评审标准，如存在不合理的方面扣0.3分，针对每条评审标准，内容与本项目无关或未提供得0分； ③方案设计及初步设计部分，此评审满分3分，每完全满足一项评审标准得1分，针对每条评审标准，如存在不合理的方面扣0.3分，针对每条评审标准，内容与本项目无关或未提供得0分。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重点、难点分析及解决对策</w:t>
            </w:r>
          </w:p>
        </w:tc>
        <w:tc>
          <w:tcPr>
            <w:tcW w:type="dxa" w:w="2492"/>
          </w:tcPr>
          <w:p>
            <w:pPr>
              <w:pStyle w:val="null3"/>
            </w:pPr>
            <w:r>
              <w:rPr>
                <w:rFonts w:ascii="仿宋_GB2312" w:hAnsi="仿宋_GB2312" w:cs="仿宋_GB2312" w:eastAsia="仿宋_GB2312"/>
              </w:rPr>
              <w:t>一.评审内容：供应商应充分结合项目特点对本项目的重点、难点进行分析，并且能够提出解决对策，保证本项目顺利进行。包含但不限于①重点、难点分析；②重点、难点解决对策。 二.评审标准： （1）合理性：分析内容全面合理，对各方面有详细的描述和说明。（2）可实施性：切合本项目实际情况，分析清晰、可实施。（3）针对性：分析紧扣项目特点和采购需求，针对性强，整体性高。三.赋分标准（满分6分） ①重点、难点分析。 此评审满分3分，每完全满足一项评审标准得1分，针对每条评审标准，如存在不合理的方面扣0.3分，针对每条评审标准，内容与本项目无关或未提供得0分； ②重点、难点解决对策。此评审满分3分，每完全满足一项评审标准得1分，针对每条评审标准，如存在不合理的方面扣0.3分，针对每条评审标准，内容与本项目无关或未提供得0分。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9服务方案</w:t>
            </w:r>
          </w:p>
        </w:tc>
      </w:tr>
      <w:tr>
        <w:tc>
          <w:tcPr>
            <w:tcW w:type="dxa" w:w="831"/>
            <w:vMerge/>
          </w:tcPr>
          <w:p/>
        </w:tc>
        <w:tc>
          <w:tcPr>
            <w:tcW w:type="dxa" w:w="1661"/>
          </w:tcPr>
          <w:p>
            <w:pPr>
              <w:pStyle w:val="null3"/>
            </w:pPr>
            <w:r>
              <w:rPr>
                <w:rFonts w:ascii="仿宋_GB2312" w:hAnsi="仿宋_GB2312" w:cs="仿宋_GB2312" w:eastAsia="仿宋_GB2312"/>
              </w:rPr>
              <w:t>工作进度计划及进度保证措施</w:t>
            </w:r>
          </w:p>
        </w:tc>
        <w:tc>
          <w:tcPr>
            <w:tcW w:type="dxa" w:w="2492"/>
          </w:tcPr>
          <w:p>
            <w:pPr>
              <w:pStyle w:val="null3"/>
            </w:pPr>
            <w:r>
              <w:rPr>
                <w:rFonts w:ascii="仿宋_GB2312" w:hAnsi="仿宋_GB2312" w:cs="仿宋_GB2312" w:eastAsia="仿宋_GB2312"/>
              </w:rPr>
              <w:t>一.评审内容：根据供应商响应文件中的针对本项目工作任务划分及时间把控，进度计划及进度保证措施进行综合评价，包含但不限于①工作进度计划；②进度保证措施。 二.评审标准：（1）合理性：项目切合实际，进度控制合理、思路清晰，科学合理。（2）可实施性：切合本项目实际情况，计划及措施清晰、可实施。（3）针对性：方案编制紧扣项目特点和采购需求，针对性强，整体性高。 三.赋分标准（满分6分） ①工作进度计划，此评审满分3分，每完全满足一项评审标准得1分，针对每条评审标准，如存在不合理的方面扣0.3分，针对每条评审标准，内容与本项目无关或未提供得0分；②进度保证措施，此评审满分3分，每完全满足一项评审标准得1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9服务方案</w:t>
            </w:r>
          </w:p>
        </w:tc>
      </w:tr>
      <w:tr>
        <w:tc>
          <w:tcPr>
            <w:tcW w:type="dxa" w:w="831"/>
            <w:vMerge/>
          </w:tcPr>
          <w:p/>
        </w:tc>
        <w:tc>
          <w:tcPr>
            <w:tcW w:type="dxa" w:w="1661"/>
          </w:tcPr>
          <w:p>
            <w:pPr>
              <w:pStyle w:val="null3"/>
            </w:pPr>
            <w:r>
              <w:rPr>
                <w:rFonts w:ascii="仿宋_GB2312" w:hAnsi="仿宋_GB2312" w:cs="仿宋_GB2312" w:eastAsia="仿宋_GB2312"/>
              </w:rPr>
              <w:t>质量保证体系及措施</w:t>
            </w:r>
          </w:p>
        </w:tc>
        <w:tc>
          <w:tcPr>
            <w:tcW w:type="dxa" w:w="2492"/>
          </w:tcPr>
          <w:p>
            <w:pPr>
              <w:pStyle w:val="null3"/>
            </w:pPr>
            <w:r>
              <w:rPr>
                <w:rFonts w:ascii="仿宋_GB2312" w:hAnsi="仿宋_GB2312" w:cs="仿宋_GB2312" w:eastAsia="仿宋_GB2312"/>
              </w:rPr>
              <w:t>一.评审内容：供应商根据本项目服务内容及要求编制质量及安全保障措施：有规范的、合理的服务流程及管理制度，每个流程环节有质量控制办法，对项目执行过程中的服务质量、技术保证、沟通途径有明确说明。供应商切合实际，能充分利用自身资源及相关技术手段保证成果质量，包含但不限于①质量保证体系；②质量保证措施。 二.评审标准： （1）完整性：内容全面，对评审内容中的各项要求有详细描述。（2）可实施性：切合本项目实际情况，实施步骤清晰、合理，可实施。（3）针对性：方案能够紧扣项目实际情况，内容科学合理。 三.赋分标准：（满分6分） ①质量保证体系，此评审项满分3分，每完全满足一条评审标准得1分；针对每条评审标准，如存在不合理的方面，扣0.3分；针对每条评审标准，方案内容与本项目无关或未提供的，得0分。 ②质量保证措施，此评审项满分3分，每完全满足一条评审标准得1分；针对每条评审标准，如存在不合理的方面，扣0.3分；针对每条评审标准，方案内容与本项目无关或未提供的，得0分。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9服务方案</w:t>
            </w:r>
          </w:p>
        </w:tc>
      </w:tr>
      <w:tr>
        <w:tc>
          <w:tcPr>
            <w:tcW w:type="dxa" w:w="831"/>
            <w:vMerge/>
          </w:tcPr>
          <w:p/>
        </w:tc>
        <w:tc>
          <w:tcPr>
            <w:tcW w:type="dxa" w:w="1661"/>
          </w:tcPr>
          <w:p>
            <w:pPr>
              <w:pStyle w:val="null3"/>
            </w:pPr>
            <w:r>
              <w:rPr>
                <w:rFonts w:ascii="仿宋_GB2312" w:hAnsi="仿宋_GB2312" w:cs="仿宋_GB2312" w:eastAsia="仿宋_GB2312"/>
              </w:rPr>
              <w:t>工程投资匡算及投资控制措施</w:t>
            </w:r>
          </w:p>
        </w:tc>
        <w:tc>
          <w:tcPr>
            <w:tcW w:type="dxa" w:w="2492"/>
          </w:tcPr>
          <w:p>
            <w:pPr>
              <w:pStyle w:val="null3"/>
            </w:pPr>
            <w:r>
              <w:rPr>
                <w:rFonts w:ascii="仿宋_GB2312" w:hAnsi="仿宋_GB2312" w:cs="仿宋_GB2312" w:eastAsia="仿宋_GB2312"/>
              </w:rPr>
              <w:t>一.评审内容：根据供应商响应文件中的针对本项目工程投资匡算及投资控制措施进行综合评价，包含但不限于①工程投资匡算；②投资控制措施。二.评审标准：（1）完整性：内容全面，对评审内容中的各项要求有详细描述。（2）可实施性：切合本项目实际情况，实施步骤清晰、合理，可实施。 （3）针对性：方案能够紧扣项目实际情况，内容科学合理。 三.赋分标准（满分6分） ①工程投资匡算，此评审满分3分，每完全满足一项评审标准得1分，针对每条评审标准，如存在不合理的方面扣0.3分，针对每条评审标准，内容与本项目无关或未提供得0分； ②投资控制措施，此评审满分3分，每完全满足一项评审标准得1分，针对每条评审标准，如存在不合理的方面扣0.3分，针对每条评审标准，内容与本项目无关或未提供得0分。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9服务方案</w:t>
            </w:r>
          </w:p>
        </w:tc>
      </w:tr>
      <w:tr>
        <w:tc>
          <w:tcPr>
            <w:tcW w:type="dxa" w:w="831"/>
            <w:vMerge/>
          </w:tcPr>
          <w:p/>
        </w:tc>
        <w:tc>
          <w:tcPr>
            <w:tcW w:type="dxa" w:w="1661"/>
          </w:tcPr>
          <w:p>
            <w:pPr>
              <w:pStyle w:val="null3"/>
            </w:pPr>
            <w:r>
              <w:rPr>
                <w:rFonts w:ascii="仿宋_GB2312" w:hAnsi="仿宋_GB2312" w:cs="仿宋_GB2312" w:eastAsia="仿宋_GB2312"/>
              </w:rPr>
              <w:t>企业实力证明</w:t>
            </w:r>
          </w:p>
        </w:tc>
        <w:tc>
          <w:tcPr>
            <w:tcW w:type="dxa" w:w="2492"/>
          </w:tcPr>
          <w:p>
            <w:pPr>
              <w:pStyle w:val="null3"/>
            </w:pPr>
            <w:r>
              <w:rPr>
                <w:rFonts w:ascii="仿宋_GB2312" w:hAnsi="仿宋_GB2312" w:cs="仿宋_GB2312" w:eastAsia="仿宋_GB2312"/>
              </w:rPr>
              <w:t>1.具备有效期内的ISO9001质量管理体系认证，得2分； 2.具备有效期内的ISO45001职业健康安全管理体系认证，得2分； 3.具备有效期内的ISO14001环境管理体系认证，得1分； 本评审项最高得5分。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15企业实力证明</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一.项目负责人专业实力雄厚、具有丰富的工作经验，并具有相关专业职称证书： 1.高级工程师得3分； 2.中级工程师得1分； 本评审项最高得3分。 二.项目负责人业绩：近3年（2023年1月至今）完成过至少一项类似设计业绩，且为本单位在职人员，满足以上要求得2分，不满足不得分。在此基础上每增加1个类似业绩得2分，最多加2分，本评审项最高得4分。 注：提供①人员证书复印件或扫描件②工作经历证明资料或人员业绩证明资料并加盖公章（业绩的支撑证明材料：例如甲方出具加盖公章的证明或设计合同中直接体现项目负责人姓名）③企业业绩和人员业绩可重复计分④项目负责人必须为供应商本公司的在职人员，同时提供本单位社保缴纳证明，否则本项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11拟派本项目管理、技术、服务人员情况表</w:t>
            </w:r>
          </w:p>
        </w:tc>
      </w:tr>
      <w:tr>
        <w:tc>
          <w:tcPr>
            <w:tcW w:type="dxa" w:w="831"/>
            <w:vMerge/>
          </w:tcPr>
          <w:p/>
        </w:tc>
        <w:tc>
          <w:tcPr>
            <w:tcW w:type="dxa" w:w="1661"/>
          </w:tcPr>
          <w:p>
            <w:pPr>
              <w:pStyle w:val="null3"/>
            </w:pPr>
            <w:r>
              <w:rPr>
                <w:rFonts w:ascii="仿宋_GB2312" w:hAnsi="仿宋_GB2312" w:cs="仿宋_GB2312" w:eastAsia="仿宋_GB2312"/>
              </w:rPr>
              <w:t>拟派本项目团队</w:t>
            </w:r>
          </w:p>
        </w:tc>
        <w:tc>
          <w:tcPr>
            <w:tcW w:type="dxa" w:w="2492"/>
          </w:tcPr>
          <w:p>
            <w:pPr>
              <w:pStyle w:val="null3"/>
            </w:pPr>
            <w:r>
              <w:rPr>
                <w:rFonts w:ascii="仿宋_GB2312" w:hAnsi="仿宋_GB2312" w:cs="仿宋_GB2312" w:eastAsia="仿宋_GB2312"/>
              </w:rPr>
              <w:t>项目参与人员：满足磋商文件第三章人员配备要求（需有建筑、结构、历史建筑、文物保护等相关专业证书，且为本单位在职人员）的得8分（建筑、结构、历史建筑、文物保护四个专业，每个专业各配 1 人，每人得2分）；①在上述人员专业要求基础上各人员（项目负责人除外）业绩，任一人每增加1条类似业绩加1分，最多加4分；②各人员（项目负责人除外）的技术职称，具有中级及以上职称加1分，最多加4分。 注：提供①人员证书复印件或扫描件②工作经历证明资料或人员业绩证明资料并加盖公章（业绩的支撑证明材料：例如甲方出具加盖公章的证明或设计合同中直接体现人员姓名）③企业业绩和人员业绩可重复计分④项目参与人员必须为供应商本公司的在职人员，同时提供本单位社保缴纳证明，否则本项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11拟派本项目管理、技术、服务人员情况表</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提供近三年（2023年1月至今）类似项目业绩，每提供一项得2分（需要提供合同复印件，合同复印件包括合同首页、签字盖章页以及合同内容关键页，要求合同复印件资料齐全，否则不得分），满分8分。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7报价表</w:t>
            </w:r>
          </w:p>
          <w:p>
            <w:pPr>
              <w:pStyle w:val="null3"/>
            </w:pPr>
            <w:r>
              <w:rPr>
                <w:rFonts w:ascii="仿宋_GB2312" w:hAnsi="仿宋_GB2312" w:cs="仿宋_GB2312" w:eastAsia="仿宋_GB2312"/>
              </w:rPr>
              <w:t>8标的清单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1、磋商报价采用低价优先法计算 , 即满足磋商文件要求且最后磋商报价最低的报价为评审基准价，其价格分为满分。其他供应商的价格分统一按照下列公式计算： 磋商报价得分=【评审基准价/磋商报价( 最终二次报价）】 ×25； 2、本项目专门面向中小企业采购，不再执行价格评审优惠扶持政策。</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7报价表</w:t>
            </w:r>
          </w:p>
          <w:p>
            <w:pPr>
              <w:pStyle w:val="null3"/>
            </w:pPr>
            <w:r>
              <w:rPr>
                <w:rFonts w:ascii="仿宋_GB2312" w:hAnsi="仿宋_GB2312" w:cs="仿宋_GB2312" w:eastAsia="仿宋_GB2312"/>
              </w:rPr>
              <w:t>8标的清单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详见附件：1响应文件封面</w:t>
      </w:r>
    </w:p>
    <w:p>
      <w:pPr>
        <w:pStyle w:val="null3"/>
        <w:ind w:firstLine="960"/>
      </w:pPr>
      <w:r>
        <w:rPr>
          <w:rFonts w:ascii="仿宋_GB2312" w:hAnsi="仿宋_GB2312" w:cs="仿宋_GB2312" w:eastAsia="仿宋_GB2312"/>
        </w:rPr>
        <w:t>详见附件：2响应函</w:t>
      </w:r>
    </w:p>
    <w:p>
      <w:pPr>
        <w:pStyle w:val="null3"/>
        <w:ind w:firstLine="960"/>
      </w:pPr>
      <w:r>
        <w:rPr>
          <w:rFonts w:ascii="仿宋_GB2312" w:hAnsi="仿宋_GB2312" w:cs="仿宋_GB2312" w:eastAsia="仿宋_GB2312"/>
        </w:rPr>
        <w:t>详见附件：3中小企业声明函</w:t>
      </w:r>
    </w:p>
    <w:p>
      <w:pPr>
        <w:pStyle w:val="null3"/>
        <w:ind w:firstLine="960"/>
      </w:pPr>
      <w:r>
        <w:rPr>
          <w:rFonts w:ascii="仿宋_GB2312" w:hAnsi="仿宋_GB2312" w:cs="仿宋_GB2312" w:eastAsia="仿宋_GB2312"/>
        </w:rPr>
        <w:t>详见附件：3-1残疾人福利性单位声明函</w:t>
      </w:r>
    </w:p>
    <w:p>
      <w:pPr>
        <w:pStyle w:val="null3"/>
        <w:ind w:firstLine="960"/>
      </w:pPr>
      <w:r>
        <w:rPr>
          <w:rFonts w:ascii="仿宋_GB2312" w:hAnsi="仿宋_GB2312" w:cs="仿宋_GB2312" w:eastAsia="仿宋_GB2312"/>
        </w:rPr>
        <w:t>详见附件：3-2监狱企业的证明文件</w:t>
      </w:r>
    </w:p>
    <w:p>
      <w:pPr>
        <w:pStyle w:val="null3"/>
        <w:ind w:firstLine="960"/>
      </w:pPr>
      <w:r>
        <w:rPr>
          <w:rFonts w:ascii="仿宋_GB2312" w:hAnsi="仿宋_GB2312" w:cs="仿宋_GB2312" w:eastAsia="仿宋_GB2312"/>
        </w:rPr>
        <w:t>详见附件：4供应商应提交的相关资格证明材料</w:t>
      </w:r>
    </w:p>
    <w:p>
      <w:pPr>
        <w:pStyle w:val="null3"/>
        <w:ind w:firstLine="960"/>
      </w:pPr>
      <w:r>
        <w:rPr>
          <w:rFonts w:ascii="仿宋_GB2312" w:hAnsi="仿宋_GB2312" w:cs="仿宋_GB2312" w:eastAsia="仿宋_GB2312"/>
        </w:rPr>
        <w:t>详见附件：5服务内容及服务要求应答表</w:t>
      </w:r>
    </w:p>
    <w:p>
      <w:pPr>
        <w:pStyle w:val="null3"/>
        <w:ind w:firstLine="960"/>
      </w:pPr>
      <w:r>
        <w:rPr>
          <w:rFonts w:ascii="仿宋_GB2312" w:hAnsi="仿宋_GB2312" w:cs="仿宋_GB2312" w:eastAsia="仿宋_GB2312"/>
        </w:rPr>
        <w:t>详见附件：6商务应答表</w:t>
      </w:r>
    </w:p>
    <w:p>
      <w:pPr>
        <w:pStyle w:val="null3"/>
        <w:ind w:firstLine="960"/>
      </w:pPr>
      <w:r>
        <w:rPr>
          <w:rFonts w:ascii="仿宋_GB2312" w:hAnsi="仿宋_GB2312" w:cs="仿宋_GB2312" w:eastAsia="仿宋_GB2312"/>
        </w:rPr>
        <w:t>详见附件：7报价表</w:t>
      </w:r>
    </w:p>
    <w:p>
      <w:pPr>
        <w:pStyle w:val="null3"/>
        <w:ind w:firstLine="960"/>
      </w:pPr>
      <w:r>
        <w:rPr>
          <w:rFonts w:ascii="仿宋_GB2312" w:hAnsi="仿宋_GB2312" w:cs="仿宋_GB2312" w:eastAsia="仿宋_GB2312"/>
        </w:rPr>
        <w:t>详见附件：8标的清单</w:t>
      </w:r>
    </w:p>
    <w:p>
      <w:pPr>
        <w:pStyle w:val="null3"/>
        <w:ind w:firstLine="960"/>
      </w:pPr>
      <w:r>
        <w:rPr>
          <w:rFonts w:ascii="仿宋_GB2312" w:hAnsi="仿宋_GB2312" w:cs="仿宋_GB2312" w:eastAsia="仿宋_GB2312"/>
        </w:rPr>
        <w:t>详见附件：9服务方案</w:t>
      </w:r>
    </w:p>
    <w:p>
      <w:pPr>
        <w:pStyle w:val="null3"/>
        <w:ind w:firstLine="960"/>
      </w:pPr>
      <w:r>
        <w:rPr>
          <w:rFonts w:ascii="仿宋_GB2312" w:hAnsi="仿宋_GB2312" w:cs="仿宋_GB2312" w:eastAsia="仿宋_GB2312"/>
        </w:rPr>
        <w:t>详见附件：10法定代表人身份证明</w:t>
      </w:r>
    </w:p>
    <w:p>
      <w:pPr>
        <w:pStyle w:val="null3"/>
        <w:ind w:firstLine="960"/>
      </w:pPr>
      <w:r>
        <w:rPr>
          <w:rFonts w:ascii="仿宋_GB2312" w:hAnsi="仿宋_GB2312" w:cs="仿宋_GB2312" w:eastAsia="仿宋_GB2312"/>
        </w:rPr>
        <w:t>详见附件：10-1法定代表人授权书</w:t>
      </w:r>
    </w:p>
    <w:p>
      <w:pPr>
        <w:pStyle w:val="null3"/>
        <w:ind w:firstLine="960"/>
      </w:pPr>
      <w:r>
        <w:rPr>
          <w:rFonts w:ascii="仿宋_GB2312" w:hAnsi="仿宋_GB2312" w:cs="仿宋_GB2312" w:eastAsia="仿宋_GB2312"/>
        </w:rPr>
        <w:t>详见附件：11拟派本项目管理、技术、服务人员情况表</w:t>
      </w:r>
    </w:p>
    <w:p>
      <w:pPr>
        <w:pStyle w:val="null3"/>
        <w:ind w:firstLine="960"/>
      </w:pPr>
      <w:r>
        <w:rPr>
          <w:rFonts w:ascii="仿宋_GB2312" w:hAnsi="仿宋_GB2312" w:cs="仿宋_GB2312" w:eastAsia="仿宋_GB2312"/>
        </w:rPr>
        <w:t>详见附件：12业绩的有关证明材料</w:t>
      </w:r>
    </w:p>
    <w:p>
      <w:pPr>
        <w:pStyle w:val="null3"/>
        <w:ind w:firstLine="960"/>
      </w:pPr>
      <w:r>
        <w:rPr>
          <w:rFonts w:ascii="仿宋_GB2312" w:hAnsi="仿宋_GB2312" w:cs="仿宋_GB2312" w:eastAsia="仿宋_GB2312"/>
        </w:rPr>
        <w:t>详见附件：13具有文物保护工程勘察设计乙级及以上（含乙级）资质</w:t>
      </w:r>
    </w:p>
    <w:p>
      <w:pPr>
        <w:pStyle w:val="null3"/>
        <w:ind w:firstLine="960"/>
      </w:pPr>
      <w:r>
        <w:rPr>
          <w:rFonts w:ascii="仿宋_GB2312" w:hAnsi="仿宋_GB2312" w:cs="仿宋_GB2312" w:eastAsia="仿宋_GB2312"/>
        </w:rPr>
        <w:t>详见附件：14项目负责人必须具有文物保护工程责任设计师资格（古文化遗址类)，并提供本单位社保缴纳证明</w:t>
      </w:r>
    </w:p>
    <w:p>
      <w:pPr>
        <w:pStyle w:val="null3"/>
        <w:ind w:firstLine="960"/>
      </w:pPr>
      <w:r>
        <w:rPr>
          <w:rFonts w:ascii="仿宋_GB2312" w:hAnsi="仿宋_GB2312" w:cs="仿宋_GB2312" w:eastAsia="仿宋_GB2312"/>
        </w:rPr>
        <w:t>详见附件：15企业实力证明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