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3A087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具有文物保护工程勘察设计乙级及以上（含乙级）资质；在人员、设备、资金等方面具备相应的设计能力。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070A0D"/>
    <w:rsid w:val="29070A0D"/>
    <w:rsid w:val="3172659B"/>
    <w:rsid w:val="6775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2026-04-01T01:00:00Z</dcterms:created>
  <dc:creator>小古</dc:creator>
  <cp:lastModifiedBy>小古</cp:lastModifiedBy>
  <dcterms:modified xsi:type="dcterms:W3CDTF">2026-06-10T07:33:13Z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B484A5DE84C644EAA2D74E4A518287F0_11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