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7E4A6EE2">
      <w:pPr>
        <w:pStyle w:val="6"/>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一、西安市高新第一学校概况</w:t>
      </w:r>
    </w:p>
    <w:p w14:paraId="1E446AF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（一）成立时间：2015年</w:t>
      </w:r>
    </w:p>
    <w:p w14:paraId="7F471A95">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（二）坐落位置：西安高新区科技三路与科技四路之间、皂河东岸</w:t>
      </w:r>
    </w:p>
    <w:p w14:paraId="2516C547">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（三）总用地面积：43038.9㎡</w:t>
      </w:r>
    </w:p>
    <w:p w14:paraId="2F8534EA">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（四）建筑面积：约40397㎡，其中地上建筑面积35499㎡，地下建筑面积4898㎡</w:t>
      </w:r>
    </w:p>
    <w:p w14:paraId="39F0866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 xml:space="preserve">（五）绿化面积：18000㎡，绿地率：40% </w:t>
      </w:r>
    </w:p>
    <w:p w14:paraId="35A16182">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（六）在校师生人数：约4200余人</w:t>
      </w:r>
    </w:p>
    <w:p w14:paraId="356FE06C">
      <w:pPr>
        <w:pStyle w:val="6"/>
        <w:spacing w:line="360" w:lineRule="auto"/>
        <w:ind w:firstLine="562" w:firstLineChars="200"/>
        <w:rPr>
          <w:rFonts w:ascii="仿宋_GB2312" w:hAnsi="仿宋_GB2312" w:eastAsia="仿宋_GB2312" w:cs="仿宋_GB2312"/>
          <w:b/>
          <w:bCs/>
          <w:sz w:val="28"/>
          <w:szCs w:val="28"/>
          <w:lang w:eastAsia="zh-CN"/>
        </w:rPr>
      </w:pPr>
      <w:bookmarkStart w:id="0" w:name="_Toc8523"/>
      <w:bookmarkStart w:id="1" w:name="_Toc25114"/>
      <w:r>
        <w:rPr>
          <w:rFonts w:ascii="仿宋_GB2312" w:hAnsi="仿宋_GB2312" w:eastAsia="仿宋_GB2312" w:cs="仿宋_GB2312"/>
          <w:b/>
          <w:bCs/>
          <w:sz w:val="28"/>
          <w:szCs w:val="28"/>
          <w:lang w:eastAsia="zh-CN"/>
        </w:rPr>
        <w:t>二、后勤总体服务要求</w:t>
      </w:r>
      <w:bookmarkEnd w:id="0"/>
      <w:bookmarkEnd w:id="1"/>
    </w:p>
    <w:p w14:paraId="19C68E21">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（一）总体要求</w:t>
      </w:r>
    </w:p>
    <w:p w14:paraId="670F3C0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1、服务要点及总体目标</w:t>
      </w:r>
    </w:p>
    <w:p w14:paraId="7A5EC36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本次招标服务项目包括但不限于：秩序维护、保洁、设备设施维修等保证学校正常教学、工作秩序的</w:t>
      </w:r>
      <w:r>
        <w:rPr>
          <w:rFonts w:hint="eastAsia" w:ascii="仿宋_GB2312" w:hAnsi="仿宋_GB2312" w:eastAsia="仿宋_GB2312" w:cs="仿宋_GB2312"/>
          <w:sz w:val="28"/>
          <w:szCs w:val="28"/>
          <w:lang w:val="en-US" w:eastAsia="zh-CN"/>
        </w:rPr>
        <w:t>后勤</w:t>
      </w:r>
      <w:r>
        <w:rPr>
          <w:rFonts w:ascii="仿宋_GB2312" w:hAnsi="仿宋_GB2312" w:eastAsia="仿宋_GB2312" w:cs="仿宋_GB2312"/>
          <w:sz w:val="28"/>
          <w:szCs w:val="28"/>
          <w:lang w:eastAsia="zh-CN"/>
        </w:rPr>
        <w:t>服务工作。</w:t>
      </w:r>
    </w:p>
    <w:p w14:paraId="6CA28785">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根据《陕西省物业管理公共服务指导标准》二级标准及《全国物业管理示范大厦标准及评分细则》标准和规范，结合实际情况，制定切实可行的</w:t>
      </w:r>
      <w:r>
        <w:rPr>
          <w:rFonts w:hint="eastAsia" w:ascii="仿宋_GB2312" w:hAnsi="仿宋_GB2312" w:eastAsia="仿宋_GB2312" w:cs="仿宋_GB2312"/>
          <w:sz w:val="28"/>
          <w:szCs w:val="28"/>
          <w:lang w:val="en-US" w:eastAsia="zh-CN"/>
        </w:rPr>
        <w:t>后勤服务</w:t>
      </w:r>
      <w:r>
        <w:rPr>
          <w:rFonts w:ascii="仿宋_GB2312" w:hAnsi="仿宋_GB2312" w:eastAsia="仿宋_GB2312" w:cs="仿宋_GB2312"/>
          <w:sz w:val="28"/>
          <w:szCs w:val="28"/>
          <w:lang w:eastAsia="zh-CN"/>
        </w:rPr>
        <w:t>制度，规范操作，为</w:t>
      </w:r>
      <w:r>
        <w:rPr>
          <w:rFonts w:hint="eastAsia" w:ascii="仿宋_GB2312" w:hAnsi="仿宋_GB2312" w:eastAsia="仿宋_GB2312" w:cs="仿宋_GB2312"/>
          <w:sz w:val="28"/>
          <w:szCs w:val="28"/>
          <w:lang w:val="en-US" w:eastAsia="zh-CN"/>
        </w:rPr>
        <w:t>采购</w:t>
      </w:r>
      <w:r>
        <w:rPr>
          <w:rFonts w:ascii="仿宋_GB2312" w:hAnsi="仿宋_GB2312" w:eastAsia="仿宋_GB2312" w:cs="仿宋_GB2312"/>
          <w:sz w:val="28"/>
          <w:szCs w:val="28"/>
          <w:lang w:eastAsia="zh-CN"/>
        </w:rPr>
        <w:t>人营造一个清洁、舒适的办公环境。卫生、清洁率达到90%，有效投诉≤1%，处理率99%，客户对</w:t>
      </w:r>
      <w:r>
        <w:rPr>
          <w:rFonts w:hint="eastAsia" w:ascii="仿宋_GB2312" w:hAnsi="仿宋_GB2312" w:eastAsia="仿宋_GB2312" w:cs="仿宋_GB2312"/>
          <w:sz w:val="28"/>
          <w:szCs w:val="28"/>
          <w:lang w:val="en-US" w:eastAsia="zh-CN"/>
        </w:rPr>
        <w:t>后勤</w:t>
      </w:r>
      <w:r>
        <w:rPr>
          <w:rFonts w:ascii="仿宋_GB2312" w:hAnsi="仿宋_GB2312" w:eastAsia="仿宋_GB2312" w:cs="仿宋_GB2312"/>
          <w:sz w:val="28"/>
          <w:szCs w:val="28"/>
          <w:lang w:eastAsia="zh-CN"/>
        </w:rPr>
        <w:t>工作满意率&gt;90%。</w:t>
      </w:r>
    </w:p>
    <w:p w14:paraId="7045114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2、总体标准</w:t>
      </w:r>
    </w:p>
    <w:p w14:paraId="057C009E">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（1）各委托管理事项服务标准不低于磋商文件、响应文件所定标准，持续改进，不断提高服务质量，满足采购人不断发展的需求。</w:t>
      </w:r>
    </w:p>
    <w:p w14:paraId="20FFC5A4">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（2）供应商制定各部门岗位职责、规章制度，并定期检查落实执行情况。加强对服务人员的监督教育。教育员工树立服务意识，满足采购人管理要求。</w:t>
      </w:r>
    </w:p>
    <w:p w14:paraId="214E3BD4">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w:t>
      </w:r>
      <w:r>
        <w:rPr>
          <w:rFonts w:hint="eastAsia" w:ascii="仿宋_GB2312" w:hAnsi="仿宋_GB2312" w:eastAsia="仿宋_GB2312" w:cs="仿宋_GB2312"/>
          <w:sz w:val="28"/>
          <w:szCs w:val="28"/>
          <w:lang w:val="en-US" w:eastAsia="zh-CN"/>
        </w:rPr>
        <w:t>后勤</w:t>
      </w:r>
      <w:r>
        <w:rPr>
          <w:rFonts w:ascii="仿宋_GB2312" w:hAnsi="仿宋_GB2312" w:eastAsia="仿宋_GB2312" w:cs="仿宋_GB2312"/>
          <w:sz w:val="28"/>
          <w:szCs w:val="28"/>
          <w:lang w:eastAsia="zh-CN"/>
        </w:rPr>
        <w:t>员工按岗位要求统一着装、言行规范，注意仪容仪表。</w:t>
      </w:r>
    </w:p>
    <w:p w14:paraId="6996BDD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（4）采购人对供应商提供的</w:t>
      </w:r>
      <w:r>
        <w:rPr>
          <w:rFonts w:hint="eastAsia" w:ascii="仿宋_GB2312" w:hAnsi="仿宋_GB2312" w:eastAsia="仿宋_GB2312" w:cs="仿宋_GB2312"/>
          <w:sz w:val="28"/>
          <w:szCs w:val="28"/>
          <w:lang w:val="en-US" w:eastAsia="zh-CN"/>
        </w:rPr>
        <w:t>后勤</w:t>
      </w:r>
      <w:r>
        <w:rPr>
          <w:rFonts w:ascii="仿宋_GB2312" w:hAnsi="仿宋_GB2312" w:eastAsia="仿宋_GB2312" w:cs="仿宋_GB2312"/>
          <w:sz w:val="28"/>
          <w:szCs w:val="28"/>
          <w:lang w:eastAsia="zh-CN"/>
        </w:rPr>
        <w:t>服务实施管理监督。</w:t>
      </w:r>
    </w:p>
    <w:p w14:paraId="7F01AFE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（5）供应商不得擅自改变采购人所有房屋、管线、设备等的位置和用途。</w:t>
      </w:r>
    </w:p>
    <w:p w14:paraId="7225F627">
      <w:pPr>
        <w:pStyle w:val="6"/>
        <w:spacing w:line="360" w:lineRule="auto"/>
        <w:ind w:firstLine="560" w:firstLineChars="200"/>
        <w:rPr>
          <w:rFonts w:hint="eastAsia" w:ascii="仿宋_GB2312" w:hAnsi="仿宋_GB2312" w:eastAsia="仿宋_GB2312" w:cs="仿宋_GB2312"/>
          <w:sz w:val="28"/>
          <w:szCs w:val="28"/>
          <w:highlight w:val="none"/>
          <w:lang w:eastAsia="zh-CN"/>
        </w:rPr>
      </w:pPr>
      <w:r>
        <w:rPr>
          <w:rFonts w:ascii="仿宋_GB2312" w:hAnsi="仿宋_GB2312" w:eastAsia="仿宋_GB2312" w:cs="仿宋_GB2312"/>
          <w:sz w:val="28"/>
          <w:szCs w:val="28"/>
          <w:lang w:eastAsia="zh-CN"/>
        </w:rPr>
        <w:t>3、</w:t>
      </w:r>
      <w:r>
        <w:rPr>
          <w:rFonts w:hint="eastAsia" w:ascii="仿宋_GB2312" w:hAnsi="仿宋_GB2312" w:eastAsia="仿宋_GB2312" w:cs="仿宋_GB2312"/>
          <w:sz w:val="28"/>
          <w:szCs w:val="28"/>
          <w:highlight w:val="none"/>
          <w:lang w:eastAsia="zh-CN"/>
        </w:rPr>
        <w:t>供应商须制定针对</w:t>
      </w:r>
      <w:r>
        <w:rPr>
          <w:rFonts w:hint="eastAsia" w:ascii="仿宋_GB2312" w:hAnsi="仿宋_GB2312" w:eastAsia="仿宋_GB2312" w:cs="仿宋_GB2312"/>
          <w:sz w:val="28"/>
          <w:szCs w:val="28"/>
          <w:highlight w:val="none"/>
          <w:lang w:val="en-US" w:eastAsia="zh-CN"/>
        </w:rPr>
        <w:t>服务</w:t>
      </w:r>
      <w:r>
        <w:rPr>
          <w:rFonts w:hint="eastAsia" w:ascii="仿宋_GB2312" w:hAnsi="仿宋_GB2312" w:eastAsia="仿宋_GB2312" w:cs="仿宋_GB2312"/>
          <w:sz w:val="28"/>
          <w:szCs w:val="28"/>
          <w:highlight w:val="none"/>
          <w:lang w:eastAsia="zh-CN"/>
        </w:rPr>
        <w:t>人员短缺(大规模离职/突发事件)、重大劳资纠纷、工伤事故等的详细应急预案，确保能快速响应，最大限度降低对</w:t>
      </w:r>
      <w:r>
        <w:rPr>
          <w:rFonts w:hint="eastAsia" w:ascii="仿宋_GB2312" w:hAnsi="仿宋_GB2312" w:eastAsia="仿宋_GB2312" w:cs="仿宋_GB2312"/>
          <w:sz w:val="28"/>
          <w:szCs w:val="28"/>
          <w:highlight w:val="none"/>
          <w:lang w:val="en-US" w:eastAsia="zh-CN"/>
        </w:rPr>
        <w:t>学校</w:t>
      </w:r>
      <w:r>
        <w:rPr>
          <w:rFonts w:hint="eastAsia" w:ascii="仿宋_GB2312" w:hAnsi="仿宋_GB2312" w:eastAsia="仿宋_GB2312" w:cs="仿宋_GB2312"/>
          <w:sz w:val="28"/>
          <w:szCs w:val="28"/>
          <w:highlight w:val="none"/>
          <w:lang w:eastAsia="zh-CN"/>
        </w:rPr>
        <w:t>运转的影响。</w:t>
      </w:r>
    </w:p>
    <w:p w14:paraId="72E67D49">
      <w:pPr>
        <w:pStyle w:val="6"/>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lang w:eastAsia="zh-CN"/>
        </w:rPr>
        <w:t>、供应商及其</w:t>
      </w:r>
      <w:r>
        <w:rPr>
          <w:rFonts w:hint="eastAsia" w:ascii="仿宋_GB2312" w:hAnsi="仿宋_GB2312" w:eastAsia="仿宋_GB2312" w:cs="仿宋_GB2312"/>
          <w:sz w:val="28"/>
          <w:szCs w:val="28"/>
          <w:highlight w:val="none"/>
          <w:lang w:val="en-US" w:eastAsia="zh-CN"/>
        </w:rPr>
        <w:t>服务</w:t>
      </w:r>
      <w:r>
        <w:rPr>
          <w:rFonts w:hint="eastAsia" w:ascii="仿宋_GB2312" w:hAnsi="仿宋_GB2312" w:eastAsia="仿宋_GB2312" w:cs="仿宋_GB2312"/>
          <w:sz w:val="28"/>
          <w:szCs w:val="28"/>
          <w:highlight w:val="none"/>
          <w:lang w:eastAsia="zh-CN"/>
        </w:rPr>
        <w:t>人员须对在服务过程中获知的</w:t>
      </w:r>
      <w:r>
        <w:rPr>
          <w:rFonts w:hint="eastAsia" w:ascii="仿宋_GB2312" w:hAnsi="仿宋_GB2312" w:eastAsia="仿宋_GB2312" w:cs="仿宋_GB2312"/>
          <w:sz w:val="28"/>
          <w:szCs w:val="28"/>
          <w:highlight w:val="none"/>
          <w:lang w:val="en-US" w:eastAsia="zh-CN"/>
        </w:rPr>
        <w:t>学校</w:t>
      </w:r>
      <w:r>
        <w:rPr>
          <w:rFonts w:hint="eastAsia" w:ascii="仿宋_GB2312" w:hAnsi="仿宋_GB2312" w:eastAsia="仿宋_GB2312" w:cs="仿宋_GB2312"/>
          <w:sz w:val="28"/>
          <w:szCs w:val="28"/>
          <w:highlight w:val="none"/>
          <w:lang w:eastAsia="zh-CN"/>
        </w:rPr>
        <w:t>内部信息(包括但不限于管理流程、财务信息、师生信息等)承担保密义务</w:t>
      </w:r>
    </w:p>
    <w:p w14:paraId="4EB3D5D6">
      <w:pPr>
        <w:pStyle w:val="6"/>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5、后勤</w:t>
      </w:r>
      <w:r>
        <w:rPr>
          <w:rFonts w:ascii="仿宋_GB2312" w:hAnsi="仿宋_GB2312" w:eastAsia="仿宋_GB2312" w:cs="仿宋_GB2312"/>
          <w:sz w:val="28"/>
          <w:szCs w:val="28"/>
          <w:lang w:eastAsia="zh-CN"/>
        </w:rPr>
        <w:t>服务人员配置要求</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lang w:val="en-US" w:eastAsia="zh-CN"/>
        </w:rPr>
        <w:t>共21人</w:t>
      </w:r>
      <w:r>
        <w:rPr>
          <w:rFonts w:hint="eastAsia" w:ascii="仿宋_GB2312" w:hAnsi="仿宋_GB2312" w:eastAsia="仿宋_GB2312" w:cs="仿宋_GB2312"/>
          <w:sz w:val="28"/>
          <w:szCs w:val="28"/>
          <w:highlight w:val="none"/>
          <w:lang w:eastAsia="zh-CN"/>
        </w:rPr>
        <w:t>）</w:t>
      </w:r>
    </w:p>
    <w:p w14:paraId="7B36DF55">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（1）卫生保洁服务（人数不少于11人）；</w:t>
      </w:r>
    </w:p>
    <w:p w14:paraId="2BB23DF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（2）公共秩序维护（人数不少于9人）；</w:t>
      </w:r>
    </w:p>
    <w:p w14:paraId="4D75F610">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（3）设施设备维修维护（人数不少于1人）。</w:t>
      </w:r>
    </w:p>
    <w:p w14:paraId="7CD46D23">
      <w:pPr>
        <w:pStyle w:val="6"/>
        <w:spacing w:line="360" w:lineRule="auto"/>
        <w:ind w:firstLine="562" w:firstLineChars="200"/>
        <w:rPr>
          <w:rFonts w:ascii="仿宋_GB2312" w:hAnsi="仿宋_GB2312" w:eastAsia="仿宋_GB2312" w:cs="仿宋_GB2312"/>
          <w:sz w:val="28"/>
          <w:szCs w:val="28"/>
          <w:lang w:eastAsia="zh-CN"/>
        </w:rPr>
      </w:pPr>
      <w:r>
        <w:rPr>
          <w:rFonts w:hint="eastAsia" w:ascii="仿宋_GB2312" w:hAnsi="仿宋_GB2312" w:eastAsia="仿宋_GB2312" w:cs="仿宋_GB2312"/>
          <w:b/>
          <w:bCs/>
          <w:sz w:val="28"/>
          <w:szCs w:val="28"/>
          <w:highlight w:val="none"/>
          <w:lang w:val="en-US" w:eastAsia="zh-CN"/>
        </w:rPr>
        <w:t>注：服务人员中需配备1名项目经理，来负责协调统筹工作内容，与采购人进行及时沟通，可兼任以上3个岗位任意一岗。</w:t>
      </w:r>
    </w:p>
    <w:p w14:paraId="77159A7A">
      <w:pPr>
        <w:pStyle w:val="6"/>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三、服务内容</w:t>
      </w:r>
    </w:p>
    <w:p w14:paraId="23B306BF">
      <w:pPr>
        <w:pStyle w:val="6"/>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（一）秩序维护服务</w:t>
      </w:r>
    </w:p>
    <w:p w14:paraId="150FFF1B">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1、24小时保安值班服务。</w:t>
      </w:r>
    </w:p>
    <w:p w14:paraId="00C2C0A1">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2、保安必须持证上岗，年龄不超过50岁，身体健康无传染性疾病，</w:t>
      </w:r>
      <w:r>
        <w:rPr>
          <w:rFonts w:ascii="仿宋_GB2312" w:hAnsi="仿宋_GB2312" w:eastAsia="仿宋_GB2312" w:cs="仿宋_GB2312"/>
          <w:color w:val="auto"/>
          <w:sz w:val="28"/>
          <w:szCs w:val="28"/>
          <w:lang w:eastAsia="zh-CN"/>
        </w:rPr>
        <w:t>无犯罪记录。</w:t>
      </w:r>
    </w:p>
    <w:p w14:paraId="622A6B54">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3、消防设施、设备的管理、执行、保障,每日做好登记巡查记录，消防箱、微型消防站设施每周最少巡检登记一次。</w:t>
      </w:r>
    </w:p>
    <w:p w14:paraId="61C72F5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4、停车场的管理。</w:t>
      </w:r>
    </w:p>
    <w:p w14:paraId="1FEBEB76">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5、突发事件的应急处理及演练。</w:t>
      </w:r>
    </w:p>
    <w:p w14:paraId="088DFA2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6、校园治安环境的管理以及操场开放安保执勤工作。</w:t>
      </w:r>
    </w:p>
    <w:p w14:paraId="2624A1C9">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7、学校临时委派的其他任务。</w:t>
      </w:r>
    </w:p>
    <w:p w14:paraId="06DE2653">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（二）保洁服务</w:t>
      </w:r>
    </w:p>
    <w:p w14:paraId="20FCEF8A">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1、室内外所有公共区域卫生保洁管理及垃圾清运（不含垃圾外运费用）。</w:t>
      </w:r>
    </w:p>
    <w:p w14:paraId="18B3B4DB">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2、除“四害”管理，消、杀、灭工作。</w:t>
      </w:r>
    </w:p>
    <w:p w14:paraId="62071385">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3、学校所有需要清洗的窗帘、门帘（清洗费用学校负责）。</w:t>
      </w:r>
    </w:p>
    <w:p w14:paraId="5683CD76">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4、学校除绿化带以外的楼梯内绿植浇灌和养护工作。</w:t>
      </w:r>
    </w:p>
    <w:p w14:paraId="41EA62BE">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5、全校公共区域的消杀工作，以及个别出现传染病后班级和办公室的消杀工作。</w:t>
      </w:r>
    </w:p>
    <w:p w14:paraId="4139B7D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6、学校临时委派的其他任务（比如：卫生台账的建立和整理、大型会议卫生保障、中高考及临时性课桌椅的搬运等内容）。</w:t>
      </w:r>
    </w:p>
    <w:p w14:paraId="407D4D99">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保洁服务位置：</w:t>
      </w:r>
    </w:p>
    <w:p w14:paraId="4857C90F">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sym w:font="Wingdings" w:char="0081"/>
      </w:r>
      <w:r>
        <w:rPr>
          <w:rFonts w:ascii="仿宋_GB2312" w:hAnsi="仿宋_GB2312" w:eastAsia="仿宋_GB2312" w:cs="仿宋_GB2312"/>
          <w:sz w:val="28"/>
          <w:szCs w:val="28"/>
          <w:lang w:eastAsia="zh-CN"/>
        </w:rPr>
        <w:t>楼内保洁</w:t>
      </w:r>
    </w:p>
    <w:p w14:paraId="39FF4147">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教学楼：办公室地面、垃圾桶的清理；卫生间、走廊、大厅等公共区域地面、门窗、玻璃及公共活动场所的墙面、地面、卫生洁具及设施设备等所有公共部位；</w:t>
      </w:r>
    </w:p>
    <w:p w14:paraId="1EF537A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行政办公楼：接待室、公共课教室、多功能厅、阶梯教室、演播厅、录播厅、室内篮球场等区域地面、门窗、玻璃部分；走廊、卫生间等公共区域地面、摆件、设施设备等所有公共部位；</w:t>
      </w:r>
    </w:p>
    <w:p w14:paraId="34AFE860">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公寓楼：公寓地面、门窗、玻璃及公共活动场所的墙面、地面、卫生洁具及设施设备等所有公共部位；</w:t>
      </w:r>
    </w:p>
    <w:p w14:paraId="77B07BE9">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sym w:font="Wingdings" w:char="0082"/>
      </w:r>
      <w:r>
        <w:rPr>
          <w:rFonts w:ascii="仿宋_GB2312" w:hAnsi="仿宋_GB2312" w:eastAsia="仿宋_GB2312" w:cs="仿宋_GB2312"/>
          <w:sz w:val="28"/>
          <w:szCs w:val="28"/>
          <w:lang w:eastAsia="zh-CN"/>
        </w:rPr>
        <w:t>楼外保洁：本项目楼外道路、绿化带等所有公共设施、场地及“门前三包”区域的日常清洁养护工作；垃圾、废弃物的清理、收集以及雨水、积水积雪的及时清理等；</w:t>
      </w:r>
    </w:p>
    <w:p w14:paraId="47082636">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保洁标准：</w:t>
      </w:r>
    </w:p>
    <w:p w14:paraId="2B965872">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门窗玻璃：随时清洁、光亮、无水渍、无尘、无手印；</w:t>
      </w:r>
    </w:p>
    <w:p w14:paraId="04E0562F">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墙面：无蜘蛛网、目视干净无污尘；</w:t>
      </w:r>
    </w:p>
    <w:p w14:paraId="40278D8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瓷砖墙面：干净光亮、无灰尘；</w:t>
      </w:r>
    </w:p>
    <w:p w14:paraId="25EBA72A">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地面：干净光亮无杂物；</w:t>
      </w:r>
    </w:p>
    <w:p w14:paraId="7D4637C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地板：干净无纸屑、无水渍；</w:t>
      </w:r>
    </w:p>
    <w:p w14:paraId="37CA7881">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卫生间：卫生洁具清洁，无水渍、无锈斑、无异味；隔断、墙面保持干燥，无蛛网，地面清洁，无脚印、无杂物、无垃圾，卫生用品保证齐全，无破损，保持卫生间内空气清新，无异味；</w:t>
      </w:r>
    </w:p>
    <w:p w14:paraId="7B9C3696">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大厅：保持地面清洁，无脚印、无污渍、无痰迹、无垃圾、无烟蒂，墙面、柱面及墙面饰物保持光亮、整洁、无灰尘，保持玻璃门、窗干净、光亮、完好无手印、无污渍、无灰尘，不锈钢器皿保持光亮、无烟尘渍、无痰渍，护栏及楼梯扶手清洁，无污渍、无灰尘；</w:t>
      </w:r>
    </w:p>
    <w:p w14:paraId="16EBF021">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公共区域摆件：表面无灰尘；</w:t>
      </w:r>
    </w:p>
    <w:p w14:paraId="77CACBFE">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通道、楼梯、接待台：无烟头、纸屑、污渍、积水；</w:t>
      </w:r>
    </w:p>
    <w:p w14:paraId="75BF377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开放办公区：干净、无杂物、垃圾日清、垃圾袋1次/2天；</w:t>
      </w:r>
    </w:p>
    <w:p w14:paraId="4F7D7BB4">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办公室：室内窗、窗台、窗框干净、明亮，无破损，室内墙面、天花板整洁、完好，无污渍、无浮灰、无蛛网，地面、地毯整洁，完好，无垃圾、无污渍，室内各种家具放置整齐，光洁、无灰尘，室内各种灯具清洁，完好，无破损，室内空调口，回风口干净、整洁、无积灰，无霉斑，室内各种装饰挂件挂放端正、清洁无损，盆景摆放整齐，叶面清洁，无积尘、无枯叶楼梯及各类设施、设备间与上述保洁标准相同，无卫生死角；</w:t>
      </w:r>
    </w:p>
    <w:p w14:paraId="1EB82742">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外围场地：无烟头、纸屑、杂草等垃圾杂物，每天清除地面污渍例如口香糖等物，实时清理；</w:t>
      </w:r>
    </w:p>
    <w:p w14:paraId="053D9558">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外围清洁：无大片树叶、纸屑、垃圾、烟头等其他弃物；</w:t>
      </w:r>
    </w:p>
    <w:p w14:paraId="4236589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外围环境：地面保持清洁，无垃圾、无尘土、无纸屑、无烟蒂、无污渍、无积水盆景盆内无烟蒂杂物、无枯叶、无杂草、无纸屑、塑料袋等杂物，旗杆及基座和墙面清洁、光亮、无积尘，盆外光亮、整洁</w:t>
      </w:r>
    </w:p>
    <w:p w14:paraId="0AEC9978">
      <w:pPr>
        <w:pStyle w:val="6"/>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垃圾清理：垃圾桶每天随时清理，及时处理，无异味、垃圾不超过2/3，清运及时无外溢、无异味；</w:t>
      </w:r>
    </w:p>
    <w:p w14:paraId="5A46FC27">
      <w:pPr>
        <w:pStyle w:val="6"/>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项目区域内道路、门前“三包区域”:干净、整洁，无积水、积雪、尘土、树叶、烟头、纸屑、杂物、废弃物等。</w:t>
      </w:r>
    </w:p>
    <w:p w14:paraId="12AE13E3">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（三）设备设施维修服务</w:t>
      </w:r>
    </w:p>
    <w:p w14:paraId="0203365F">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1、校园水、电、气、暖的日常管理及维护维修。</w:t>
      </w:r>
    </w:p>
    <w:p w14:paraId="2F28C900">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2、空调、风扇等的维修保养。</w:t>
      </w:r>
    </w:p>
    <w:p w14:paraId="451B2E6A">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3、门、窗、桌椅等维修。</w:t>
      </w:r>
    </w:p>
    <w:p w14:paraId="76D7DE3B">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4、学校委派的其他临时任务（比如：寒暑假重点设备间的安全检查与排查、后勤大型施工或设备安装的辅助配合等工作）。</w:t>
      </w:r>
    </w:p>
    <w:p w14:paraId="121F5F02">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5、维修所需采购材料所产生的费用由学校负责。</w:t>
      </w:r>
    </w:p>
    <w:p w14:paraId="15A0C8B3">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四、质量要求</w:t>
      </w:r>
    </w:p>
    <w:p w14:paraId="67DA0D39">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分类明确各系统的质量标准、管理要求，如服务响应时间、检查登记及档案管理要求。以及采购人对供应商的考核激励规定及量化管理目标。</w:t>
      </w:r>
    </w:p>
    <w:p w14:paraId="38C7990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同时要求供应商应在上述标准及目标要求前提下响应如何达标的措施及不达标的整改措施等。</w:t>
      </w:r>
    </w:p>
    <w:p w14:paraId="403F6F7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所有服务项目参照《陕西省住宅小区物业管理公共服务指导标准》一级标准及《全国物业管理示范大厦标准及评分细则》的相关要求，卫生防疫、协防、环保等方面应满足国家、西安市有关法律法规和主管部门有关管理政策的要求（国家、西安市相关主管部门文件法规有不同规定时，采购人可选择标准要求高的执行，并作为有效法律依据；本文件提供的标准低于西安市政府主管部门颁布的政策法规要求时，执行西安市政府主管部门标准；以上因素导致的费用偏差由供应商承担）。</w:t>
      </w:r>
    </w:p>
    <w:p w14:paraId="00D03B46">
      <w:pPr>
        <w:pStyle w:val="6"/>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五、</w:t>
      </w:r>
      <w:r>
        <w:rPr>
          <w:rFonts w:hint="eastAsia" w:ascii="仿宋_GB2312" w:hAnsi="仿宋_GB2312" w:eastAsia="仿宋_GB2312" w:cs="仿宋_GB2312"/>
          <w:b/>
          <w:bCs/>
          <w:sz w:val="28"/>
          <w:szCs w:val="28"/>
          <w:lang w:val="en-US" w:eastAsia="zh-CN"/>
        </w:rPr>
        <w:t>后勤</w:t>
      </w:r>
      <w:r>
        <w:rPr>
          <w:rFonts w:ascii="仿宋_GB2312" w:hAnsi="仿宋_GB2312" w:eastAsia="仿宋_GB2312" w:cs="仿宋_GB2312"/>
          <w:b/>
          <w:bCs/>
          <w:sz w:val="28"/>
          <w:szCs w:val="28"/>
          <w:lang w:eastAsia="zh-CN"/>
        </w:rPr>
        <w:t>服务团队任职要求</w:t>
      </w:r>
    </w:p>
    <w:p w14:paraId="415AD91B">
      <w:pPr>
        <w:pStyle w:val="6"/>
        <w:spacing w:line="360" w:lineRule="auto"/>
        <w:ind w:firstLine="562" w:firstLineChars="200"/>
        <w:rPr>
          <w:rFonts w:ascii="仿宋_GB2312" w:hAnsi="仿宋_GB2312" w:eastAsia="仿宋_GB2312" w:cs="仿宋_GB2312"/>
          <w:sz w:val="28"/>
          <w:szCs w:val="28"/>
          <w:lang w:eastAsia="zh-CN"/>
        </w:rPr>
      </w:pPr>
      <w:r>
        <w:rPr>
          <w:rFonts w:ascii="仿宋_GB2312" w:hAnsi="仿宋_GB2312" w:eastAsia="仿宋_GB2312" w:cs="仿宋_GB2312"/>
          <w:b/>
          <w:bCs/>
          <w:sz w:val="28"/>
          <w:szCs w:val="28"/>
          <w:lang w:eastAsia="zh-CN"/>
        </w:rPr>
        <w:t>（一）秩序维护员岗位任职要求</w:t>
      </w:r>
    </w:p>
    <w:p w14:paraId="5FD107D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1、身高1.70米以上，年龄18岁-50岁；</w:t>
      </w:r>
    </w:p>
    <w:p w14:paraId="1BBB6EAF">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2、具有较好的气质及外表形象，谈吐清晰、普通话标准；</w:t>
      </w:r>
    </w:p>
    <w:p w14:paraId="78DDC17D">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3、具有吃苦耐劳精神，工作认真细致，有良好的组织纪律性；</w:t>
      </w:r>
    </w:p>
    <w:p w14:paraId="0D39AA6B">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4、具有良好的服务意识，较强的沟通能力；</w:t>
      </w:r>
    </w:p>
    <w:p w14:paraId="77E54362">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5、无犯罪记录，持合格有效保安证。</w:t>
      </w:r>
    </w:p>
    <w:p w14:paraId="2539E446">
      <w:pPr>
        <w:pStyle w:val="6"/>
        <w:spacing w:line="360" w:lineRule="auto"/>
        <w:ind w:firstLine="562" w:firstLineChars="200"/>
        <w:rPr>
          <w:rFonts w:ascii="仿宋_GB2312" w:hAnsi="仿宋_GB2312" w:eastAsia="仿宋_GB2312" w:cs="仿宋_GB2312"/>
          <w:sz w:val="28"/>
          <w:szCs w:val="28"/>
          <w:lang w:eastAsia="zh-CN"/>
        </w:rPr>
      </w:pPr>
      <w:r>
        <w:rPr>
          <w:rFonts w:ascii="仿宋_GB2312" w:hAnsi="仿宋_GB2312" w:eastAsia="仿宋_GB2312" w:cs="仿宋_GB2312"/>
          <w:b/>
          <w:bCs/>
          <w:sz w:val="28"/>
          <w:szCs w:val="28"/>
          <w:lang w:eastAsia="zh-CN"/>
        </w:rPr>
        <w:t>（二）保洁员岗位任职要求</w:t>
      </w:r>
    </w:p>
    <w:p w14:paraId="3E2CA4FE">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w:t>
      </w:r>
      <w:r>
        <w:rPr>
          <w:rFonts w:ascii="仿宋_GB2312" w:hAnsi="仿宋_GB2312" w:eastAsia="仿宋_GB2312" w:cs="仿宋_GB2312"/>
          <w:color w:val="auto"/>
          <w:sz w:val="28"/>
          <w:szCs w:val="28"/>
          <w:lang w:eastAsia="zh-CN"/>
        </w:rPr>
        <w:t>25-55岁</w:t>
      </w:r>
      <w:r>
        <w:rPr>
          <w:rFonts w:ascii="仿宋_GB2312" w:hAnsi="仿宋_GB2312" w:eastAsia="仿宋_GB2312" w:cs="仿宋_GB2312"/>
          <w:sz w:val="28"/>
          <w:szCs w:val="28"/>
          <w:lang w:eastAsia="zh-CN"/>
        </w:rPr>
        <w:t>；高中以上学历；身体健康；</w:t>
      </w:r>
    </w:p>
    <w:p w14:paraId="695C0583">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2、具有保洁工作经验2年以上；</w:t>
      </w:r>
    </w:p>
    <w:p w14:paraId="54F8E07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3、熟悉各种保洁工具使用技能，具备一定的沟通协调能力；</w:t>
      </w:r>
    </w:p>
    <w:p w14:paraId="348CF7C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4、真诚热情，勤劳，认真仔细。</w:t>
      </w:r>
    </w:p>
    <w:p w14:paraId="4BB46EB3">
      <w:pPr>
        <w:pStyle w:val="6"/>
        <w:spacing w:line="360" w:lineRule="auto"/>
        <w:ind w:firstLine="562" w:firstLineChars="200"/>
        <w:rPr>
          <w:rFonts w:ascii="仿宋_GB2312" w:hAnsi="仿宋_GB2312" w:eastAsia="仿宋_GB2312" w:cs="仿宋_GB2312"/>
          <w:b/>
          <w:bCs/>
          <w:sz w:val="28"/>
          <w:szCs w:val="28"/>
          <w:lang w:eastAsia="zh-CN"/>
        </w:rPr>
      </w:pPr>
      <w:bookmarkStart w:id="2" w:name="_Toc17539"/>
      <w:r>
        <w:rPr>
          <w:rFonts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lang w:val="en-US" w:eastAsia="zh-CN"/>
        </w:rPr>
        <w:t>三</w:t>
      </w:r>
      <w:r>
        <w:rPr>
          <w:rFonts w:ascii="仿宋_GB2312" w:hAnsi="仿宋_GB2312" w:eastAsia="仿宋_GB2312" w:cs="仿宋_GB2312"/>
          <w:b/>
          <w:bCs/>
          <w:sz w:val="28"/>
          <w:szCs w:val="28"/>
          <w:lang w:eastAsia="zh-CN"/>
        </w:rPr>
        <w:t>）设施设备维修维护岗位任职要求</w:t>
      </w:r>
    </w:p>
    <w:p w14:paraId="733F716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1、年龄不超过55岁，身体健康；</w:t>
      </w:r>
    </w:p>
    <w:p w14:paraId="4C0EFF3E">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2、高中以上学历；</w:t>
      </w:r>
    </w:p>
    <w:p w14:paraId="4D9E73FB">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3、维修工持有电工特种作业操作证等相关技能证书；</w:t>
      </w:r>
    </w:p>
    <w:p w14:paraId="68BF45AA">
      <w:pPr>
        <w:pStyle w:val="6"/>
        <w:spacing w:line="360" w:lineRule="auto"/>
        <w:ind w:firstLine="560" w:firstLineChars="200"/>
        <w:rPr>
          <w:rFonts w:ascii="仿宋_GB2312" w:hAnsi="仿宋_GB2312" w:eastAsia="仿宋_GB2312" w:cs="仿宋_GB2312"/>
          <w:b/>
          <w:bCs/>
          <w:sz w:val="28"/>
          <w:szCs w:val="28"/>
          <w:lang w:eastAsia="zh-CN"/>
        </w:rPr>
      </w:pPr>
      <w:r>
        <w:rPr>
          <w:rFonts w:ascii="仿宋_GB2312" w:hAnsi="仿宋_GB2312" w:eastAsia="仿宋_GB2312" w:cs="仿宋_GB2312"/>
          <w:sz w:val="28"/>
          <w:szCs w:val="28"/>
          <w:lang w:eastAsia="zh-CN"/>
        </w:rPr>
        <w:t>4、具有三年以上同等岗位工</w:t>
      </w:r>
      <w:bookmarkStart w:id="3" w:name="_GoBack"/>
      <w:bookmarkEnd w:id="3"/>
      <w:r>
        <w:rPr>
          <w:rFonts w:ascii="仿宋_GB2312" w:hAnsi="仿宋_GB2312" w:eastAsia="仿宋_GB2312" w:cs="仿宋_GB2312"/>
          <w:sz w:val="28"/>
          <w:szCs w:val="28"/>
          <w:lang w:eastAsia="zh-CN"/>
        </w:rPr>
        <w:t>作经历，熟悉水、电等维护维修工作流程。</w:t>
      </w:r>
    </w:p>
    <w:p w14:paraId="4797AED4">
      <w:pPr>
        <w:pStyle w:val="6"/>
        <w:spacing w:line="360" w:lineRule="auto"/>
        <w:ind w:firstLine="562" w:firstLineChars="200"/>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六、商务要求</w:t>
      </w:r>
      <w:bookmarkEnd w:id="2"/>
    </w:p>
    <w:p w14:paraId="0119743C">
      <w:pPr>
        <w:pStyle w:val="6"/>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（一）服务期：自合同签订之日起1年。</w:t>
      </w:r>
    </w:p>
    <w:p w14:paraId="1B58BA2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highlight w:val="none"/>
          <w:lang w:val="en-US" w:eastAsia="zh-CN"/>
        </w:rPr>
      </w:pPr>
      <w:r>
        <w:rPr>
          <w:rFonts w:ascii="仿宋_GB2312" w:hAnsi="仿宋_GB2312" w:eastAsia="仿宋_GB2312" w:cs="仿宋_GB2312"/>
          <w:sz w:val="28"/>
          <w:szCs w:val="28"/>
          <w:lang w:eastAsia="zh-CN"/>
        </w:rPr>
        <w:t>（二）服务地点：西安市高新第一学校，具体以采购人指定地点为准</w:t>
      </w:r>
      <w:r>
        <w:rPr>
          <w:rFonts w:hint="eastAsia" w:ascii="仿宋_GB2312" w:hAnsi="仿宋_GB2312" w:eastAsia="仿宋_GB2312" w:cs="仿宋_GB2312"/>
          <w:color w:val="000000"/>
          <w:kern w:val="0"/>
          <w:sz w:val="28"/>
          <w:szCs w:val="28"/>
          <w:highlight w:val="none"/>
          <w:lang w:val="en-US" w:eastAsia="zh-CN" w:bidi="ar-SA"/>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18612F04"/>
    <w:rsid w:val="2548545E"/>
    <w:rsid w:val="325D0DF0"/>
    <w:rsid w:val="33AF5243"/>
    <w:rsid w:val="450E6A36"/>
    <w:rsid w:val="45324C7A"/>
    <w:rsid w:val="4D5F6129"/>
    <w:rsid w:val="4FFE3E15"/>
    <w:rsid w:val="51650CB9"/>
    <w:rsid w:val="54D13E0A"/>
    <w:rsid w:val="5655445A"/>
    <w:rsid w:val="5D073A96"/>
    <w:rsid w:val="60AC3457"/>
    <w:rsid w:val="64A95275"/>
    <w:rsid w:val="68C11FB6"/>
    <w:rsid w:val="7143791B"/>
    <w:rsid w:val="7B9B5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5">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1082</Words>
  <Characters>1122</Characters>
  <Lines>0</Lines>
  <Paragraphs>0</Paragraphs>
  <TotalTime>0</TotalTime>
  <ScaleCrop>false</ScaleCrop>
  <LinksUpToDate>false</LinksUpToDate>
  <CharactersWithSpaces>1123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2026-07-24T11:20:51Z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00662344433640FBB7C98EC8350C184F_13</vt:lpwstr>
  </property>
  <property fmtid="{D5CDD505-2E9C-101B-9397-08002B2CF9AE}" pid="4" name="KSOTemplateDocerSaveRecord">
    <vt:lpwstr>eyJoZGlkIjoiYjZjMDgwYWJjZmNiM2YzZmU4MTk1ZjZmYmY1NWU1OTEiLCJ1c2VySWQiOiI5MzY1NjA0ODAifQ==</vt:lpwstr>
  </property>
</Properties>
</file>