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FF8FA">
      <w:pPr>
        <w:jc w:val="center"/>
        <w:rPr>
          <w:rFonts w:hint="eastAsia" w:ascii="仿宋" w:hAnsi="仿宋" w:eastAsia="仿宋" w:cs="仿宋"/>
          <w:b/>
          <w:bCs/>
          <w:spacing w:val="0"/>
          <w:kern w:val="0"/>
          <w:sz w:val="56"/>
          <w:szCs w:val="56"/>
          <w:lang w:val="en-US" w:eastAsia="zh-CN"/>
        </w:rPr>
      </w:pPr>
    </w:p>
    <w:p w14:paraId="34D578E7">
      <w:pPr>
        <w:pStyle w:val="2"/>
        <w:ind w:left="0" w:leftChars="0" w:firstLine="0" w:firstLineChars="0"/>
        <w:rPr>
          <w:rFonts w:hint="eastAsia"/>
          <w:lang w:val="en-US" w:eastAsia="zh-CN"/>
        </w:rPr>
      </w:pPr>
    </w:p>
    <w:p w14:paraId="60D97BF6">
      <w:pPr>
        <w:jc w:val="center"/>
        <w:rPr>
          <w:rFonts w:hint="eastAsia" w:ascii="仿宋" w:hAnsi="仿宋" w:eastAsia="仿宋" w:cs="仿宋"/>
          <w:b/>
          <w:bCs/>
          <w:spacing w:val="0"/>
          <w:kern w:val="0"/>
          <w:sz w:val="56"/>
          <w:szCs w:val="56"/>
          <w:lang w:val="en-US" w:eastAsia="zh-CN"/>
        </w:rPr>
      </w:pPr>
      <w:r>
        <w:rPr>
          <w:rFonts w:hint="eastAsia" w:ascii="仿宋" w:hAnsi="仿宋" w:eastAsia="仿宋" w:cs="仿宋"/>
          <w:b/>
          <w:bCs/>
          <w:spacing w:val="0"/>
          <w:kern w:val="0"/>
          <w:sz w:val="56"/>
          <w:szCs w:val="56"/>
          <w:lang w:val="en-US" w:eastAsia="zh-CN"/>
        </w:rPr>
        <w:t>陕西省崔家沟监狱</w:t>
      </w:r>
    </w:p>
    <w:p w14:paraId="5C805B5E">
      <w:pPr>
        <w:jc w:val="center"/>
        <w:rPr>
          <w:rFonts w:hint="eastAsia" w:ascii="仿宋" w:hAnsi="仿宋" w:eastAsia="仿宋" w:cs="仿宋"/>
          <w:b/>
          <w:bCs/>
          <w:spacing w:val="0"/>
          <w:kern w:val="0"/>
          <w:sz w:val="56"/>
          <w:szCs w:val="56"/>
          <w:lang w:val="en-US" w:eastAsia="zh-CN"/>
        </w:rPr>
      </w:pPr>
      <w:r>
        <w:rPr>
          <w:rFonts w:hint="eastAsia" w:ascii="仿宋" w:hAnsi="仿宋" w:eastAsia="仿宋" w:cs="仿宋"/>
          <w:b/>
          <w:bCs/>
          <w:spacing w:val="0"/>
          <w:kern w:val="0"/>
          <w:sz w:val="56"/>
          <w:szCs w:val="56"/>
          <w:lang w:val="en-US" w:eastAsia="zh-CN"/>
        </w:rPr>
        <w:t>罪犯伙房冷藏库维修项目</w:t>
      </w:r>
    </w:p>
    <w:p w14:paraId="040DD8AC">
      <w:pPr>
        <w:jc w:val="center"/>
        <w:rPr>
          <w:rFonts w:hint="eastAsia" w:ascii="仿宋" w:hAnsi="仿宋" w:eastAsia="仿宋" w:cs="仿宋"/>
          <w:sz w:val="44"/>
          <w:szCs w:val="44"/>
        </w:rPr>
      </w:pPr>
    </w:p>
    <w:p w14:paraId="36B729F0">
      <w:pPr>
        <w:pStyle w:val="2"/>
        <w:rPr>
          <w:rFonts w:hint="eastAsia" w:ascii="仿宋" w:hAnsi="仿宋" w:eastAsia="仿宋" w:cs="仿宋"/>
          <w:sz w:val="36"/>
          <w:szCs w:val="36"/>
        </w:rPr>
      </w:pPr>
    </w:p>
    <w:p w14:paraId="7C2E3B3F">
      <w:pPr>
        <w:pStyle w:val="2"/>
        <w:rPr>
          <w:rFonts w:hint="eastAsia" w:ascii="仿宋" w:hAnsi="仿宋" w:eastAsia="仿宋" w:cs="仿宋"/>
          <w:sz w:val="36"/>
          <w:szCs w:val="36"/>
        </w:rPr>
      </w:pPr>
    </w:p>
    <w:p w14:paraId="7CB9E9E9">
      <w:pPr>
        <w:pStyle w:val="2"/>
        <w:rPr>
          <w:rFonts w:hint="eastAsia" w:ascii="仿宋" w:hAnsi="仿宋" w:eastAsia="仿宋" w:cs="仿宋"/>
          <w:sz w:val="36"/>
          <w:szCs w:val="36"/>
        </w:rPr>
      </w:pPr>
    </w:p>
    <w:p w14:paraId="619FC955">
      <w:pPr>
        <w:pStyle w:val="2"/>
        <w:ind w:left="0" w:leftChars="0" w:firstLine="0" w:firstLineChars="0"/>
        <w:rPr>
          <w:rFonts w:hint="eastAsia" w:ascii="仿宋" w:hAnsi="仿宋" w:eastAsia="仿宋" w:cs="仿宋"/>
          <w:sz w:val="36"/>
          <w:szCs w:val="36"/>
        </w:rPr>
      </w:pPr>
    </w:p>
    <w:p w14:paraId="0725DCCE">
      <w:pPr>
        <w:pStyle w:val="2"/>
        <w:rPr>
          <w:rFonts w:hint="eastAsia" w:ascii="仿宋" w:hAnsi="仿宋" w:eastAsia="仿宋" w:cs="仿宋"/>
          <w:sz w:val="36"/>
          <w:szCs w:val="36"/>
        </w:rPr>
      </w:pPr>
    </w:p>
    <w:p w14:paraId="50FC6713">
      <w:pPr>
        <w:pStyle w:val="2"/>
        <w:ind w:left="0" w:leftChars="0" w:firstLine="0" w:firstLineChars="0"/>
        <w:jc w:val="center"/>
        <w:rPr>
          <w:rFonts w:hint="eastAsia" w:ascii="仿宋" w:hAnsi="仿宋" w:eastAsia="仿宋" w:cs="仿宋"/>
          <w:b/>
          <w:bCs/>
          <w:sz w:val="56"/>
          <w:szCs w:val="56"/>
        </w:rPr>
      </w:pPr>
      <w:r>
        <w:rPr>
          <w:rFonts w:hint="eastAsia" w:ascii="仿宋" w:hAnsi="仿宋" w:eastAsia="仿宋" w:cs="仿宋"/>
          <w:b/>
          <w:bCs/>
          <w:sz w:val="56"/>
          <w:szCs w:val="56"/>
        </w:rPr>
        <w:t>合同协议书</w:t>
      </w:r>
    </w:p>
    <w:p w14:paraId="4753E53E">
      <w:pPr>
        <w:pStyle w:val="2"/>
        <w:ind w:left="0" w:leftChars="0" w:firstLine="0" w:firstLineChars="0"/>
        <w:jc w:val="center"/>
        <w:rPr>
          <w:rFonts w:hint="eastAsia" w:ascii="仿宋" w:hAnsi="仿宋" w:eastAsia="仿宋" w:cs="仿宋"/>
          <w:b/>
          <w:bCs/>
          <w:sz w:val="56"/>
          <w:szCs w:val="56"/>
        </w:rPr>
      </w:pPr>
    </w:p>
    <w:p w14:paraId="4D9A2AEA">
      <w:pPr>
        <w:pStyle w:val="2"/>
        <w:ind w:left="0" w:leftChars="0" w:firstLine="0" w:firstLineChars="0"/>
        <w:jc w:val="center"/>
        <w:rPr>
          <w:rFonts w:hint="eastAsia" w:ascii="仿宋" w:hAnsi="仿宋" w:eastAsia="仿宋" w:cs="仿宋"/>
          <w:b/>
          <w:bCs/>
          <w:sz w:val="56"/>
          <w:szCs w:val="56"/>
        </w:rPr>
      </w:pPr>
    </w:p>
    <w:p w14:paraId="54A23BFB">
      <w:pPr>
        <w:pStyle w:val="2"/>
        <w:ind w:left="0" w:leftChars="0" w:firstLine="0" w:firstLineChars="0"/>
        <w:jc w:val="center"/>
        <w:rPr>
          <w:rFonts w:hint="eastAsia" w:ascii="仿宋" w:hAnsi="仿宋" w:eastAsia="仿宋" w:cs="仿宋"/>
          <w:b/>
          <w:bCs/>
          <w:sz w:val="56"/>
          <w:szCs w:val="56"/>
        </w:rPr>
      </w:pPr>
    </w:p>
    <w:p w14:paraId="7E0CD72E">
      <w:pPr>
        <w:pStyle w:val="2"/>
        <w:ind w:left="0" w:leftChars="0" w:firstLine="0" w:firstLineChars="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年  月  日</w:t>
      </w:r>
    </w:p>
    <w:p w14:paraId="1B3A893F">
      <w:pPr>
        <w:pStyle w:val="2"/>
        <w:rPr>
          <w:rFonts w:hint="eastAsia" w:ascii="仿宋" w:hAnsi="仿宋" w:eastAsia="仿宋" w:cs="仿宋"/>
          <w:sz w:val="44"/>
          <w:szCs w:val="44"/>
        </w:rPr>
      </w:pPr>
    </w:p>
    <w:p w14:paraId="751F206E">
      <w:pPr>
        <w:pStyle w:val="2"/>
        <w:ind w:left="0" w:leftChars="0" w:firstLine="0" w:firstLineChars="0"/>
        <w:rPr>
          <w:rFonts w:hint="eastAsia" w:ascii="仿宋" w:hAnsi="仿宋" w:eastAsia="仿宋" w:cs="仿宋"/>
          <w:sz w:val="44"/>
          <w:szCs w:val="44"/>
        </w:rPr>
        <w:sectPr>
          <w:footerReference r:id="rId3" w:type="default"/>
          <w:pgSz w:w="11906" w:h="16838"/>
          <w:pgMar w:top="1440" w:right="1800" w:bottom="1440" w:left="1800" w:header="851" w:footer="992" w:gutter="0"/>
          <w:pgNumType w:fmt="decimal" w:start="2"/>
          <w:cols w:space="720" w:num="1"/>
          <w:docGrid w:type="lines" w:linePitch="312" w:charSpace="0"/>
        </w:sectPr>
      </w:pPr>
    </w:p>
    <w:p w14:paraId="4BD8BAFD">
      <w:pPr>
        <w:pStyle w:val="2"/>
        <w:ind w:left="0" w:leftChars="0" w:firstLine="0" w:firstLineChars="0"/>
        <w:rPr>
          <w:rFonts w:hint="eastAsia" w:ascii="仿宋" w:hAnsi="仿宋" w:eastAsia="仿宋" w:cs="仿宋"/>
          <w:sz w:val="44"/>
          <w:szCs w:val="44"/>
        </w:rPr>
      </w:pPr>
    </w:p>
    <w:p w14:paraId="4442CDA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1"/>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第一部分 合同协议书</w:t>
      </w:r>
    </w:p>
    <w:p w14:paraId="3EBB3B5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default" w:ascii="仿宋" w:hAnsi="仿宋" w:eastAsia="仿宋" w:cs="仿宋"/>
          <w:snapToGrid w:val="0"/>
          <w:color w:val="auto"/>
          <w:sz w:val="28"/>
          <w:szCs w:val="28"/>
          <w:highlight w:val="none"/>
          <w:u w:val="single"/>
          <w:lang w:val="en-US" w:eastAsia="zh-CN"/>
        </w:rPr>
      </w:pPr>
      <w:r>
        <w:rPr>
          <w:rFonts w:hint="eastAsia" w:ascii="仿宋" w:hAnsi="仿宋" w:eastAsia="仿宋" w:cs="仿宋"/>
          <w:snapToGrid w:val="0"/>
          <w:color w:val="auto"/>
          <w:sz w:val="28"/>
          <w:szCs w:val="28"/>
          <w:highlight w:val="none"/>
        </w:rPr>
        <w:t>发包人(全</w:t>
      </w:r>
      <w:r>
        <w:rPr>
          <w:rFonts w:hint="eastAsia" w:ascii="仿宋" w:hAnsi="仿宋" w:eastAsia="仿宋" w:cs="仿宋"/>
          <w:snapToGrid w:val="0"/>
          <w:color w:val="auto"/>
          <w:sz w:val="28"/>
          <w:szCs w:val="28"/>
          <w:highlight w:val="none"/>
          <w:u w:val="none"/>
          <w:lang w:eastAsia="zh-CN"/>
        </w:rPr>
        <w:t>称)：</w:t>
      </w:r>
      <w:r>
        <w:rPr>
          <w:rFonts w:hint="eastAsia" w:ascii="仿宋" w:hAnsi="仿宋" w:eastAsia="仿宋" w:cs="仿宋"/>
          <w:snapToGrid w:val="0"/>
          <w:color w:val="auto"/>
          <w:sz w:val="28"/>
          <w:szCs w:val="28"/>
          <w:highlight w:val="none"/>
          <w:u w:val="single"/>
          <w:lang w:val="en-US" w:eastAsia="zh-CN"/>
        </w:rPr>
        <w:t xml:space="preserve"> 陕西省崔家沟监狱 </w:t>
      </w:r>
    </w:p>
    <w:p w14:paraId="433DF4F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承包人(全称)：__________________</w:t>
      </w:r>
    </w:p>
    <w:p w14:paraId="74B249C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根据</w:t>
      </w:r>
      <w:r>
        <w:rPr>
          <w:rFonts w:hint="eastAsia" w:ascii="仿宋" w:hAnsi="仿宋" w:eastAsia="仿宋" w:cs="仿宋"/>
          <w:snapToGrid w:val="0"/>
          <w:color w:val="auto"/>
          <w:sz w:val="28"/>
          <w:szCs w:val="28"/>
          <w:highlight w:val="none"/>
          <w:lang w:eastAsia="zh-CN"/>
        </w:rPr>
        <w:t>《中华人民共和国民法典》</w:t>
      </w:r>
      <w:r>
        <w:rPr>
          <w:rFonts w:hint="eastAsia" w:ascii="仿宋" w:hAnsi="仿宋" w:eastAsia="仿宋" w:cs="仿宋"/>
          <w:snapToGrid w:val="0"/>
          <w:color w:val="auto"/>
          <w:sz w:val="28"/>
          <w:szCs w:val="28"/>
          <w:highlight w:val="none"/>
        </w:rPr>
        <w:t>、《中华人民共和国建筑法》及有关法律规定，遵循平等、自愿、公平和诚实信用的原则，双方就</w:t>
      </w:r>
    </w:p>
    <w:p w14:paraId="6E1F95F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工程施工及有关事项协商一致，共同达成如下协议：</w:t>
      </w:r>
    </w:p>
    <w:p w14:paraId="37102BC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一、工程概况</w:t>
      </w:r>
    </w:p>
    <w:p w14:paraId="7181A8F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1.工程名称：</w:t>
      </w:r>
      <w:r>
        <w:rPr>
          <w:rFonts w:hint="eastAsia" w:ascii="仿宋" w:hAnsi="仿宋" w:eastAsia="仿宋" w:cs="仿宋"/>
          <w:snapToGrid w:val="0"/>
          <w:color w:val="auto"/>
          <w:sz w:val="28"/>
          <w:szCs w:val="28"/>
          <w:highlight w:val="none"/>
          <w:u w:val="single"/>
          <w:lang w:val="en-US" w:eastAsia="zh-CN"/>
        </w:rPr>
        <w:t xml:space="preserve">陕西省崔家沟监狱罪犯伙房冷藏库维修项目  </w:t>
      </w:r>
    </w:p>
    <w:p w14:paraId="0AB29C8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2.工程地点：</w:t>
      </w:r>
      <w:r>
        <w:rPr>
          <w:rFonts w:hint="eastAsia" w:ascii="仿宋" w:hAnsi="仿宋" w:eastAsia="仿宋" w:cs="仿宋"/>
          <w:snapToGrid w:val="0"/>
          <w:color w:val="auto"/>
          <w:sz w:val="28"/>
          <w:szCs w:val="28"/>
          <w:highlight w:val="none"/>
          <w:u w:val="single"/>
          <w:lang w:val="en-US" w:eastAsia="zh-CN"/>
        </w:rPr>
        <w:t xml:space="preserve">                  </w:t>
      </w:r>
    </w:p>
    <w:p w14:paraId="7184CC1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3.工程立项批准文号：________</w:t>
      </w:r>
    </w:p>
    <w:p w14:paraId="51D9C94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4.资金来源：</w:t>
      </w:r>
      <w:r>
        <w:rPr>
          <w:rFonts w:hint="eastAsia" w:ascii="仿宋" w:hAnsi="仿宋" w:eastAsia="仿宋" w:cs="仿宋"/>
          <w:snapToGrid w:val="0"/>
          <w:color w:val="auto"/>
          <w:sz w:val="28"/>
          <w:szCs w:val="28"/>
          <w:highlight w:val="none"/>
          <w:u w:val="single"/>
          <w:lang w:val="en-US" w:eastAsia="zh-CN"/>
        </w:rPr>
        <w:t xml:space="preserve">                  </w:t>
      </w:r>
    </w:p>
    <w:p w14:paraId="1F98E33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5.工程内容：</w:t>
      </w:r>
      <w:r>
        <w:rPr>
          <w:rFonts w:hint="eastAsia" w:ascii="仿宋" w:hAnsi="仿宋" w:eastAsia="仿宋" w:cs="仿宋"/>
          <w:snapToGrid w:val="0"/>
          <w:color w:val="auto"/>
          <w:sz w:val="28"/>
          <w:szCs w:val="28"/>
          <w:highlight w:val="none"/>
          <w:u w:val="single"/>
          <w:lang w:eastAsia="zh-CN"/>
        </w:rPr>
        <w:t>具体详见工程量清单</w:t>
      </w:r>
      <w:r>
        <w:rPr>
          <w:rFonts w:hint="eastAsia" w:ascii="仿宋" w:hAnsi="仿宋" w:eastAsia="仿宋" w:cs="仿宋"/>
          <w:snapToGrid w:val="0"/>
          <w:color w:val="auto"/>
          <w:sz w:val="28"/>
          <w:szCs w:val="28"/>
          <w:highlight w:val="none"/>
        </w:rPr>
        <w:t>。</w:t>
      </w:r>
    </w:p>
    <w:p w14:paraId="3CAB9CB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群体工程应附《承包人承揽工程项目一览表》(附件1)。</w:t>
      </w:r>
    </w:p>
    <w:p w14:paraId="287EA4B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6.工程承包范围：</w:t>
      </w:r>
    </w:p>
    <w:p w14:paraId="749FD4F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工程量清单以及本</w:t>
      </w:r>
      <w:r>
        <w:rPr>
          <w:rFonts w:hint="eastAsia" w:ascii="仿宋" w:hAnsi="仿宋" w:eastAsia="仿宋" w:cs="仿宋"/>
          <w:snapToGrid w:val="0"/>
          <w:color w:val="auto"/>
          <w:sz w:val="28"/>
          <w:szCs w:val="28"/>
          <w:highlight w:val="none"/>
          <w:u w:val="single"/>
          <w:lang w:eastAsia="zh-CN"/>
        </w:rPr>
        <w:t>竞争性磋商文件</w:t>
      </w:r>
      <w:r>
        <w:rPr>
          <w:rFonts w:hint="eastAsia" w:ascii="仿宋" w:hAnsi="仿宋" w:eastAsia="仿宋" w:cs="仿宋"/>
          <w:snapToGrid w:val="0"/>
          <w:color w:val="auto"/>
          <w:sz w:val="28"/>
          <w:szCs w:val="28"/>
          <w:highlight w:val="none"/>
          <w:u w:val="single"/>
        </w:rPr>
        <w:t>规定的全部内容。文字与清单不符时，以清单为准。</w:t>
      </w:r>
    </w:p>
    <w:p w14:paraId="1F437DD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二、合同工期</w:t>
      </w:r>
    </w:p>
    <w:p w14:paraId="0FC80C1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计划开工日期：_________年_________月_________日。</w:t>
      </w:r>
    </w:p>
    <w:p w14:paraId="2C7F6A3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计划竣工日期：_________年_________月_________日。</w:t>
      </w:r>
    </w:p>
    <w:p w14:paraId="203A8A4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工期总日历天数：</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b/>
          <w:bCs/>
          <w:snapToGrid w:val="0"/>
          <w:color w:val="auto"/>
          <w:sz w:val="28"/>
          <w:szCs w:val="28"/>
          <w:highlight w:val="none"/>
          <w:u w:val="single"/>
          <w:lang w:val="en-US" w:eastAsia="zh-CN"/>
        </w:rPr>
        <w:t xml:space="preserve"> 60个日历日（实际开工日期以招标人批准的开工日期为准）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rPr>
        <w:t>。工期总日历天数与根据前述计划开竣工日期计算的工期天数不一致的，以工期总日历天数为准。</w:t>
      </w:r>
    </w:p>
    <w:p w14:paraId="65BF151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三、质量标准</w:t>
      </w:r>
    </w:p>
    <w:p w14:paraId="32FEB32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工程质量符合</w:t>
      </w:r>
      <w:r>
        <w:rPr>
          <w:rFonts w:hint="eastAsia" w:ascii="仿宋" w:hAnsi="仿宋" w:eastAsia="仿宋" w:cs="仿宋"/>
          <w:b/>
          <w:bCs/>
          <w:snapToGrid w:val="0"/>
          <w:color w:val="auto"/>
          <w:sz w:val="28"/>
          <w:szCs w:val="28"/>
          <w:highlight w:val="none"/>
          <w:u w:val="single"/>
          <w:lang w:eastAsia="zh-CN"/>
        </w:rPr>
        <w:t>合格</w:t>
      </w:r>
      <w:r>
        <w:rPr>
          <w:rFonts w:hint="eastAsia" w:ascii="仿宋" w:hAnsi="仿宋" w:eastAsia="仿宋" w:cs="仿宋"/>
          <w:snapToGrid w:val="0"/>
          <w:color w:val="auto"/>
          <w:sz w:val="28"/>
          <w:szCs w:val="28"/>
          <w:highlight w:val="none"/>
        </w:rPr>
        <w:t>标准。</w:t>
      </w:r>
    </w:p>
    <w:p w14:paraId="1A2671B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四、签约合同价与合同价格形式</w:t>
      </w:r>
    </w:p>
    <w:p w14:paraId="5F060D1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1.签约合同价为：</w:t>
      </w:r>
    </w:p>
    <w:p w14:paraId="41384C4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人民币(大写__________________) (￥_________元);</w:t>
      </w:r>
    </w:p>
    <w:p w14:paraId="51C9EF5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其中：</w:t>
      </w:r>
    </w:p>
    <w:p w14:paraId="3E791B2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(1)安全文明施工费：</w:t>
      </w:r>
    </w:p>
    <w:p w14:paraId="613EA79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人民币(大写__________________) (￥_________元);</w:t>
      </w:r>
    </w:p>
    <w:p w14:paraId="6E33274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(2)材料和工程设备暂估价金额：</w:t>
      </w:r>
    </w:p>
    <w:p w14:paraId="1617C8C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人民币(大写__________________) (￥_________元);</w:t>
      </w:r>
    </w:p>
    <w:p w14:paraId="2ACC0D2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(3)专业工程暂估价金额：</w:t>
      </w:r>
    </w:p>
    <w:p w14:paraId="257F699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人民币(大写__________________) (￥_________元);</w:t>
      </w:r>
    </w:p>
    <w:p w14:paraId="484F3BF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(4)暂列金额：</w:t>
      </w:r>
    </w:p>
    <w:p w14:paraId="093B189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人民币(大写__________________) (￥_________元);</w:t>
      </w:r>
    </w:p>
    <w:p w14:paraId="3CD7CBA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2.合同价格形式：__________________。</w:t>
      </w:r>
    </w:p>
    <w:p w14:paraId="336479B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五、项目经理</w:t>
      </w:r>
    </w:p>
    <w:p w14:paraId="37CC336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承包人项目经理：__________________。</w:t>
      </w:r>
    </w:p>
    <w:p w14:paraId="6526445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六、合同文件构成</w:t>
      </w:r>
    </w:p>
    <w:p w14:paraId="295FCE5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本协议书与下列文件一起构成合同文件：</w:t>
      </w:r>
    </w:p>
    <w:p w14:paraId="42BAEEF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(1)中标通知书(如果有);</w:t>
      </w:r>
    </w:p>
    <w:p w14:paraId="0F32D24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(2)投标函及其附录(如果有);</w:t>
      </w:r>
    </w:p>
    <w:p w14:paraId="6B60012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(3)专用合同条款及其附件;</w:t>
      </w:r>
    </w:p>
    <w:p w14:paraId="3B369F9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(4)通用合同条款;</w:t>
      </w:r>
    </w:p>
    <w:p w14:paraId="35E2D0A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(5)技术标准和要求;</w:t>
      </w:r>
    </w:p>
    <w:p w14:paraId="5E69AC5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(6)图纸;</w:t>
      </w:r>
    </w:p>
    <w:p w14:paraId="4C7EA79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(7)已标价工程量清单或预算书;</w:t>
      </w:r>
    </w:p>
    <w:p w14:paraId="0EF6E0E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(8)其他合同文件。</w:t>
      </w:r>
    </w:p>
    <w:p w14:paraId="7CCFCE9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在合同订立及履行过程中形成的与合同有关的文件均构成合同文件组成部分。</w:t>
      </w:r>
    </w:p>
    <w:p w14:paraId="6CE7C4D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上述各项合同文件包括合同当事人就该项合同文件所作出的补充和修改，属于同一类内容的文件，应以最新签署的为准。专用合同条款及其附件须经合同当事人签字或盖章。</w:t>
      </w:r>
    </w:p>
    <w:p w14:paraId="7F1765C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七、承诺</w:t>
      </w:r>
    </w:p>
    <w:p w14:paraId="38AFECC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1.发包人承诺按照法律规定履行项目审批手续、筹集工程建设资金并按照合同约定的期限和方式支付合同价款。</w:t>
      </w:r>
    </w:p>
    <w:p w14:paraId="70B4D71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2.承包人承诺按照法律规定及合同约定组织完成工程施工，确保工程质量和安全，不进行转包及违法分包，并在缺陷责任期及保修期内承担相应的工程维修责任。</w:t>
      </w:r>
    </w:p>
    <w:p w14:paraId="66F0730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3.发包人和承包人通过招投标形式签订合同的，双方理解并承诺不再就同一工程另行签订与合同实质性内容相背离的协议。</w:t>
      </w:r>
    </w:p>
    <w:p w14:paraId="1C75476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八、词语含义</w:t>
      </w:r>
    </w:p>
    <w:p w14:paraId="6AF3600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本协议书中词语含义与第二部分通用合同条款中赋予的含义相同。</w:t>
      </w:r>
    </w:p>
    <w:p w14:paraId="3162540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九、签订时间</w:t>
      </w:r>
    </w:p>
    <w:p w14:paraId="5926777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本合同于_________年_________月_________日签订。</w:t>
      </w:r>
    </w:p>
    <w:p w14:paraId="7DC1FA4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十、签订地点</w:t>
      </w:r>
    </w:p>
    <w:p w14:paraId="7BCD40C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本合同在_______签订。</w:t>
      </w:r>
    </w:p>
    <w:p w14:paraId="11DB7D8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十一、补充协议</w:t>
      </w:r>
    </w:p>
    <w:p w14:paraId="2594197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合同未尽事宜，合同当事人另行签订补充协议，补充协议是合同的组成部分。</w:t>
      </w:r>
    </w:p>
    <w:p w14:paraId="6DB7268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十二、合同生效</w:t>
      </w:r>
    </w:p>
    <w:p w14:paraId="4B4351F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本合同自</w:t>
      </w:r>
      <w:r>
        <w:rPr>
          <w:rFonts w:hint="eastAsia" w:ascii="仿宋" w:hAnsi="仿宋" w:eastAsia="仿宋" w:cs="仿宋"/>
          <w:snapToGrid w:val="0"/>
          <w:color w:val="auto"/>
          <w:sz w:val="28"/>
          <w:szCs w:val="28"/>
          <w:highlight w:val="none"/>
          <w:u w:val="single"/>
          <w:lang w:eastAsia="zh-CN"/>
        </w:rPr>
        <w:t>双方签字盖章后</w:t>
      </w:r>
      <w:r>
        <w:rPr>
          <w:rFonts w:hint="eastAsia" w:ascii="仿宋" w:hAnsi="仿宋" w:eastAsia="仿宋" w:cs="仿宋"/>
          <w:snapToGrid w:val="0"/>
          <w:color w:val="auto"/>
          <w:sz w:val="28"/>
          <w:szCs w:val="28"/>
          <w:highlight w:val="none"/>
        </w:rPr>
        <w:t>生效。</w:t>
      </w:r>
    </w:p>
    <w:p w14:paraId="226D3C3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十三、合同份数</w:t>
      </w:r>
    </w:p>
    <w:p w14:paraId="42CC012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本合同一式_________份，均具有同等法律效力，发包人执_________份，承包人执_________份。</w:t>
      </w:r>
    </w:p>
    <w:p w14:paraId="2282269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发包人：_________________(公章)承包人：_______________(公章)</w:t>
      </w:r>
    </w:p>
    <w:p w14:paraId="0C023F1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法定代表人或其委托代理人：法定代表人或其委托代理人：_______________________(签字)</w:t>
      </w:r>
      <w:r>
        <w:rPr>
          <w:rFonts w:hint="eastAsia" w:ascii="仿宋" w:hAnsi="仿宋" w:eastAsia="仿宋" w:cs="仿宋"/>
          <w:snapToGrid w:val="0"/>
          <w:color w:val="auto"/>
          <w:sz w:val="28"/>
          <w:szCs w:val="28"/>
          <w:highlight w:val="none"/>
          <w:lang w:val="en-US" w:eastAsia="zh-CN"/>
        </w:rPr>
        <w:t xml:space="preserve"> </w:t>
      </w:r>
      <w:r>
        <w:rPr>
          <w:rFonts w:hint="eastAsia" w:ascii="仿宋" w:hAnsi="仿宋" w:eastAsia="仿宋" w:cs="仿宋"/>
          <w:snapToGrid w:val="0"/>
          <w:color w:val="auto"/>
          <w:sz w:val="28"/>
          <w:szCs w:val="28"/>
          <w:highlight w:val="none"/>
        </w:rPr>
        <w:t>______________________(签字)</w:t>
      </w:r>
    </w:p>
    <w:p w14:paraId="17A7F36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组织机构代码：________________组织机构代码：________________</w:t>
      </w:r>
    </w:p>
    <w:p w14:paraId="0F1DE8E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地 址：_______________________地 址：_______________________</w:t>
      </w:r>
    </w:p>
    <w:p w14:paraId="4DF286C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邮政编码：___________________</w:t>
      </w:r>
      <w:r>
        <w:rPr>
          <w:rFonts w:hint="eastAsia" w:ascii="仿宋" w:hAnsi="仿宋" w:eastAsia="仿宋" w:cs="仿宋"/>
          <w:snapToGrid w:val="0"/>
          <w:color w:val="auto"/>
          <w:sz w:val="28"/>
          <w:szCs w:val="28"/>
          <w:highlight w:val="none"/>
          <w:lang w:val="en-US" w:eastAsia="zh-CN"/>
        </w:rPr>
        <w:t xml:space="preserve"> </w:t>
      </w:r>
      <w:r>
        <w:rPr>
          <w:rFonts w:hint="eastAsia" w:ascii="仿宋" w:hAnsi="仿宋" w:eastAsia="仿宋" w:cs="仿宋"/>
          <w:snapToGrid w:val="0"/>
          <w:color w:val="auto"/>
          <w:sz w:val="28"/>
          <w:szCs w:val="28"/>
          <w:highlight w:val="none"/>
        </w:rPr>
        <w:t>邮政编码：____________________法定代表人：__________________法定代表人：__________________</w:t>
      </w:r>
    </w:p>
    <w:p w14:paraId="7647E6B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委托代理人：__________________委托代理人：__________________</w:t>
      </w:r>
    </w:p>
    <w:p w14:paraId="3E22E43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 话：_______________________电 话：_______________________</w:t>
      </w:r>
    </w:p>
    <w:p w14:paraId="30429CB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传 真：_______________________传 真：_______________________</w:t>
      </w:r>
    </w:p>
    <w:p w14:paraId="7ED769C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 电子信箱：____________________</w:t>
      </w:r>
    </w:p>
    <w:p w14:paraId="3E92720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开户银行：__________________</w:t>
      </w:r>
      <w:r>
        <w:rPr>
          <w:rFonts w:hint="eastAsia" w:ascii="仿宋" w:hAnsi="仿宋" w:eastAsia="仿宋" w:cs="仿宋"/>
          <w:snapToGrid w:val="0"/>
          <w:color w:val="auto"/>
          <w:sz w:val="28"/>
          <w:szCs w:val="28"/>
          <w:highlight w:val="none"/>
          <w:lang w:val="en-US" w:eastAsia="zh-CN"/>
        </w:rPr>
        <w:t xml:space="preserve">  </w:t>
      </w:r>
      <w:r>
        <w:rPr>
          <w:rFonts w:hint="eastAsia" w:ascii="仿宋" w:hAnsi="仿宋" w:eastAsia="仿宋" w:cs="仿宋"/>
          <w:snapToGrid w:val="0"/>
          <w:color w:val="auto"/>
          <w:sz w:val="28"/>
          <w:szCs w:val="28"/>
          <w:highlight w:val="none"/>
        </w:rPr>
        <w:t>开户银行：____________________</w:t>
      </w:r>
    </w:p>
    <w:p w14:paraId="5312B6B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账 号：_______________________ 账 号：_______________________</w:t>
      </w:r>
    </w:p>
    <w:p w14:paraId="376DED5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p>
    <w:p w14:paraId="6A900AAA">
      <w:pPr>
        <w:pageBreakBefore w:val="0"/>
        <w:tabs>
          <w:tab w:val="left" w:pos="0"/>
          <w:tab w:val="left" w:pos="993"/>
          <w:tab w:val="left" w:pos="1134"/>
        </w:tabs>
        <w:kinsoku/>
        <w:wordWrap/>
        <w:overflowPunct/>
        <w:topLinePunct w:val="0"/>
        <w:bidi w:val="0"/>
        <w:adjustRightInd w:val="0"/>
        <w:snapToGrid w:val="0"/>
        <w:spacing w:line="360" w:lineRule="auto"/>
        <w:textAlignment w:val="auto"/>
        <w:outlineLvl w:val="1"/>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br w:type="page"/>
      </w:r>
      <w:r>
        <w:rPr>
          <w:rFonts w:hint="eastAsia" w:ascii="仿宋" w:hAnsi="仿宋" w:eastAsia="仿宋" w:cs="仿宋"/>
          <w:snapToGrid w:val="0"/>
          <w:color w:val="auto"/>
          <w:sz w:val="28"/>
          <w:szCs w:val="28"/>
          <w:highlight w:val="none"/>
        </w:rPr>
        <w:t>第二部分 通用合同条款</w:t>
      </w:r>
    </w:p>
    <w:p w14:paraId="4AE807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 一般约定</w:t>
      </w:r>
    </w:p>
    <w:p w14:paraId="0EBDB19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1.1词语定义与解释</w:t>
      </w:r>
    </w:p>
    <w:p w14:paraId="3CC6744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合同协议书、通用合同条款、专用合同条款中的下列词语具有本款所赋予的含义：</w:t>
      </w:r>
    </w:p>
    <w:p w14:paraId="3901F88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 合同</w:t>
      </w:r>
    </w:p>
    <w:p w14:paraId="1F0CD1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312A79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1.1.1.2 合同协议书：是指构成合同的由发包人和承包人共同签署的称为“合同协议书”的书面文件。</w:t>
      </w:r>
    </w:p>
    <w:p w14:paraId="5AF804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1.1.1.3 中标通知书：是指构成合同的由发包人通知承包人中标的书面文件。</w:t>
      </w:r>
    </w:p>
    <w:p w14:paraId="6407965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1.1.1.4 投标函：是指构成合同的由承包人填写并签署的用于投标的称为“投标函”的文件。</w:t>
      </w:r>
    </w:p>
    <w:p w14:paraId="59661BB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1.1.1.5 投标函附录：是指构成合同的附在投标函后的称为“投标函附录”的文件。</w:t>
      </w:r>
    </w:p>
    <w:p w14:paraId="4795DF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1.1.1.6 技术标准和要求：是指构成合同的施工应当遵守的或指导施工的国家、行业或地方的技术标准和要求，以及合同约定的技术标准和要求。</w:t>
      </w:r>
    </w:p>
    <w:p w14:paraId="176B6CF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BDACE6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1.1.1.8 已标价工程量清单：是指构成合同的由承包人按照规定的格式和要求填写并标明价格的工程量清单，包括说明和表格。</w:t>
      </w:r>
    </w:p>
    <w:p w14:paraId="2D3D032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1.1.1.9 预算书：是指构成合同的由承包人按照发包人规定的格式和要求编制的工程预算文件。</w:t>
      </w:r>
    </w:p>
    <w:p w14:paraId="448A465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1.1.1.10 其他合同文件：是指经合同当事人约定的与工程施工有关的具有合同约束力的文件或书面协议。合同当事人可以在专用合同条款中进行约定。</w:t>
      </w:r>
    </w:p>
    <w:p w14:paraId="05F7D3B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 合同当事人及其他相关方</w:t>
      </w:r>
    </w:p>
    <w:p w14:paraId="69B1AE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1.1.2.1 合同当事人：是指发包人和(或)承包人。</w:t>
      </w:r>
    </w:p>
    <w:p w14:paraId="22665B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1.1.2.2 发包人：是指与承包人签订合同协议书的当事人及取得该当事人资格的合法继承人。</w:t>
      </w:r>
    </w:p>
    <w:p w14:paraId="05A34C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1.1.2.3 承包人：是指与发包人签订合同协议书的，具有相应工程施工承包资质的当事人及取得该当事人资格的合法继承人。</w:t>
      </w:r>
    </w:p>
    <w:p w14:paraId="67EE50F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1.1.2.4 监理人：是指在专用合同条款中指明的，受发包人委托按照法律规定进行工程监督管理的法人或其他组织。</w:t>
      </w:r>
    </w:p>
    <w:p w14:paraId="6C6B99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1.1.2.5 设计人：是指在专用合同条款中指明的，受发包人委托负责工程设计并具备相应工程设计资质的法人或其他组织。</w:t>
      </w:r>
    </w:p>
    <w:p w14:paraId="65AC4E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1.1.2.6 分包人：是指按照法律规定和合同约定，分包部分工程或工作，并与承包人签订分包合同的具有相应资质的法人。</w:t>
      </w:r>
    </w:p>
    <w:p w14:paraId="4EBD07A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1.1.2.7 发包人代表：是指由发包人任命并派驻施工现场在发包人授权范围内行使发包人权利的人。</w:t>
      </w:r>
    </w:p>
    <w:p w14:paraId="3086811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1.1.2.8 项目经理：是指由承包人任命并派驻施工现场，在承包人授权范围内负责合同履行，且按照法律规定具有相应资格的项目负责人。</w:t>
      </w:r>
    </w:p>
    <w:p w14:paraId="7F87768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1.1.2.9 总监理工程师：是指由监理人任命并派驻施工现场进行工程监理的总负责人。</w:t>
      </w:r>
    </w:p>
    <w:p w14:paraId="259D07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 工程和设备</w:t>
      </w:r>
    </w:p>
    <w:p w14:paraId="349AC3B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1.1.3.1 工程：是指与合同协议书中工程承包范围对应的永久工程和(或)</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"http://www.66law.cn/laws/109332.aspx" \o "临时工"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临时工</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程。</w:t>
      </w:r>
    </w:p>
    <w:p w14:paraId="51679F4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1.1.3.2 永久工程：是指按合同约定建造并移交给发包人的工程，包括工程设备。</w:t>
      </w:r>
    </w:p>
    <w:p w14:paraId="38EF59E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1.1.3.3 临时工程：是指为完成合同约定的永久工程所修建的各类临时性工程，不包括施工设备。</w:t>
      </w:r>
    </w:p>
    <w:p w14:paraId="16C50D3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1.1.3.4 单位工程：是指在合同协议书中指明的，具备独立施工条件并能形成独立使用功能的永久工程。</w:t>
      </w:r>
    </w:p>
    <w:p w14:paraId="5D3DE7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1.1.3.5 工程设备：是指构成永久工程的机电设备、金属结构设备、仪器及其他类似的设备和装置。</w:t>
      </w:r>
    </w:p>
    <w:p w14:paraId="6959F5F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1.1.3.6 施工设备：是指为完成合同约定的各项工作所需的设备、器具和其他物品，但不包括工程设备、临时工程和材料。</w:t>
      </w:r>
    </w:p>
    <w:p w14:paraId="478DBD9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1.1.3.7 施工现场：是指用于工程施工的场所，以及在专用合同条款中指明作为施工场所组成部分的其他场所，包括永久占地和临时占地。</w:t>
      </w:r>
    </w:p>
    <w:p w14:paraId="42AD128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1.1.3.8临时设施：是指为完成合同约定的各项工作所服务的临时性生产和生活设施。</w:t>
      </w:r>
    </w:p>
    <w:p w14:paraId="7CDC041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1.1.3.9 永久占地：是指专用合同条款中指明为实施工程需永久占用的土地。</w:t>
      </w:r>
    </w:p>
    <w:p w14:paraId="27FAB78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1.1.3.10 临时占地：是指专用合同条款中指明为实施工程需要临时占用的土地。</w:t>
      </w:r>
    </w:p>
    <w:p w14:paraId="26E89A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 日期和期限</w:t>
      </w:r>
    </w:p>
    <w:p w14:paraId="26E64A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B398E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1.1.4.2 竣工日期：包括计划竣工日期和实际竣工日期。计划竣工日期是指合同协议书约定的竣工日期;实际竣工日期按照第13.2.3项〔竣工日期〕的约定确定。</w:t>
      </w:r>
    </w:p>
    <w:p w14:paraId="56214C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1.1.4.3 工期：是指在合同协议书约定的承包人完成工程所需的期限，包括按照合同约定所作的期限变更。</w:t>
      </w:r>
    </w:p>
    <w:p w14:paraId="09B904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1.1.4.4 缺陷责任期：是指承包人按照合同约定承担缺陷修复义务，且发包人预留质量保证金的期限，自工程实际竣工日期起计算。</w:t>
      </w:r>
    </w:p>
    <w:p w14:paraId="59BC21A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1.1.4.5 保修期：是指承包人按照合同约定对工程承担保修责任的期限，从工程竣工验收合格之日起计算。</w:t>
      </w:r>
    </w:p>
    <w:p w14:paraId="039DA58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1.1.4.6 基准日期：招标发包的工程以投标截止日前28天的日期为基准日期，直接发包的工程以合同签订日前28天的日期为基准日期。</w:t>
      </w:r>
    </w:p>
    <w:p w14:paraId="0859F9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1.1.4.7 天：除特别指明外，均指日历天。合同中按天计算时间的，开始当天不计入，从次日开始计算，期限最后一天的截止时间为当天24:00时。</w:t>
      </w:r>
    </w:p>
    <w:p w14:paraId="692D4A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 合同价格和费用</w:t>
      </w:r>
    </w:p>
    <w:p w14:paraId="7391D37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1.1.5.1 签约合同价：是指发包人和承包人在合同协议书中确定的总金额，包括安全文明施工费、暂估价及暂列金额等。</w:t>
      </w:r>
    </w:p>
    <w:p w14:paraId="7644E52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1.1.5.2 合同价格：是指发包人用于支付承包人按照合同约定完成承包范围内全部工作的金额，包括合同履行过程中按合同约定发生的价格变化。</w:t>
      </w:r>
    </w:p>
    <w:p w14:paraId="4EA408B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1.1.5.3 费用：是指为履行合同所发生的或将要发生的所有必需的开支，包括管理费和应分摊的其他费用，但不包括利润。</w:t>
      </w:r>
    </w:p>
    <w:p w14:paraId="2EC7F27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1.1.5.4 暂估价：是指发包人在工程量清单或预算书中提供的用于支付必然发生但暂时不能确定价格的材料、工程设备的单价、专业工程以及服务工作的金额。</w:t>
      </w:r>
    </w:p>
    <w:p w14:paraId="2982BE9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208ED6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1.1.5.6 计日工：是指合同履行过程中，承包人完成发包人提出的零星工作或需要采用计日工计价的变更工作时，按合同中约定的单价计价的一种方式。</w:t>
      </w:r>
    </w:p>
    <w:p w14:paraId="02FA13E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1.1.5.7 质量保证金：是指按照第15.3款〔质量保证金〕约定承包人用于保证其在缺陷责任期内履行缺陷修补义务的担保。</w:t>
      </w:r>
    </w:p>
    <w:p w14:paraId="37BFC49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1.1.5.8 总价项目：是指在现行国家、行业以及地方的计量规则中无工程量计算规则，在已标价工程量清单或预算书中以总价或以费率形式计算的项目。</w:t>
      </w:r>
    </w:p>
    <w:p w14:paraId="5A6912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1.1.6 其他</w:t>
      </w:r>
    </w:p>
    <w:p w14:paraId="5823569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1.1.6.1 书面形式：是指合同文件、信函、电报、传真等可以有形地表现所载内容的形式。</w:t>
      </w:r>
    </w:p>
    <w:p w14:paraId="34E8EEE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1.2语言文字</w:t>
      </w:r>
    </w:p>
    <w:p w14:paraId="112C5F5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合同以中国的汉语简体文字编写、解释和说明。合同当事人在专用合同条款中约定使用两种以上语言时，汉语为优先解释和说明合同的语言。</w:t>
      </w:r>
    </w:p>
    <w:p w14:paraId="3398216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1.3法律</w:t>
      </w:r>
    </w:p>
    <w:p w14:paraId="4A5F62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合同所称法律是指中华人民共和国法律、行政法规、部门规章，以及工程所在地的地方性法规、自治条例、单行条例和地方政府规章等。</w:t>
      </w:r>
    </w:p>
    <w:p w14:paraId="2B356C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合同当事人可以在专用合同条款中约定合同适用的其他规范性文件。</w:t>
      </w:r>
    </w:p>
    <w:p w14:paraId="2A1A137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 标准和规范</w:t>
      </w:r>
    </w:p>
    <w:p w14:paraId="403ADDE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1.4.1 适用于工程的国家标准、行业标准、工程所在地的地方性标准，以及相应的规范、规程等，合同当事人有特别要求的，应在专用合同条款中约定。</w:t>
      </w:r>
    </w:p>
    <w:p w14:paraId="330A9B5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1.4.2 发包人要求使用国外标准、规范的，发包人负责提供原文版本和中文译本，并在专用合同条款中约定提供标准规范的名称、份数和时间。</w:t>
      </w:r>
    </w:p>
    <w:p w14:paraId="185F00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9E839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 合同文件的优先顺序</w:t>
      </w:r>
    </w:p>
    <w:p w14:paraId="358F906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组成合同的各项文件应互相解释，互为说明。除专用合同条款另有约定外，解释合同文件的优先顺序如下：</w:t>
      </w:r>
    </w:p>
    <w:p w14:paraId="22D0AB0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(1)合同协议书;</w:t>
      </w:r>
    </w:p>
    <w:p w14:paraId="3FE3D9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(2)中标通知书(如果有);</w:t>
      </w:r>
    </w:p>
    <w:p w14:paraId="203892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(3)投标函及其附录(如果有);</w:t>
      </w:r>
    </w:p>
    <w:p w14:paraId="605698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(4)专用合同条款及其附件;</w:t>
      </w:r>
    </w:p>
    <w:p w14:paraId="62F3C8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(5)通用合同条款;</w:t>
      </w:r>
    </w:p>
    <w:p w14:paraId="5D1E5F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(6)技术标准和要求;</w:t>
      </w:r>
    </w:p>
    <w:p w14:paraId="638F362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(7)图纸;</w:t>
      </w:r>
    </w:p>
    <w:p w14:paraId="44B3AD1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(8)已标价工程量清单或预算书;</w:t>
      </w:r>
    </w:p>
    <w:p w14:paraId="190E577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(9)其他合同文件。</w:t>
      </w:r>
    </w:p>
    <w:p w14:paraId="1B43BB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上述各项合同文件包括合同当事人就该项合同文件所作出的补充和修改，属于同一类内容的文件，应以最新签署的为准。</w:t>
      </w:r>
    </w:p>
    <w:p w14:paraId="5A6F076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在合同订立及履行过程中形成的与合同有关的文件均构成合同文件组成部分，并根据其性质确定优先解释顺序。</w:t>
      </w:r>
    </w:p>
    <w:p w14:paraId="5AF868B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1.6图纸和承包人文件</w:t>
      </w:r>
    </w:p>
    <w:p w14:paraId="4FE5FEB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 图纸的提供和交底</w:t>
      </w:r>
    </w:p>
    <w:p w14:paraId="27E168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FCA69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因发包人未按合同约定提供图纸导致承包人费用增加和(或)工期延误的，按照第7.5.1项〔因发包人原因导致工期延误〕约定办理。</w:t>
      </w:r>
    </w:p>
    <w:p w14:paraId="57F4CC2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 图纸的错误</w:t>
      </w:r>
    </w:p>
    <w:p w14:paraId="264D3F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4563D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1.6.3 图纸的修改和补充</w:t>
      </w:r>
    </w:p>
    <w:p w14:paraId="700C95F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F1E42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1.6.4 承包人文件</w:t>
      </w:r>
    </w:p>
    <w:p w14:paraId="5A20EF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承包人应按照专用合同条款的约定提供应当由其编制的与工程施工有关的文件，并按照专用合同条款约定的期限、数量和形式提交监理人，并由监理人报送发包人。</w:t>
      </w:r>
    </w:p>
    <w:p w14:paraId="270DF6B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C5E06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1.6.5 图纸和承包人文件的保管</w:t>
      </w:r>
    </w:p>
    <w:p w14:paraId="6143EE1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除专用合同条款另有约定外，承包人应在施工现场另外保存一套完整的图纸和承包人文件，供发包人、监理人及有关人员进行工程检查时使用。</w:t>
      </w:r>
    </w:p>
    <w:p w14:paraId="3BA54B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1.7联络</w:t>
      </w:r>
    </w:p>
    <w:p w14:paraId="223282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1.7.1 与合同有关的通知、批准、证明、证书、指示、指令、要求、请求、同意、意见、确定和决定等，均应采用书面形式，并应在合同约定的期限内送达接收人和送达地点。</w:t>
      </w:r>
    </w:p>
    <w:p w14:paraId="1F44B54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1.7.2 发包人和承包人应在专用合同条款中约定各自的送达接收人和送达地点。任何一方合同当事人指定的接收人或送达地点发生变动的，应提前3天以书面形式通知对方。</w:t>
      </w:r>
    </w:p>
    <w:p w14:paraId="66E647F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1.7.3 发包人和承包人应当及时签收另一方送达至送达地点和指定接收人的来往信函。拒不签收的，由此增加的费用和(或)延误的工期由拒绝接收一方承担。</w:t>
      </w:r>
    </w:p>
    <w:p w14:paraId="0566E1C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1.8严禁贿赂</w:t>
      </w:r>
    </w:p>
    <w:p w14:paraId="35FC3EE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合同当事人不得以贿赂或变相贿赂的方式，谋取非法利益或损害对方权益。因一方合同当事人的贿赂造成对方损失的，应赔偿损失，并承担相应的法律责任。</w:t>
      </w:r>
    </w:p>
    <w:p w14:paraId="6BCCA7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78A216C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1.9化石、文物</w:t>
      </w:r>
    </w:p>
    <w:p w14:paraId="708720B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267A0E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发包人、监理人和承包人应按有关政府行政管理部门要求采取妥善的保护措施，由此增加的费用和(或)延误的工期由发包人承担。</w:t>
      </w:r>
    </w:p>
    <w:p w14:paraId="592DCB2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承包人发现文物后不及时报告或隐瞒不报，致使文物丢失或损坏的，应赔偿损失，并承担相应的法律责任。</w:t>
      </w:r>
    </w:p>
    <w:p w14:paraId="7DB60A7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1.10交通运输</w:t>
      </w:r>
    </w:p>
    <w:p w14:paraId="01A1E47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1.10.1 出入现场的权利</w:t>
      </w:r>
    </w:p>
    <w:p w14:paraId="09722F4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B0A4B0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255A0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1.10.2 场外交通</w:t>
      </w:r>
    </w:p>
    <w:p w14:paraId="6C0B40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发包人应提供场外交通设施的技术参数和具体条件，承包人应遵守有关交通法规，严格按照道路和桥梁的限制荷载行驶，执行有关道路限速、限行、禁止</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"http://www.66law.cn/special/czcx/" \o "超载"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超载</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的规定，并配合交通管理部门的监督和检查。场外交通设施无法满足工程施工需要的，由发包人负责完善并承担相关费用。</w:t>
      </w:r>
    </w:p>
    <w:p w14:paraId="28EBAF0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1.10.3场内交通</w:t>
      </w:r>
    </w:p>
    <w:p w14:paraId="7C03069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8F1D79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95F0B2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场外交通和场内交通的边界由合同当事人在专用合同条款中约定。</w:t>
      </w:r>
    </w:p>
    <w:p w14:paraId="756A90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1.10.4 超大件和超重件的运输</w:t>
      </w:r>
    </w:p>
    <w:p w14:paraId="02042B6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D3D7F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1.10.5 道路和桥梁的损坏责任</w:t>
      </w:r>
    </w:p>
    <w:p w14:paraId="0BE7304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因承包人运输造成施工场地内外公共道路和桥梁损坏的，由承包人承担修复损坏的全部费用和可能引起的赔偿。</w:t>
      </w:r>
    </w:p>
    <w:p w14:paraId="2027F76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1.10.6 水路和航空运输</w:t>
      </w:r>
    </w:p>
    <w:p w14:paraId="28AFB7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本款前述各项的内容适用于水路运输和航空运输，其中“道路”一词的涵义包括河道、航线、船闸、机场、码头、堤防以及水路或航空运输中其他相似结构物;“车辆”一词的涵义包括船舶和飞机等。</w:t>
      </w:r>
    </w:p>
    <w:p w14:paraId="2B191B2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"http://www.66law.cn/zhishichanquan/" \o "知识产权"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知识产权</w:t>
      </w:r>
      <w:r>
        <w:rPr>
          <w:rFonts w:hint="eastAsia" w:ascii="仿宋" w:hAnsi="仿宋" w:eastAsia="仿宋" w:cs="仿宋"/>
          <w:snapToGrid w:val="0"/>
          <w:color w:val="auto"/>
          <w:sz w:val="28"/>
          <w:szCs w:val="28"/>
          <w:highlight w:val="none"/>
        </w:rPr>
        <w:fldChar w:fldCharType="end"/>
      </w:r>
    </w:p>
    <w:p w14:paraId="73DB43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DE6A3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EE33A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90DB76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1.11.4 除专用合同条款另有约定外，承包人在合同签订前和签订时已确定采用的专利、专有技术、技术秘密的使用费已包含在签约合同价中。</w:t>
      </w:r>
    </w:p>
    <w:p w14:paraId="4EBAC0A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1.12保密</w:t>
      </w:r>
    </w:p>
    <w:p w14:paraId="35E3A2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除法律规定或合同另有约定外，未经发包人同意，承包人不得将发包人提供的图纸、文件以及声明需要保密的资料信息等</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"http://www.66law.cn/special/symm/" \o "商业秘密"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商业秘密</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泄露给第三方。</w:t>
      </w:r>
    </w:p>
    <w:p w14:paraId="7798E4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除法律规定或合同另有约定外，未经承包人同意，发包人不得将承包人提供的技术秘密及声明需要保密的资料信息等商业秘密泄露给第三方。</w:t>
      </w:r>
    </w:p>
    <w:p w14:paraId="3D333D8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1.13工程量清单错误的修正</w:t>
      </w:r>
    </w:p>
    <w:p w14:paraId="4146034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除专用合同条款另有约定外，发包人提供的工程量清单，应被认为是准确的和完整的。出现下列情形之一时，发包人应予以修正，并相应调整合同价格：</w:t>
      </w:r>
    </w:p>
    <w:p w14:paraId="3D228D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(1)工程量清单存在缺项、漏项的;</w:t>
      </w:r>
    </w:p>
    <w:p w14:paraId="39BBFE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(2)工程量清单偏差超出专用合同条款约定的工程量偏差范围的;</w:t>
      </w:r>
    </w:p>
    <w:p w14:paraId="27B556E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(3)未按照国家现行计量规范强制性规定计量的。</w:t>
      </w:r>
    </w:p>
    <w:p w14:paraId="240ED8F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 发包人</w:t>
      </w:r>
    </w:p>
    <w:p w14:paraId="441822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2.1 许可或批准</w:t>
      </w:r>
    </w:p>
    <w:p w14:paraId="5EA2EF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465A7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因发包人原因未能及时办理完毕前述许可、批准或备案，由发包人承担由此增加的费用和(或)延误的工期，并支付承包人合理的利润。</w:t>
      </w:r>
    </w:p>
    <w:p w14:paraId="016D701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2.2 发包人代表</w:t>
      </w:r>
    </w:p>
    <w:p w14:paraId="5B0F64A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F79EB0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发包人代表不能按照合同约定履行其职责及义务，并导致合同无法继续正常履行的，承包人可以要求发包人撤换发包人代表。</w:t>
      </w:r>
    </w:p>
    <w:p w14:paraId="154D91B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不属于法定必须监理的工程，监理人的职权可以由发包人代表或发包人指定的其他人员行使。</w:t>
      </w:r>
    </w:p>
    <w:p w14:paraId="4133305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2.3 发包人人员</w:t>
      </w:r>
    </w:p>
    <w:p w14:paraId="7FE71B3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发包人应要求在施工现场的发包人人员遵守法律及有关安全、质量、环境保护、文明施工等规定，并保障承包人免于承受因发包人人员未遵守上述要求给承包人造成的损失和责任。</w:t>
      </w:r>
    </w:p>
    <w:p w14:paraId="203596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发包人人员包括发包人代表及其他由发包人派驻施工现场的人员。</w:t>
      </w:r>
    </w:p>
    <w:p w14:paraId="7C72EEF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 施工现场、施工条件和基础资料的提供</w:t>
      </w:r>
    </w:p>
    <w:p w14:paraId="6CAE95F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2.4.1 提供施工现场</w:t>
      </w:r>
    </w:p>
    <w:p w14:paraId="21C97B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除专用合同条款另有约定外，发包人应最迟于开工日期7天前向承包人移交施工现场。</w:t>
      </w:r>
    </w:p>
    <w:p w14:paraId="2D9CFB3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2.4.2 提供施工条件</w:t>
      </w:r>
    </w:p>
    <w:p w14:paraId="34F8D5E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除专用合同条款另有约定外，发包人应负责提供施工所需要的条件，包括：</w:t>
      </w:r>
    </w:p>
    <w:p w14:paraId="538E7C3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(1)将施工用水、电力、通讯线路等施工所必需的条件接至施工现场内;</w:t>
      </w:r>
    </w:p>
    <w:p w14:paraId="583624E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(2)保证向承包人提供正常施工所需要的进入施工现场的交通条件;</w:t>
      </w:r>
    </w:p>
    <w:p w14:paraId="12854E2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(3)协调处理施工现场周围地下管线和邻近建筑物、构筑物、古树名木的保护工作，并承担相关费用;</w:t>
      </w:r>
    </w:p>
    <w:p w14:paraId="4BA55A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(4)按照专用合同条款约定应提供的其他设施和条件。</w:t>
      </w:r>
    </w:p>
    <w:p w14:paraId="5840E7F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2.4.3 提供基础资料</w:t>
      </w:r>
    </w:p>
    <w:p w14:paraId="6E37F05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94892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按照法律规定确需在开工后方能提供的基础资料，发包人应尽其努力及时地在相应工程施工前的合理期限内提供，合理期限应以不影响承包人的正常施工为限。</w:t>
      </w:r>
    </w:p>
    <w:p w14:paraId="41FD822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2.4.4 逾期提供的责任</w:t>
      </w:r>
    </w:p>
    <w:p w14:paraId="5A6DCCF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因发包人原因未能按合同约定及时向承包人提供施工现场、施工条件、基础资料的，由发包人承担由此增加的费用和(或)延误的工期。</w:t>
      </w:r>
    </w:p>
    <w:p w14:paraId="0F0B4C6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2.5 资金来源证明及支付担保</w:t>
      </w:r>
    </w:p>
    <w:p w14:paraId="4BA7AD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除专用合同条款另有约定外，发包人应在收到承包人要求提供资金来源证明的书面通知后28天内，向承包人提供能够按照合同约定支付合同价款的相应资金来源证明。</w:t>
      </w:r>
    </w:p>
    <w:p w14:paraId="6037CA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1DE151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2.6 支付合同价款</w:t>
      </w:r>
    </w:p>
    <w:p w14:paraId="48FBC7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发包人应按合同约定向承包人及时支付合同价款。</w:t>
      </w:r>
    </w:p>
    <w:p w14:paraId="11CF40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2.7 组织竣工验收</w:t>
      </w:r>
    </w:p>
    <w:p w14:paraId="0D54B9B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发包人应按合同约定及时组织竣工验收。</w:t>
      </w:r>
    </w:p>
    <w:p w14:paraId="1F45143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2.8 现场统一管理协议</w:t>
      </w:r>
    </w:p>
    <w:p w14:paraId="131652D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发包人应与承包人、由发包人直接发包的专业工程的承包人签订施工现场统一管理协议，明确各方的权利义务。施工现场统一管理协议作为专用合同条款的附件。</w:t>
      </w:r>
    </w:p>
    <w:p w14:paraId="17C54E0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 承包人</w:t>
      </w:r>
    </w:p>
    <w:p w14:paraId="6BFE607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3.1 承包人的一般义务</w:t>
      </w:r>
    </w:p>
    <w:p w14:paraId="3276AE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承包人在履行合同过程中应遵守法律和工程建设标准规范，并履行以下义务：</w:t>
      </w:r>
    </w:p>
    <w:p w14:paraId="1FE642E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办理法律规定应由承包人办理的许可和批准，并将办理结果书面报送发包人留存;</w:t>
      </w:r>
    </w:p>
    <w:p w14:paraId="29CE89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(2)按法律规定和合同约定完成工程，并在保修期内承担保修义务;</w:t>
      </w:r>
    </w:p>
    <w:p w14:paraId="5E43A4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(3)按法律规定和合同约定采取施工安全和环境保护措施，办理工伤保险，确保工程及人员、材料、设备和设施的安全;</w:t>
      </w:r>
    </w:p>
    <w:p w14:paraId="28DE295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(4)按合同约定的工作内容和施工进度要求，编制施工组织设计和施工措施计划，并对所有施工作业和施工方法的完备性和安全可靠性负责;</w:t>
      </w:r>
    </w:p>
    <w:p w14:paraId="7D494CF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B4889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(6)按照第6.3款〔环境保护〕约定负责施工场地及其周边环境与生态的保护工作;</w:t>
      </w:r>
    </w:p>
    <w:p w14:paraId="46E78E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(7)按第6.1款〔安全文明施工〕约定采取施工安全措施，确保工程及其人员、材料、设备和设施的安全，防止因工程施工造成的</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"http://www.66law.cn/renshensunhai/" \o "人身伤害"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人身伤害</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和财产损失;</w:t>
      </w:r>
    </w:p>
    <w:p w14:paraId="68700D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(8)将发包人按合同约定支付的各项价款专用于合同工程，且应及时支付其雇用人员工资，并及时向分包人支付合同价款;</w:t>
      </w:r>
    </w:p>
    <w:p w14:paraId="1EDC619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(9)按照法律规定和合同约定编制竣工资料，完成竣工资料立卷及归档，并按专用合同条款约定的竣工资料的套数、内容、时间等要求移交发包人;</w:t>
      </w:r>
    </w:p>
    <w:p w14:paraId="070E66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(10)应履行的其他义务。</w:t>
      </w:r>
    </w:p>
    <w:p w14:paraId="34E08D8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 项目经理</w:t>
      </w:r>
    </w:p>
    <w:p w14:paraId="1800EE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"http://www.66law.cn/special/ldht/" \o "劳动合同"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劳动合同</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，以及承包人为项目经理缴纳社会保险的有效证明。承包人不提交上述文件的，项目经理无权履行职责，发包人有权要求更换项目经理，由此增加的费用和(或)延误的工期由承包人承担。</w:t>
      </w:r>
    </w:p>
    <w:p w14:paraId="306FD79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62772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承包人违反上述约定的，应按照专用合同条款的约定，承担违约责任。</w:t>
      </w:r>
    </w:p>
    <w:p w14:paraId="333E759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D47848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C90C62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B1A8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7ABEC9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 承包人人员</w:t>
      </w:r>
    </w:p>
    <w:p w14:paraId="5401EE3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58CB03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81CE15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特殊工种作业人员均应持有相应的资格证明，监理人可以随时检查。</w:t>
      </w:r>
    </w:p>
    <w:p w14:paraId="7507DC0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2B6867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7772A8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3.3.5 承包人擅自更换主要施工管理人员，或前述人员未经监理人或发包人同意擅自离开施工现场的，应按照专用合同条款约定承担违约责任。</w:t>
      </w:r>
    </w:p>
    <w:p w14:paraId="401F52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3.4 承包人现场查勘</w:t>
      </w:r>
    </w:p>
    <w:p w14:paraId="365A421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承包人应对基于发包人按照第2.4.3项〔提供基础资料〕提交的基础资料所做出的解释和推断负责，但因基础资料存在错误、遗漏导致承包人解释或推断失实的，由发包人承担责任。</w:t>
      </w:r>
    </w:p>
    <w:p w14:paraId="4139A4A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A72680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 分包</w:t>
      </w:r>
    </w:p>
    <w:p w14:paraId="1624562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3.5.1 分包的一般约定</w:t>
      </w:r>
    </w:p>
    <w:p w14:paraId="216D92A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32B3F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承包人不得以劳务分包的名义转包或违法分包工程。</w:t>
      </w:r>
    </w:p>
    <w:p w14:paraId="3922FD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3.5.2 分包的确定</w:t>
      </w:r>
    </w:p>
    <w:p w14:paraId="3A958C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ABAE83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3.5.3 分包管理</w:t>
      </w:r>
    </w:p>
    <w:p w14:paraId="446637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承包人应向监理人提交分包人的主要施工管理人员表，并对分包人的施工人员进行实名制管理，包括但不限于进出场管理、登记造册以及各种证照的办理。</w:t>
      </w:r>
    </w:p>
    <w:p w14:paraId="699417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3.5.4 分包合同价款</w:t>
      </w:r>
    </w:p>
    <w:p w14:paraId="59D872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(1)除本项第(2)目约定的情况或专用合同条款另有约定外，分包合同价款由承包人与分包人结算，未经承包人同意，发包人不得向分包人支付分包工程价款;</w:t>
      </w:r>
    </w:p>
    <w:p w14:paraId="4DC1DB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(2)生效法律文书要求发包人向分包人支付分包合同价款的，发包人有权从应付承包人工程款中扣除该部分款项。</w:t>
      </w:r>
    </w:p>
    <w:p w14:paraId="7EBD7E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3.5.5 分包合同权益的转让</w:t>
      </w:r>
    </w:p>
    <w:p w14:paraId="020B79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72FEB1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3.6 工程照管与成品、半成品保护</w:t>
      </w:r>
    </w:p>
    <w:p w14:paraId="19DF458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(1)除专用合同条款另有约定外，自发包人向承包人移交施工现场之日起，承包人应负责照管工程及工程相关的材料、工程设备，直到颁发工程接收证书之日止。</w:t>
      </w:r>
    </w:p>
    <w:p w14:paraId="07F72E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(2)在承包人负责照管期间，因承包人原因造成工程、材料、工程设备损坏的，由承包人负责修复或更换，并承担由此增加的费用和(或)延误的工期。</w:t>
      </w:r>
    </w:p>
    <w:p w14:paraId="5BA88D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ECF617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3.7 履约担保</w:t>
      </w:r>
    </w:p>
    <w:p w14:paraId="4702EB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F2B8E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因承包人原因导致工期延长的，继续提供履约担保所增加的费用由承包人承担;非因承包人原因导致工期延长的，继续提供履约担保所增加的费用由发包人承担。</w:t>
      </w:r>
    </w:p>
    <w:p w14:paraId="77B4415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3.8 联合体</w:t>
      </w:r>
    </w:p>
    <w:p w14:paraId="0C627B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3.8.1 联合体各方应共同与发包人签订合同协议书。联合体各方应为履行合同向发包人承担连带责任。</w:t>
      </w:r>
    </w:p>
    <w:p w14:paraId="104643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3.8.2 联合体协议经发包人确认后作为合同附件。在履行合同过程中，未经发包人同意，不得修改联合体协议。</w:t>
      </w:r>
    </w:p>
    <w:p w14:paraId="2C5A81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3.8.3 联合体牵头人负责与发包人和监理人联系，并接受指示，负责组织联合体各成员全面履行合同。</w:t>
      </w:r>
    </w:p>
    <w:p w14:paraId="33B915A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 监理人</w:t>
      </w:r>
    </w:p>
    <w:p w14:paraId="7271B8A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4.1监理人的一般规定</w:t>
      </w:r>
    </w:p>
    <w:p w14:paraId="503DF9F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F455D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除专用合同条款另有约定外，监理人在施工现场的办公场所、生活场所由承包人提供，所发生的费用由发包人承担。</w:t>
      </w:r>
    </w:p>
    <w:p w14:paraId="678081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4.2监理人员</w:t>
      </w:r>
    </w:p>
    <w:p w14:paraId="6CFB0FC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EAC5D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4.3监理人的指示</w:t>
      </w:r>
    </w:p>
    <w:p w14:paraId="3846E3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252379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8F4656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承包人对监理人发出的指示有疑问的，应向监理人提出书面异议，监理人应在48小时内对该指示予以确认、更改或撤销，监理人逾期未回复的，承包人有权拒绝执行上述指示。</w:t>
      </w:r>
    </w:p>
    <w:p w14:paraId="42C3447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5F841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4.4 商定或确定</w:t>
      </w:r>
    </w:p>
    <w:p w14:paraId="582388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合同当事人进行商定或确定时，总监理工程师应当会同合同当事人尽量通过协商达成一致，不能达成一致的，由总监理工程师按照合同约定审慎做出公正的确定。</w:t>
      </w:r>
    </w:p>
    <w:p w14:paraId="589603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D71F14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 工程质量</w:t>
      </w:r>
    </w:p>
    <w:p w14:paraId="1D245B2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5.1质量要求</w:t>
      </w:r>
    </w:p>
    <w:p w14:paraId="4B9CA15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5.1.1 工程质量标准必须符合现行国家有关工程施工质量验收规范和标准的要求。有关工程质量的特殊标准或要求由合同当事人在专用合同条款中约定。</w:t>
      </w:r>
    </w:p>
    <w:p w14:paraId="4864EC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5.1.2 因发包人原因造成工程质量未达到合同约定标准的，由发包人承担由此增加的费用和(或)延误的工期，并支付承包人合理的利润。</w:t>
      </w:r>
    </w:p>
    <w:p w14:paraId="60D3928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5.1.3 因承包人原因造成工程质量未达到合同约定标准的，发包人有权要求承包人返工直至工程质量达到合同约定的标准为止，并由承包人承担由此增加的费用和(或)延误的工期。</w:t>
      </w:r>
    </w:p>
    <w:p w14:paraId="5F805F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5.2质量保证措施</w:t>
      </w:r>
    </w:p>
    <w:p w14:paraId="0103EA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5.2.1 发包人的质量管理</w:t>
      </w:r>
    </w:p>
    <w:p w14:paraId="69489E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发包人应按照法律规定及合同约定完成与工程质量有关的各项工作。</w:t>
      </w:r>
    </w:p>
    <w:p w14:paraId="45FE2F0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5.2.2 承包人的质量管理</w:t>
      </w:r>
    </w:p>
    <w:p w14:paraId="0867BE5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C620EA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承包人应对施工人员进行质量教育和技术培训，定期考核施工人员的劳动技能，严格执行施工规范和操作规程。</w:t>
      </w:r>
    </w:p>
    <w:p w14:paraId="0E2DCBA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D1ADF3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5.2.3 监理人的质量检查和检验</w:t>
      </w:r>
    </w:p>
    <w:p w14:paraId="24EC107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C9B642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0D0C2D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 隐蔽工程检查</w:t>
      </w:r>
    </w:p>
    <w:p w14:paraId="5E2FA20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5.3.1承包人自检</w:t>
      </w:r>
    </w:p>
    <w:p w14:paraId="6C7CC1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承包人应当对工程隐蔽部位进行自检，并经自检确认是否具备覆盖条件。</w:t>
      </w:r>
    </w:p>
    <w:p w14:paraId="1E1EA9E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5.3.2检查程序</w:t>
      </w:r>
    </w:p>
    <w:p w14:paraId="7034D93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B9332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511C05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9FA0F9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5.3.3 重新检查</w:t>
      </w:r>
    </w:p>
    <w:p w14:paraId="6AC474E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49E4A1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5.3.4 承包人私自覆盖</w:t>
      </w:r>
    </w:p>
    <w:p w14:paraId="1AA51E9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0397C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5.4不合格工程的处理</w:t>
      </w:r>
    </w:p>
    <w:p w14:paraId="4A76DF8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0B3C36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5.4.2 因发包人原因造成工程不合格的，由此增加的费用和(或)延误的工期由发包人承担，并支付承包人合理的利润。</w:t>
      </w:r>
    </w:p>
    <w:p w14:paraId="239A9F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5.5 质量争议检测</w:t>
      </w:r>
    </w:p>
    <w:p w14:paraId="6A6A5B8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合同当事人对工程质量有争议的，由双方协商确定的工程质量检测机构鉴定，由此产生的费用及因此造成的损失，由责任方承担。</w:t>
      </w:r>
    </w:p>
    <w:p w14:paraId="218A3B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合同当事人均有责任的，由双方根据其责任分别承担。合同当事人无法达成一致的，按照第4.4款〔商定或确定〕执行。</w:t>
      </w:r>
    </w:p>
    <w:p w14:paraId="1CD9D32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 安全文明施工与环境保护</w:t>
      </w:r>
    </w:p>
    <w:p w14:paraId="54C5780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6.1安全文明施工</w:t>
      </w:r>
    </w:p>
    <w:p w14:paraId="6156CB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6.1.1安全生产要求</w:t>
      </w:r>
    </w:p>
    <w:p w14:paraId="707C9A0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6713F4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4576F88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因安全生产需要暂停施工的，按照第7.8款〔暂停施工〕的约定执行。</w:t>
      </w:r>
    </w:p>
    <w:p w14:paraId="396D18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6.1.2 安全生产保证措施</w:t>
      </w:r>
    </w:p>
    <w:p w14:paraId="617439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承包人应当按照有关规定编制安全技术措施或者专项施工方案，建立安全生产责任制度、治安保卫制度及安全生产教育培训制度，并按</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"http://www.66law.cn/tiaoli/30.aspx" \o "安全生产法"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安全生产法</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律规定及合同约定履行安全职责，如实编制工程安全生产的有关记录，接受发包人、监理人及政府安全监督部门的检查与监督。</w:t>
      </w:r>
    </w:p>
    <w:p w14:paraId="4D4E0A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6.1.3特别安全生产事项</w:t>
      </w:r>
    </w:p>
    <w:p w14:paraId="7DD410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609D65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承包人在动力设备、输电线路、地下管道、密封防震车间、易燃易爆地段以及临街交通要道附近施工时，施工开始前应向发包人和监理人提出安全防护措施，经发包人认可后实施。</w:t>
      </w:r>
    </w:p>
    <w:p w14:paraId="6010C4A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0A72BA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需单独编制危险性较大分部分项专项工程施工方案的，及要求进行专家论证的超过一定规模的危险性较大的分部分项工程，承包人应及时编制和组织论证。</w:t>
      </w:r>
    </w:p>
    <w:p w14:paraId="60FBBBA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6.1.4 治安保卫</w:t>
      </w:r>
    </w:p>
    <w:p w14:paraId="6D8FCFB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除专用合同条款另有约定外，发包人应与当地公安部门协商，在现场建立治安管理机构或联防组织，统一管理施工场地的治安保卫事项，履行合同工程的治安保卫职责。</w:t>
      </w:r>
    </w:p>
    <w:p w14:paraId="233760C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发包人和承包人除应协助现场治安管理机构或联防组织维护施工场地的社会治安外，还应做好包括生活区在内的各自管辖区的治安保卫工作。</w:t>
      </w:r>
    </w:p>
    <w:p w14:paraId="264945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6B328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6.1.5 文明施工</w:t>
      </w:r>
    </w:p>
    <w:p w14:paraId="022D0E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87F7E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42415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6.1.6 安全文明施工费</w:t>
      </w:r>
    </w:p>
    <w:p w14:paraId="53CDEA1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安全文明施工费由发包人承担，发包人不得以任何形式扣减该部分费用。因基准日期后合同所适用的法律或政府有关规定发生变化，增加的安全文明施工费由发包人承担。</w:t>
      </w:r>
    </w:p>
    <w:p w14:paraId="6EF44B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A01B42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58E254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1D033B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6.1.7 紧急情况处理</w:t>
      </w:r>
    </w:p>
    <w:p w14:paraId="6D72A3E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1BA6C6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6.1.8 事故处理</w:t>
      </w:r>
    </w:p>
    <w:p w14:paraId="01AB8A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0FC25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6.1.9 安全生产责任</w:t>
      </w:r>
    </w:p>
    <w:p w14:paraId="735F5E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6.1.9.1 发包人的安全责任</w:t>
      </w:r>
    </w:p>
    <w:p w14:paraId="3A79E13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发包人应负责赔偿以下各种情况造成的损失：</w:t>
      </w:r>
    </w:p>
    <w:p w14:paraId="369D73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(1)工程或工程的任何部分对土地的占用所造成的第三者财产损失;</w:t>
      </w:r>
    </w:p>
    <w:p w14:paraId="603031F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(2)由于发包人原因在施工场地及其毗邻地带造成的第三者人身伤亡和财产损失;</w:t>
      </w:r>
    </w:p>
    <w:p w14:paraId="5557159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(3)由于发包人原因对承包人、监理人造成的人员人身伤亡和财产损失;</w:t>
      </w:r>
    </w:p>
    <w:p w14:paraId="1A5FE0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(4)由于发包人原因造成的发包人自身人员的人身伤害以及财产损失。</w:t>
      </w:r>
    </w:p>
    <w:p w14:paraId="0553C51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6.1.9.2 承包人的安全责任</w:t>
      </w:r>
    </w:p>
    <w:p w14:paraId="453A62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由于承包人原因在施工场地内及其毗邻地带造成的发包人、监理人以及第三者人员伤亡和财产损失，由承包人负责赔偿。</w:t>
      </w:r>
    </w:p>
    <w:p w14:paraId="334E631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6.2 职业健康</w:t>
      </w:r>
    </w:p>
    <w:p w14:paraId="77A23C3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6.2.1 劳动保护</w:t>
      </w:r>
    </w:p>
    <w:p w14:paraId="41E8C3F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18CBD0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EC3012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29CAD1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6.2.2 生活条件</w:t>
      </w:r>
    </w:p>
    <w:p w14:paraId="576513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8CE90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6.3 环境保护</w:t>
      </w:r>
    </w:p>
    <w:p w14:paraId="6EE199B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AEDEB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承包人应当承担因其原因引起的环境污染侵权损害赔偿责任，因上述环境污染引起纠纷而导致暂停施工的，由此增加的费用和(或)延误的工期由承包人承担。</w:t>
      </w:r>
    </w:p>
    <w:p w14:paraId="077BCA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 工期和进度</w:t>
      </w:r>
    </w:p>
    <w:p w14:paraId="1A66D5B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7.1施工组织设计</w:t>
      </w:r>
    </w:p>
    <w:p w14:paraId="5BA8D89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7.1.1 施工组织设计的内容</w:t>
      </w:r>
    </w:p>
    <w:p w14:paraId="09A85A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施工组织设计应包含以下内容：</w:t>
      </w:r>
    </w:p>
    <w:p w14:paraId="03DD6BE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(1)施工方案;</w:t>
      </w:r>
    </w:p>
    <w:p w14:paraId="7999C0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(2)施工现场平面布置图;</w:t>
      </w:r>
    </w:p>
    <w:p w14:paraId="63B07A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(3)施工进度计划和保证措施;</w:t>
      </w:r>
    </w:p>
    <w:p w14:paraId="2A8E51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(4)劳动力及材料供应计划;</w:t>
      </w:r>
    </w:p>
    <w:p w14:paraId="706B542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(5)施工机械设备的选用;</w:t>
      </w:r>
    </w:p>
    <w:p w14:paraId="3251A42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(6)质量保证体系及措施;</w:t>
      </w:r>
    </w:p>
    <w:p w14:paraId="43E8D33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(7)安全生产、文明施工措施;</w:t>
      </w:r>
    </w:p>
    <w:p w14:paraId="4DD5D97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(8)环境保护、成本控制措施;</w:t>
      </w:r>
    </w:p>
    <w:p w14:paraId="4F25DF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(9)合同当事人约定的其他内容。</w:t>
      </w:r>
    </w:p>
    <w:p w14:paraId="61BADFE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7.1.2 施工组织设计的提交和修改</w:t>
      </w:r>
    </w:p>
    <w:p w14:paraId="0BEA0E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B78469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施工进度计划的编制和修改按照第7.2款〔施工进度计划〕执行。</w:t>
      </w:r>
    </w:p>
    <w:p w14:paraId="757AB8B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7.2 施工进度计划</w:t>
      </w:r>
    </w:p>
    <w:p w14:paraId="213D5B1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7.2.1 施工进度计划的编制</w:t>
      </w:r>
    </w:p>
    <w:p w14:paraId="13D4451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7B4FAF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7.2.2 施工进度计划的修订</w:t>
      </w:r>
    </w:p>
    <w:p w14:paraId="5AD9459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A4CE1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7.3 开工</w:t>
      </w:r>
    </w:p>
    <w:p w14:paraId="781831E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7.3.1 开工准备</w:t>
      </w:r>
    </w:p>
    <w:p w14:paraId="6675E7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07EB97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除专用合同条款另有约定外，合同当事人应按约定完成开工准备工作。</w:t>
      </w:r>
    </w:p>
    <w:p w14:paraId="594663F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7.3.2 开工通知</w:t>
      </w:r>
    </w:p>
    <w:p w14:paraId="4C0ABA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0A1AF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21C79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7.4测量放线</w:t>
      </w:r>
    </w:p>
    <w:p w14:paraId="29BFDA1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19EE849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6060A8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8EE848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施工过程中对施工现场内水准点等测量标志物的保护工作由承包人负责。</w:t>
      </w:r>
    </w:p>
    <w:p w14:paraId="530697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7.5 工期延误</w:t>
      </w:r>
    </w:p>
    <w:p w14:paraId="1463EF8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7.5.1 因发包人原因导致工期延误</w:t>
      </w:r>
    </w:p>
    <w:p w14:paraId="5B1CF2F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在合同履行过程中，因下列情况导致工期延误和(或)费用增加的，由发包人承担由此延误的工期和(或)增加的费用，且发包人应支付承包人合理的利润：</w:t>
      </w:r>
    </w:p>
    <w:p w14:paraId="439E470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(1)发包人未能按合同约定提供图纸或所提供图纸不符合合同约定的;</w:t>
      </w:r>
    </w:p>
    <w:p w14:paraId="69CB143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(2)发包人未能按合同约定提供施工现场、施工条件、基础资料、许可、批准等开工条件的;</w:t>
      </w:r>
    </w:p>
    <w:p w14:paraId="170D756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(3)发包人提供的测量基准点、基准线和水准点及其书面资料存在错误或疏漏的;</w:t>
      </w:r>
    </w:p>
    <w:p w14:paraId="371A49F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(4)发包人未能在计划开工日期之日起7天内同意下达开工通知的;</w:t>
      </w:r>
    </w:p>
    <w:p w14:paraId="7224AA1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(5)发包人未能按合同约定日期支付工程预付款、进度款或竣工结算款的;</w:t>
      </w:r>
    </w:p>
    <w:p w14:paraId="70C748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(6)监理人未按合同约定发出指示、批准等文件的;</w:t>
      </w:r>
    </w:p>
    <w:p w14:paraId="534626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(7)专用合同条款中约定的其他情形。</w:t>
      </w:r>
    </w:p>
    <w:p w14:paraId="00BE1E2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10B58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7.5.2 因承包人原因导致工期延误</w:t>
      </w:r>
    </w:p>
    <w:p w14:paraId="0AAEC1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因承包人原因造成工期延误的，可以在专用合同条款中约定逾期竣工</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"http://www.66law.cn/laws/124667.aspx" \o "违约金"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违约金</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的计算方法和逾期竣工违约金的上限。承包人支付逾期竣工违约金后，不免除承包人继续完成工程及修补缺陷的义务。</w:t>
      </w:r>
    </w:p>
    <w:p w14:paraId="051379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7.6 不利物质条件</w:t>
      </w:r>
    </w:p>
    <w:p w14:paraId="0A35FC1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42D191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64047A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7.7 异常恶劣的气候条件</w:t>
      </w:r>
    </w:p>
    <w:p w14:paraId="4F99339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BE69D0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7D37C65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 暂停施工</w:t>
      </w:r>
    </w:p>
    <w:p w14:paraId="329402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7.8.1发包人原因引起的暂停施工</w:t>
      </w:r>
    </w:p>
    <w:p w14:paraId="7F70BFA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因发包人原因引起暂停施工的，监理人经发包人同意后，应及时下达暂停施工指示。情况紧急且监理人未及时下达暂停施工指示的，按照第7.8.4项〔紧急情况下的暂停施工〕执行。</w:t>
      </w:r>
    </w:p>
    <w:p w14:paraId="33AA833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因发包人原因引起的暂停施工，发包人应承担由此增加的费用和(或)延误的工期，并支付承包人合理的利润。</w:t>
      </w:r>
    </w:p>
    <w:p w14:paraId="07C0738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7.8.2 承包人原因引起的暂停施工</w:t>
      </w:r>
    </w:p>
    <w:p w14:paraId="5315CA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F1926B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7.8.3 指示暂停施工</w:t>
      </w:r>
    </w:p>
    <w:p w14:paraId="344593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监理人认为有必要时，并经发包人批准后，可向承包人作出暂停施工的指示，承包人应按监理人指示暂停施工。</w:t>
      </w:r>
    </w:p>
    <w:p w14:paraId="10CCBA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7.8.4 紧急情况下的暂停施工</w:t>
      </w:r>
    </w:p>
    <w:p w14:paraId="3216640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35E51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7.8.5 暂停施工后的复工</w:t>
      </w:r>
    </w:p>
    <w:p w14:paraId="712B60F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B6985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承包人无故拖延和拒绝复工的，承包人承担由此增加的费用和(或)延误的工期;因发包人原因无法按时复工的，按照第7.5.1项〔因发包人原因导致工期延误〕约定办理。</w:t>
      </w:r>
    </w:p>
    <w:p w14:paraId="3EBD4B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7.8.6 暂停施工持续56天以上</w:t>
      </w:r>
    </w:p>
    <w:p w14:paraId="570065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C6241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673BD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7.8.7 暂停施工期间的工程照管</w:t>
      </w:r>
    </w:p>
    <w:p w14:paraId="680EC60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暂停施工期间，承包人应负责妥善照管工程并提供安全保障，由此增加的费用由责任方承担。</w:t>
      </w:r>
    </w:p>
    <w:p w14:paraId="11B445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7.8.8 暂停施工的措施</w:t>
      </w:r>
    </w:p>
    <w:p w14:paraId="7E9FA9E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暂停施工期间，发包人和承包人均应采取必要的措施确保工程质量及安全，防止因暂停施工扩大损失。</w:t>
      </w:r>
    </w:p>
    <w:p w14:paraId="44123E9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7.9提前竣工</w:t>
      </w:r>
    </w:p>
    <w:p w14:paraId="5688CA3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57548C0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7.9.2 发包人要求承包人提前竣工，或承包人提出提前竣工的建议能够给发包人带来效益的，合同当事人可以在专用合同条款中约定提前竣工的奖励。</w:t>
      </w:r>
    </w:p>
    <w:p w14:paraId="2CB2EE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 材料与设备</w:t>
      </w:r>
    </w:p>
    <w:p w14:paraId="2741769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8.1发包人供应材料与工程设备</w:t>
      </w:r>
    </w:p>
    <w:p w14:paraId="16B31A6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发包人自行供应材料、工程设备的，应在签订合同时在专用合同条款的附件《发包人供应材料设备一览表》中明确材料、工程设备的品种、规格、型号、数量、单价、质量等级和送达地点。</w:t>
      </w:r>
    </w:p>
    <w:p w14:paraId="388B52C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F6643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8.2承包人采购材料与工程设备</w:t>
      </w:r>
    </w:p>
    <w:p w14:paraId="0A59CC8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5FC15CA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8.3材料与工程设备的接收与拒收</w:t>
      </w:r>
    </w:p>
    <w:p w14:paraId="109790D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9EF54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发包人提供的材料和工程设备的规格、数量或质量不符合合同约定的，或因发包人原因导致交货日期延误或交货地点变更等情况的，按照第16.1款〔发包人违约〕约定办理。</w:t>
      </w:r>
    </w:p>
    <w:p w14:paraId="595BB27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DCCDAA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EE821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8.4材料与工程设备的保管与使用</w:t>
      </w:r>
    </w:p>
    <w:p w14:paraId="160B6E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8.4.1 发包人供应材料与工程设备的保管与使用</w:t>
      </w:r>
    </w:p>
    <w:p w14:paraId="65D1241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32133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发包人供应的材料和工程设备使用前，由承包人负责检验，检验费用由发包人承担，不合格的不得使用。</w:t>
      </w:r>
    </w:p>
    <w:p w14:paraId="31820F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8.4.2 承包人采购材料与工程设备的保管与使用</w:t>
      </w:r>
    </w:p>
    <w:p w14:paraId="52E6B8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C2C39B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发包人或监理人发现承包人使用不符合设计或有关标准要求的材料和工程设备时，有权要求承包人进行修复、拆除或重新采购，由此增加的费用和(或)延误的工期，由承包人承担。</w:t>
      </w:r>
    </w:p>
    <w:p w14:paraId="36B1A8E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8.5禁止使用不合格的材料和工程设备</w:t>
      </w:r>
    </w:p>
    <w:p w14:paraId="531FD0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8.5.1 监理人有权拒绝承包人提供的不合格材料或工程设备，并要求承包人立即进行更换。监理人应在更换后再次进行检查和检验，由此增加的费用和(或)延误的工期由承包人承担。</w:t>
      </w:r>
    </w:p>
    <w:p w14:paraId="0542859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8.5.2 监理人发现承包人使用了不合格的材料和工程设备，承包人应按照监理人的指示立即改正，并禁止在工程中继续使用不合格的材料和工程设备。</w:t>
      </w:r>
    </w:p>
    <w:p w14:paraId="4EB90E1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8.5.3 发包人提供的材料或工程设备不符合合同要求的，承包人有权拒绝，并可要求发包人更换，由此增加的费用和(或)延误的工期由发包人承担，并支付承包人合理的利润。</w:t>
      </w:r>
    </w:p>
    <w:p w14:paraId="6ED654F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8.6 样品</w:t>
      </w:r>
    </w:p>
    <w:p w14:paraId="447113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8.6.1样品的报送与封存</w:t>
      </w:r>
    </w:p>
    <w:p w14:paraId="405366F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需要承包人报送样品的材料或工程设备，样品的种类、名称、规格、数量等要求均应在专用合同条款中约定。样品的报送程序如下：</w:t>
      </w:r>
    </w:p>
    <w:p w14:paraId="750A5F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28DE13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B886A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(3)经发包人和监理人审批确认的样品应按约定的方法封样，封存的样品作为检验工程相关部分的标准之一。承包人在施工过程中不得使用与样品不符的材料或工程设备。</w:t>
      </w:r>
    </w:p>
    <w:p w14:paraId="140C099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38FFDDD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8.6.2 样品的保管</w:t>
      </w:r>
    </w:p>
    <w:p w14:paraId="41616E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经批准的样品应由监理人负责封存于现场，承包人应在现场为保存样品提供适当和固定的场所并保持适当和良好的存储环境条件。</w:t>
      </w:r>
    </w:p>
    <w:p w14:paraId="5D07FF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8.7材料与工程设备的替代</w:t>
      </w:r>
    </w:p>
    <w:p w14:paraId="127EFC8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8.7.1 出现下列情况需要使用替代材料和工程设备的，承包人应按照第8.7.2项约定的程序执行：</w:t>
      </w:r>
    </w:p>
    <w:p w14:paraId="0A6001F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(1)基准日期后生效的法律规定禁止使用的;</w:t>
      </w:r>
    </w:p>
    <w:p w14:paraId="0927456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(2)发包人要求使用替代品的;</w:t>
      </w:r>
    </w:p>
    <w:p w14:paraId="5B236A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(3)因其他原因必须使用替代品的。</w:t>
      </w:r>
    </w:p>
    <w:p w14:paraId="760D64E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8.7.2 承包人应在使用替代材料和工程设备28天前书面通知监理人，并附下列文件：</w:t>
      </w:r>
    </w:p>
    <w:p w14:paraId="157369D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(1)被替代的材料和工程设备的名称、数量、规格、型号、品牌、性能、价格及其他相关资料;</w:t>
      </w:r>
    </w:p>
    <w:p w14:paraId="2BFB8EB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(2)替代品的名称、数量、规格、型号、品牌、性能、价格及其他相关资料;</w:t>
      </w:r>
    </w:p>
    <w:p w14:paraId="11D603E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(3)替代品与被替代产品之间的差异以及使用替代品可能对工程产生的影响;</w:t>
      </w:r>
    </w:p>
    <w:p w14:paraId="2ECF7A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(4)替代品与被替代产品的价格差异;</w:t>
      </w:r>
    </w:p>
    <w:p w14:paraId="5207A5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(5)使用替代品的理由和原因说明;</w:t>
      </w:r>
    </w:p>
    <w:p w14:paraId="203FEF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(6)监理人要求的其他文件。</w:t>
      </w:r>
    </w:p>
    <w:p w14:paraId="382AB82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监理人应在收到通知后14天内向承包人发出经发包人签认的书面指示;监理人逾期发出书面指示的，视为发包人和监理人同意使用替代品。</w:t>
      </w:r>
    </w:p>
    <w:p w14:paraId="322917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BDD39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8.8施工设备和临时设施</w:t>
      </w:r>
    </w:p>
    <w:p w14:paraId="54D7E5B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8.8.1 承包人提供的施工设备和临时设施</w:t>
      </w:r>
    </w:p>
    <w:p w14:paraId="2DFD27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1C2DA2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除专用合同条款另有约定外，承包人应自行承担修建临时设施的费用，需要临时占地的，应由发包人办理申请手续并承担相应费用。</w:t>
      </w:r>
    </w:p>
    <w:p w14:paraId="2CC663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8.8.2发包人提供的施工设备和临时设施</w:t>
      </w:r>
    </w:p>
    <w:p w14:paraId="36E960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发包人提供的施工设备或临时设施在专用合同条款中约定。</w:t>
      </w:r>
    </w:p>
    <w:p w14:paraId="48A8C8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8.8.3要求承包人增加或更换施工设备</w:t>
      </w:r>
    </w:p>
    <w:p w14:paraId="193A819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1414EA5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8.9材料与设备专用要求</w:t>
      </w:r>
    </w:p>
    <w:p w14:paraId="7B602D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3A67EE8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 试验与检验</w:t>
      </w:r>
    </w:p>
    <w:p w14:paraId="2114CD4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9.1试验设备与试验人员</w:t>
      </w:r>
    </w:p>
    <w:p w14:paraId="09E994E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FAE90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9.1.2 承包人应按专用合同条款的约定提供试验设备、取样装置、试验场所和试验条件，并向监理人提交相应进场计划表。</w:t>
      </w:r>
    </w:p>
    <w:p w14:paraId="5C8572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承包人配置的试验设备要符合相应试验规程的要求并经过具有资质的检测单位检测，且在正式使用该试验设备前，需要经过监理人与承包人共同校定。</w:t>
      </w:r>
    </w:p>
    <w:p w14:paraId="396C4F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9.1.3 承包人应向监理人提交试验人员的名单及其岗位、资格等证明资料，试验人员必须能够熟练进行相应的检测试验，承包人对试验人员的试验程序和试验结果的正确性负责。</w:t>
      </w:r>
    </w:p>
    <w:p w14:paraId="37C2179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9.2取样</w:t>
      </w:r>
    </w:p>
    <w:p w14:paraId="34F4E6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试验属于自检性质的，承包人可以单独取样。试验属于监理人抽检性质的，可由监理人取样，也可由承包人的试验人员在监理人的监督下取样。</w:t>
      </w:r>
    </w:p>
    <w:p w14:paraId="540C116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9.3材料、工程设备和工程的试验和检验</w:t>
      </w:r>
    </w:p>
    <w:p w14:paraId="4C776E7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028A68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6A35F4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8CED4B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9.4现场工艺试验</w:t>
      </w:r>
    </w:p>
    <w:p w14:paraId="794A3D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承包人应按合同约定或监理人指示进行现场工艺试验。对大型的现场工艺试验，监理人认为必要时，承包人应根据监理人提出的工艺试验要求，编制工艺试验措施计划，报送监理人审查。</w:t>
      </w:r>
    </w:p>
    <w:p w14:paraId="68DE38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 变更</w:t>
      </w:r>
    </w:p>
    <w:p w14:paraId="26691EE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10.1变更的范围</w:t>
      </w:r>
    </w:p>
    <w:p w14:paraId="69BBC6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除专用合同条款另有约定外，合同履行过程中发生以下情形的，应按照本条约定进行变更：</w:t>
      </w:r>
    </w:p>
    <w:p w14:paraId="57FBB0C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(1)增加或减少合同中任何工作，或追加额外的工作;</w:t>
      </w:r>
    </w:p>
    <w:p w14:paraId="13C3A6C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(2)取消合同中任何工作，但转由他人实施的工作除外;</w:t>
      </w:r>
    </w:p>
    <w:p w14:paraId="359860A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(3)改变合同中任何工作的质量标准或其他特性;</w:t>
      </w:r>
    </w:p>
    <w:p w14:paraId="29059DD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(4)改变工程的基线、标高、位置和尺寸;</w:t>
      </w:r>
    </w:p>
    <w:p w14:paraId="20B7D5A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(5)改变工程的时间安排或实施顺序。</w:t>
      </w:r>
    </w:p>
    <w:p w14:paraId="06B8CC5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10.2变更权</w:t>
      </w:r>
    </w:p>
    <w:p w14:paraId="4DD315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53C0E2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涉及设计变更的，应由设计人提供变更后的图纸和说明。如变更超过原设计标准或批准的建设规模时，发包人应及时办理规划、设计变更等审批手续。</w:t>
      </w:r>
    </w:p>
    <w:p w14:paraId="46B8323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10.3变更程序</w:t>
      </w:r>
    </w:p>
    <w:p w14:paraId="0B90AC2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10.3.1 发包人提出变更</w:t>
      </w:r>
    </w:p>
    <w:p w14:paraId="7FE5A99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发包人提出变更的，应通过监理人向承包人发出变更指示，变更指示应说明计划变更的工程范围和变更的内容。</w:t>
      </w:r>
    </w:p>
    <w:p w14:paraId="380AE7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10.3.2 监理人提出变更建议</w:t>
      </w:r>
    </w:p>
    <w:p w14:paraId="1E85F07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9E4341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10.3.3 变更执行</w:t>
      </w:r>
    </w:p>
    <w:p w14:paraId="2A0D8B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D1D191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10.4变更估价</w:t>
      </w:r>
    </w:p>
    <w:p w14:paraId="7925878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10.4.1 变更估价原则</w:t>
      </w:r>
    </w:p>
    <w:p w14:paraId="254696E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除专用合同条款另有约定外，变更估价按照本款约定处理：</w:t>
      </w:r>
    </w:p>
    <w:p w14:paraId="76A6DF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(1)已标价工程量清单或预算书有相同项目的，按照相同项目单价认定;</w:t>
      </w:r>
    </w:p>
    <w:p w14:paraId="77812F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(2)已标价工程量清单或预算书中无相同项目，但有类似项目的，参照类似项目的单价认定;</w:t>
      </w:r>
    </w:p>
    <w:p w14:paraId="6FA95C3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ABF7F9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10.4.2 变更估价程序</w:t>
      </w:r>
    </w:p>
    <w:p w14:paraId="565EB2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3A81C8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因变更引起的价格调整应计入最近一期的进度款中支付。</w:t>
      </w:r>
    </w:p>
    <w:p w14:paraId="25FCE1B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10.5承包人的合理化建议</w:t>
      </w:r>
    </w:p>
    <w:p w14:paraId="6BC16F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承包人提出合理化建议的，应向监理人提交合理化建议说明，说明建议的内容和理由，以及实施该建议对合同价格和工期的影响。</w:t>
      </w:r>
    </w:p>
    <w:p w14:paraId="63FD940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EB2C4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合理化建议降低了合同价格或者提高了工程经济效益的，发包人可对承包人给予奖励，奖励的方法和金额在专用合同条款中约定。</w:t>
      </w:r>
    </w:p>
    <w:p w14:paraId="633A32D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10.6变更引起的工期调整</w:t>
      </w:r>
    </w:p>
    <w:p w14:paraId="6D3D215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因变更引起工期变化的，合同当事人均可要求调整合同工期，由合同当事人按照第4.4款〔商定或确定〕并参考工程所在地的工期定额标准确定增减工期天数。</w:t>
      </w:r>
    </w:p>
    <w:p w14:paraId="3B45E8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10.7暂估价</w:t>
      </w:r>
    </w:p>
    <w:p w14:paraId="235B75C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暂估价专业分包工程、服务、材料和工程设备的明细由合同当事人在专用合同条款中约定。</w:t>
      </w:r>
    </w:p>
    <w:p w14:paraId="5830CB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10.7.1 依法必须招标的暂估价项目</w:t>
      </w:r>
    </w:p>
    <w:p w14:paraId="21F6A2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对于依法必须招标的暂估价项目，采取以下第1种方式确定。合同当事人也可以在专用合同条款中选择其他招标方式。</w:t>
      </w:r>
    </w:p>
    <w:p w14:paraId="399968F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第1种方式：对于依法必须招标的暂估价项目，由承包人招标，对该暂估价项目的确认和批准按照以下约定执行：</w:t>
      </w:r>
    </w:p>
    <w:p w14:paraId="5706AA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04FB1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AABDAD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0D314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58EAB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10.7.2不属于依法必须招标的暂估价项目</w:t>
      </w:r>
    </w:p>
    <w:p w14:paraId="60DC9D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除专用合同条款另有约定外，对于不属于依法必须招标的暂估价项目，采取以下第1种方式确定：</w:t>
      </w:r>
    </w:p>
    <w:p w14:paraId="6F02405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第1种方式：对于不属于依法必须招标的暂估价项目，按本项约定确认和批准：</w:t>
      </w:r>
    </w:p>
    <w:p w14:paraId="50B0819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334972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(2)发包人认为承包人确定的供应商、分包人无法满足工程质量或合同要求的，发包人可以要求承包人重新确定暂估价项目的供应商、分包人;</w:t>
      </w:r>
    </w:p>
    <w:p w14:paraId="3390DB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(3)承包人应当在签订暂估价合同后7天内，将暂估价合同副本报送发包人留存。</w:t>
      </w:r>
    </w:p>
    <w:p w14:paraId="6CC7DF8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第2种方式：承包人按照第10.7.1项〔依法必须招标的暂估价项目〕约定的第1种方式确定暂估价项目。</w:t>
      </w:r>
    </w:p>
    <w:p w14:paraId="4561E7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第3种方式：承包人直接实施的暂估价项目</w:t>
      </w:r>
    </w:p>
    <w:p w14:paraId="32DAC6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承包人具备实施暂估价项目的资格和条件的，经发包人和承包人协商一致后，可由承包人自行实施暂估价项目，合同当事人可以在专用合同条款约定具体事项。</w:t>
      </w:r>
    </w:p>
    <w:p w14:paraId="1B718C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662CA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10.8暂列金额</w:t>
      </w:r>
    </w:p>
    <w:p w14:paraId="3C5E5A8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暂列金额应按照发包人的要求使用，发包人的要求应通过监理人发出。合同当事人可以在专用合同条款中协商确定有关事项。</w:t>
      </w:r>
    </w:p>
    <w:p w14:paraId="1A8871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10.9计日工</w:t>
      </w:r>
    </w:p>
    <w:p w14:paraId="7361346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5C3EDC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采用计日工计价的任何一项工作，承包人应在该项工作实施过程中，每天提交以下报表和有关凭证报送监理人审查：</w:t>
      </w:r>
    </w:p>
    <w:p w14:paraId="6DF5EFD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(1)工作名称、内容和数量;</w:t>
      </w:r>
    </w:p>
    <w:p w14:paraId="773A3FD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(2)投入该工作的所有人员的姓名、专业、工种、级别和耗用工时;</w:t>
      </w:r>
    </w:p>
    <w:p w14:paraId="4CC424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(3)投入该工作的材料类别和数量;</w:t>
      </w:r>
    </w:p>
    <w:p w14:paraId="3F1CD3A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(4)投入该工作的施工设备型号、台数和耗用台时;</w:t>
      </w:r>
    </w:p>
    <w:p w14:paraId="3577C6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(5)其他有关资料和凭证。</w:t>
      </w:r>
    </w:p>
    <w:p w14:paraId="07A2C9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计日工由承包人汇总后，列入最近一期进度付款申请单，由监理人审查并经发包人批准后列入进度付款。</w:t>
      </w:r>
    </w:p>
    <w:p w14:paraId="43DA87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 价格调整</w:t>
      </w:r>
    </w:p>
    <w:p w14:paraId="05F7AEE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11.1市场价格波动引起的调整</w:t>
      </w:r>
    </w:p>
    <w:p w14:paraId="753B80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除专用合同条款另有约定外，市场价格波动超过合同当事人约定的范围，合同价格应当调整。合同当事人可以在专用合同条款中约定选择以下一种方式对合同价格进行调整：</w:t>
      </w:r>
    </w:p>
    <w:p w14:paraId="14BE35E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第1种方式：采用价格指数进行价格调整。</w:t>
      </w:r>
    </w:p>
    <w:p w14:paraId="3E02FA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(1)价格调整公式</w:t>
      </w:r>
    </w:p>
    <w:p w14:paraId="540C45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因人工、材料和设备等价格波动影响合同价格时，根据专用合同条款中约定的数据，按以下公式计算差额并调整合同价格：</w:t>
      </w:r>
    </w:p>
    <w:p w14:paraId="467B56D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公式中：δp——需调整的价格差额;</w:t>
      </w:r>
    </w:p>
    <w:p w14:paraId="7EA89C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3BD4E0F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a——定值权重(即不调部分的权重);</w:t>
      </w:r>
    </w:p>
    <w:p w14:paraId="5539EB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——各可调因子的变值权重(即可调部分的权重)，为各可调因子在签约合同价中所占的比例;</w:t>
      </w:r>
    </w:p>
    <w:p w14:paraId="7333FB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——各可调因子的现行价格指数，指约定的付款证书相关周期最后一天的前42天的各可调因子的价格指数;</w:t>
      </w:r>
    </w:p>
    <w:p w14:paraId="3C6CF46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——各可调因子的基本价格指数，指基准日期的各可调因子的价格指数。</w:t>
      </w:r>
    </w:p>
    <w:p w14:paraId="67ABFE4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EF951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(2)暂时确定调整差额</w:t>
      </w:r>
    </w:p>
    <w:p w14:paraId="01AB1DC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在计算调整差额时无现行价格指数的，合同当事人同意暂用前次价格指数计算。实际价格指数有调整的，合同当事人进行相应调整。</w:t>
      </w:r>
    </w:p>
    <w:p w14:paraId="040E1B1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(3)权重的调整</w:t>
      </w:r>
    </w:p>
    <w:p w14:paraId="4FB07E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因变更导致合同约定的权重不合理时，按照第4.4款〔商定或确定〕执行。</w:t>
      </w:r>
    </w:p>
    <w:p w14:paraId="6D73FB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(4)因承包人原因工期延误后的价格调整</w:t>
      </w:r>
    </w:p>
    <w:p w14:paraId="5E8968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2376A9C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第2种方式：采用造价信息进行价格调整。</w:t>
      </w:r>
    </w:p>
    <w:p w14:paraId="05ED76F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75480F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6711F0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(2)材料、工程设备价格变化的价款调整按照发包人提供的基准价格，按以下风险范围规定执行:</w:t>
      </w:r>
    </w:p>
    <w:p w14:paraId="6950BC1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D61B69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239B6F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③承包人在已标价工程量清单或预算书中载明材料单价等于基准价格的：除专用合同条款另有约定外，合同履行期间材料单价涨跌幅以基准价格为基础超过±5%时，其超过部分据实调整。</w:t>
      </w:r>
    </w:p>
    <w:p w14:paraId="43D83D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B06179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1D30B01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(3)施工机械台班单价或施工机械使用费发生变化超过省级或行业建设主管部门或其授权的工程造价管理机构规定的范围时，按规定调整合同价格。</w:t>
      </w:r>
    </w:p>
    <w:p w14:paraId="6D03095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第3种方式：专用合同条款约定的其他方式。</w:t>
      </w:r>
    </w:p>
    <w:p w14:paraId="791FAB3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11.2法律变化引起的调整</w:t>
      </w:r>
    </w:p>
    <w:p w14:paraId="20BDDE7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14284BF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因法律变化引起的合同价格和工期调整，合同当事人无法达成一致的，由总监理工程师按第4.4款〔商定或确定〕的约定处理。</w:t>
      </w:r>
    </w:p>
    <w:p w14:paraId="590BA75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因承包人原因造成工期延误，在工期延误期间出现法律变化的，由此增加的费用和(或)延误的工期由承包人承担。</w:t>
      </w:r>
    </w:p>
    <w:p w14:paraId="055BEA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 合同价格、计量与支付</w:t>
      </w:r>
    </w:p>
    <w:p w14:paraId="65C38EA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12.1 合同价格形式</w:t>
      </w:r>
    </w:p>
    <w:p w14:paraId="1A0147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发包人和承包人应在合同协议书中选择下列一种合同价格形式：</w:t>
      </w:r>
    </w:p>
    <w:p w14:paraId="40523C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1、单价合同</w:t>
      </w:r>
    </w:p>
    <w:p w14:paraId="215B94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A14FC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2、总价合同</w:t>
      </w:r>
    </w:p>
    <w:p w14:paraId="3C8900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07D83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3、其它价格形式</w:t>
      </w:r>
    </w:p>
    <w:p w14:paraId="25BCD5B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合同当事人可在专用合同条款中约定其他合同价格形式。</w:t>
      </w:r>
    </w:p>
    <w:p w14:paraId="79C7D5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12.2预付款</w:t>
      </w:r>
    </w:p>
    <w:p w14:paraId="311E531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12.2.1预付款的支付</w:t>
      </w:r>
    </w:p>
    <w:p w14:paraId="46EC2F1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预付款的支付按照专用合同条款约定执行，但至迟应在开工通知载明的开工日期7天前支付。预付款应当用于材料、工程设备、施工设备的采购及修建临时工程、组织施工队伍进场等。</w:t>
      </w:r>
    </w:p>
    <w:p w14:paraId="61F3334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除专用合同条款另有约定外，预付款在进度付款中同比例扣回。在颁发工程接收证书前，提前解除合同的，尚未扣完的预付款应与合同价款一并结算。</w:t>
      </w:r>
    </w:p>
    <w:p w14:paraId="36C0267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发包人逾期支付预付款超过7天的，承包人有权向发包人发出要求预付的催告通知，发包人收到通知后7天内仍未支付的，承包人有权暂停施工，并按第16.1.1项〔发包人违约的情形〕执行。</w:t>
      </w:r>
    </w:p>
    <w:p w14:paraId="216EC1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12.2.2 预付款担保</w:t>
      </w:r>
    </w:p>
    <w:p w14:paraId="20E7462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5B98A0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发包人在工程款中逐期扣回预付款后，预付款担保额度应相应减少，但剩余的预付款担保金额不得低于未被扣回的预付款金额。</w:t>
      </w:r>
    </w:p>
    <w:p w14:paraId="2E5709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12.3计量</w:t>
      </w:r>
    </w:p>
    <w:p w14:paraId="6C5CD59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12.3.1 计量原则</w:t>
      </w:r>
    </w:p>
    <w:p w14:paraId="78C5480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工程量计量按照合同约定的工程量计算规则、图纸及变更指示等进行计量。工程量计算规则应以相关的国家标准、行业标准等为依据，由合同当事人在专用合同条款中约定。</w:t>
      </w:r>
    </w:p>
    <w:p w14:paraId="52B42F6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12.3.2 计量周期</w:t>
      </w:r>
    </w:p>
    <w:p w14:paraId="1FFBD13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除专用合同条款另有约定外，工程量的计量按月进行。</w:t>
      </w:r>
    </w:p>
    <w:p w14:paraId="56707E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12.3.3 单价合同的计量</w:t>
      </w:r>
    </w:p>
    <w:p w14:paraId="16012BC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除专用合同条款另有约定外，单价合同的计量按照本项约定执行：</w:t>
      </w:r>
    </w:p>
    <w:p w14:paraId="246A8B1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(1)承包人应于每月25日向监理人报送上月20日至当月19日已完成的工程量报告，并附具进度付款申请单、已完成工程量报表和有关资料。</w:t>
      </w:r>
    </w:p>
    <w:p w14:paraId="35CB6BB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C1CAC1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(3)监理人未在收到承包人提交的工程量报表后的7天内完成审核的，承包人报送的工程量报告中的工程量视为承包人实际完成的工程量，据此计算工程价款。</w:t>
      </w:r>
    </w:p>
    <w:p w14:paraId="3130859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12.3.4 总价合同的计量</w:t>
      </w:r>
    </w:p>
    <w:p w14:paraId="68738D1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除专用合同条款另有约定外，按月计量支付的总价合同，按照本项约定执行：</w:t>
      </w:r>
    </w:p>
    <w:p w14:paraId="50F9F7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(1)承包人应于每月25日向监理人报送上月20日至当月19日已完成的工程量报告，并附具进度付款申请单、已完成工程量报表和有关资料。</w:t>
      </w:r>
    </w:p>
    <w:p w14:paraId="70EB4F6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727199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(3)监理人未在收到承包人提交的工程量报表后的7天内完成复核的，承包人提交的工程量报告中的工程量视为承包人实际完成的工程量。</w:t>
      </w:r>
    </w:p>
    <w:p w14:paraId="3D28F00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12.3.5 总价合同采用支付分解表计量支付的，可以按照第12.3.4项〔总价合同的计量〕约定进行计量，但合同价款按照支付分解表进行支付。</w:t>
      </w:r>
    </w:p>
    <w:p w14:paraId="7CDB04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12.3.6 其他价格形式合同的计量</w:t>
      </w:r>
    </w:p>
    <w:p w14:paraId="77CE50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合同当事人可在专用合同条款中约定其他价格形式合同的计量方式和程序。</w:t>
      </w:r>
    </w:p>
    <w:p w14:paraId="3CE9E5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12.4工程进度款支付</w:t>
      </w:r>
    </w:p>
    <w:p w14:paraId="13D7C2A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12.4.1 付款周期</w:t>
      </w:r>
    </w:p>
    <w:p w14:paraId="2E9618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除专用合同条款另有约定外，付款周期应按照第12.3.2项〔计量周期〕的约定与计量周期保持一致。</w:t>
      </w:r>
    </w:p>
    <w:p w14:paraId="605656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12.4.2 进度付款申请单的编制</w:t>
      </w:r>
    </w:p>
    <w:p w14:paraId="22D5160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除专用合同条款另有约定外，进度付款申请单应包括下列内容：</w:t>
      </w:r>
    </w:p>
    <w:p w14:paraId="1468C96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(1)截至本次付款周期已完成工作对应的金额;</w:t>
      </w:r>
    </w:p>
    <w:p w14:paraId="4258024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(2)根据第10条〔变更〕应增加和扣减的变更金额;</w:t>
      </w:r>
    </w:p>
    <w:p w14:paraId="54C3A2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(3)根据第12.2款〔预付款〕约定应支付的预付款和扣减的返还预付款;</w:t>
      </w:r>
    </w:p>
    <w:p w14:paraId="4916893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(4)根据第15.3款〔质量保证金〕约定应扣减的质量保证金;</w:t>
      </w:r>
    </w:p>
    <w:p w14:paraId="44EC4E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(5)根据第19条〔索赔〕应增加和扣减的索赔金额;</w:t>
      </w:r>
    </w:p>
    <w:p w14:paraId="2AB89AD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(6)对已签发的进度款支付证书中出现错误的修正，应在本次进度付款中支付或扣除的金额;</w:t>
      </w:r>
    </w:p>
    <w:p w14:paraId="14A9C9E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(7)根据合同约定应增加和扣减的其他金额。</w:t>
      </w:r>
    </w:p>
    <w:p w14:paraId="5C12226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12.4.3 进度付款申请单的提交</w:t>
      </w:r>
    </w:p>
    <w:p w14:paraId="03C180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(1)单价合同进度付款申请单的提交</w:t>
      </w:r>
    </w:p>
    <w:p w14:paraId="1CC2B0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3EB551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(2)总价合同进度付款申请单的提交</w:t>
      </w:r>
    </w:p>
    <w:p w14:paraId="5E2AF41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总价合同按月计量支付的，承包人按照第12.3.4项〔总价合同的计量〕约定的时间按月向监理人提交进度付款申请单，并附上已完成工程量报表和有关资料。</w:t>
      </w:r>
    </w:p>
    <w:p w14:paraId="716F2AF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总价合同按支付分解表支付的，承包人应按照第12.4.6项〔支付分解表〕及第12.4.2项〔进度付款申请单的编制〕的约定向监理人提交进度付款申请单。</w:t>
      </w:r>
    </w:p>
    <w:p w14:paraId="074A126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(3)其他价格形式合同的进度付款申请单的提交</w:t>
      </w:r>
    </w:p>
    <w:p w14:paraId="4006B5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合同当事人可在专用合同条款中约定其他价格形式合同的进度付款申请单的编制和提交程序。</w:t>
      </w:r>
    </w:p>
    <w:p w14:paraId="4FF61C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12.4.4 进度款审核和支付</w:t>
      </w:r>
    </w:p>
    <w:p w14:paraId="477382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28F5D6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7601060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7E412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(3)发包人签发进度款支付证书或临时进度款支付证书，不表明发包人已同意、批准或接受了承包人完成的相应部分的工作。</w:t>
      </w:r>
    </w:p>
    <w:p w14:paraId="758C2F2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12.4.5 进度付款的修正</w:t>
      </w:r>
    </w:p>
    <w:p w14:paraId="671597F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在对已签发的进度款支付证书进行阶段汇总和复核中发现错误、遗漏或重复的，发包人和承包人均有权提出修正申请。经发包人和承包人同意的修正，应在下期进度付款中支付或扣除。</w:t>
      </w:r>
    </w:p>
    <w:p w14:paraId="33F87F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12.4.6 支付分解表</w:t>
      </w:r>
    </w:p>
    <w:p w14:paraId="03ACB2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1、支付分解表的编制要求</w:t>
      </w:r>
    </w:p>
    <w:p w14:paraId="146334B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(1)支付分解表中所列的每期付款金额，应为第12.4.2项〔进度付款申请单的编制〕第(1)目的估算金额;</w:t>
      </w:r>
    </w:p>
    <w:p w14:paraId="08E37BA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(2)实际进度与施工进度计划不一致的，合同当事人可按照第4.4款〔商定或确定〕修改支付分解表;</w:t>
      </w:r>
    </w:p>
    <w:p w14:paraId="1BD4BA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(3)不采用支付分解表的，承包人应向发包人和监理人提交按季度编制的支付估算分解表，用于支付参考。</w:t>
      </w:r>
    </w:p>
    <w:p w14:paraId="411838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2、总价合同支付分解表的编制与审批</w:t>
      </w:r>
    </w:p>
    <w:p w14:paraId="4BE6FE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C913BE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(2)监理人应在收到支付分解表后7天内完成审核并报送发包人。发包人应在收到经监理人审核的支付分解表后7天内完成审批，经发包人批准的支付分解表为有约束力的支付分解表。</w:t>
      </w:r>
    </w:p>
    <w:p w14:paraId="5F8CF7C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(3)发包人逾期未完成支付分解表审批的，也未及时要求承包人进行修正和提供补充资料的，则承包人提交的支付分解表视为已经获得发包人批准。</w:t>
      </w:r>
    </w:p>
    <w:p w14:paraId="48374AF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3、单价合同的总价项目支付分解表的编制与审批</w:t>
      </w:r>
    </w:p>
    <w:p w14:paraId="292FE9C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7EC145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12.5支付账户</w:t>
      </w:r>
    </w:p>
    <w:p w14:paraId="4B2134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发包人应将合同价款支付至合同协议书中约定的承包人账户。</w:t>
      </w:r>
    </w:p>
    <w:p w14:paraId="4DF8007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 验收和工程试车</w:t>
      </w:r>
    </w:p>
    <w:p w14:paraId="295A20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13.1分部分项工程验收</w:t>
      </w:r>
    </w:p>
    <w:p w14:paraId="12F8FB3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13.1.1 分部分项工程质量应符合国家有关工程施工验收规范、标准及合同约定，承包人应按照施工组织设计的要求完成分部分项工程施工。</w:t>
      </w:r>
    </w:p>
    <w:p w14:paraId="5A3084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777CC3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分部分项工程的验收资料应当作为竣工资料的组成部分。</w:t>
      </w:r>
    </w:p>
    <w:p w14:paraId="764A8C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13.2竣工验收</w:t>
      </w:r>
    </w:p>
    <w:p w14:paraId="1B381F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13.2.1竣工验收条件</w:t>
      </w:r>
    </w:p>
    <w:p w14:paraId="1D65107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工程具备以下条件的，承包人可以申请竣工验收：</w:t>
      </w:r>
    </w:p>
    <w:p w14:paraId="6032C3F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(1)除发包人同意的甩项工作和缺陷修补工作外，合同范围内的全部工程以及有关工作，包括合同要求的试验、试运行以及检验均已完成，并符合合同要求;</w:t>
      </w:r>
    </w:p>
    <w:p w14:paraId="2C6132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(2)已按合同约定编制了甩项工作和缺陷修补工作清单以及相应的施工计划;</w:t>
      </w:r>
    </w:p>
    <w:p w14:paraId="699BF09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(3)已按合同约定的内容和份数备齐竣工资料。</w:t>
      </w:r>
    </w:p>
    <w:p w14:paraId="293961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13.2.2竣工验收程序</w:t>
      </w:r>
    </w:p>
    <w:p w14:paraId="7775BBD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除专用合同条款另有约定外，承包人申请竣工验收的，应当按照以下程序进行：</w:t>
      </w:r>
    </w:p>
    <w:p w14:paraId="047B0B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CF3115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3E3CD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(3)竣工验收合格的，发包人应在验收合格后14天内向承包人签发工程接收证书。发包人无正当理由逾期不颁发工程接收证书的，自验收合格后第15天起视为已颁发工程接收证书。</w:t>
      </w:r>
    </w:p>
    <w:p w14:paraId="0EE259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3F4FA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0E521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40288C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13.2.3竣工日期</w:t>
      </w:r>
    </w:p>
    <w:p w14:paraId="73D9641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20B347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13.2.4 拒绝接收全部或部分工程</w:t>
      </w:r>
    </w:p>
    <w:p w14:paraId="7E9E03C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237F0A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13.2.5 移交、接收全部与部分工程</w:t>
      </w:r>
    </w:p>
    <w:p w14:paraId="79399E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除专用合同条款另有约定外，合同当事人应当在颁发工程接收证书后7天内完成工程的移交。</w:t>
      </w:r>
    </w:p>
    <w:p w14:paraId="6FD1BD8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7CCC95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45F21C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13.3工程试车</w:t>
      </w:r>
    </w:p>
    <w:p w14:paraId="136EE20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13.3.1试车程序</w:t>
      </w:r>
    </w:p>
    <w:p w14:paraId="1C30DD2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工程需要试车的，除专用合同条款另有约定外，试车内容应与承包人承包范围相一致，试车费用由承包人承担。工程试车应按如下程序进行：</w:t>
      </w:r>
    </w:p>
    <w:p w14:paraId="5016A2E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51305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CDA7F2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600C0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13.3.2 试车中的责任</w:t>
      </w:r>
    </w:p>
    <w:p w14:paraId="1E37AE7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3DCC27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F9023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13.3.3 投料试车</w:t>
      </w:r>
    </w:p>
    <w:p w14:paraId="428AA0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如需进行投料试车的，发包人应在工程竣工验收后组织投料试车。发包人要求在工程竣工验收前进行或需要承包人配合时，应征得承包人同意，并在专用合同条款中约定有关事项。</w:t>
      </w:r>
    </w:p>
    <w:p w14:paraId="37776B8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8F430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13.4提前交付单位工程的验收</w:t>
      </w:r>
    </w:p>
    <w:p w14:paraId="3CDD22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13.4.1 发包人需要在工程竣工前使用单位工程的，或承包人提出提前交付已经竣工的单位工程且经发包人同意的，可进行单位工程验收，验收的程序按照第13.2款〔竣工验收〕的约定进行。</w:t>
      </w:r>
    </w:p>
    <w:p w14:paraId="411158A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2BE1A2E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13.4.2 发包人要求在工程竣工前交付单位工程，由此导致承包人费用增加和(或)工期延误的，由发包人承担由此增加的费用和(或)延误的工期，并支付承包人合理的利润。</w:t>
      </w:r>
    </w:p>
    <w:p w14:paraId="796A28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13.5 施工期运行</w:t>
      </w:r>
    </w:p>
    <w:p w14:paraId="404821A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7E5E8E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13.5.2 在施工期运行中发现工程或工程设备损坏或存在缺陷的，由承包人按第15.2款〔缺陷责任期〕约定进行修复。</w:t>
      </w:r>
    </w:p>
    <w:p w14:paraId="3AE837D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13.6 竣工退场</w:t>
      </w:r>
    </w:p>
    <w:p w14:paraId="5C0C24A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13.6.1 竣工退场</w:t>
      </w:r>
    </w:p>
    <w:p w14:paraId="680626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颁发工程接收证书后，承包人应按以下要求对施工现场进行清理：</w:t>
      </w:r>
    </w:p>
    <w:p w14:paraId="0004665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(1)施工现场内残留的垃圾已全部清除出场;</w:t>
      </w:r>
    </w:p>
    <w:p w14:paraId="5FDD7F2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(2)临时工程已拆除，场地已进行清理、平整或复原;</w:t>
      </w:r>
    </w:p>
    <w:p w14:paraId="2544C3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(3)按合同约定应撤离的人员、承包人施工设备和剩余的材料，包括废弃的施工设备和材料，已按计划撤离施工现场;</w:t>
      </w:r>
    </w:p>
    <w:p w14:paraId="6B72F43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(4)施工现场周边及其附近道路、河道的施工堆积物，已全部清理;</w:t>
      </w:r>
    </w:p>
    <w:p w14:paraId="118A0FC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(5)施工现场其他场地清理工作已全部完成。</w:t>
      </w:r>
    </w:p>
    <w:p w14:paraId="2B06482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25A94D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13.6.2 地表还原</w:t>
      </w:r>
    </w:p>
    <w:p w14:paraId="38DB4B8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7FD5B7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 竣工结算</w:t>
      </w:r>
    </w:p>
    <w:p w14:paraId="40673AC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14.1 竣工结算申请</w:t>
      </w:r>
    </w:p>
    <w:p w14:paraId="4B51FB2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022816B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除专用合同条款另有约定外，竣工结算申请单应包括以下内容：</w:t>
      </w:r>
    </w:p>
    <w:p w14:paraId="1A6E08F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(1)竣工结算合同价格;</w:t>
      </w:r>
    </w:p>
    <w:p w14:paraId="11B49E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(2)发包人已支付承包人的款项;</w:t>
      </w:r>
    </w:p>
    <w:p w14:paraId="757E32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(3)应扣留的质量保证金;</w:t>
      </w:r>
    </w:p>
    <w:p w14:paraId="5AEF02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(4)发包人应支付承包人的合同价款。</w:t>
      </w:r>
    </w:p>
    <w:p w14:paraId="39CA90C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14.2 竣工结算审核</w:t>
      </w:r>
    </w:p>
    <w:p w14:paraId="641BD41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472C8F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72EE31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9C7522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75D498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14.3 甩项竣工协议</w:t>
      </w:r>
    </w:p>
    <w:p w14:paraId="3A102B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75847A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14.4 最终结清</w:t>
      </w:r>
    </w:p>
    <w:p w14:paraId="5E8095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14.4.1 最终结清申请单</w:t>
      </w:r>
    </w:p>
    <w:p w14:paraId="5FF9975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(1)除专用合同条款另有约定外，承包人应在缺陷责任期终止证书颁发后7天内，按专用合同条款约定的份数向发包人提交最终结清申请单，并提供相关证明材料。</w:t>
      </w:r>
    </w:p>
    <w:p w14:paraId="38009EB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除专用合同条款另有约定外，最终结清申请单应列明质量保证金、应扣除的质量保证金、缺陷责任期内发生的增减费用。</w:t>
      </w:r>
    </w:p>
    <w:p w14:paraId="03C10C1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(2)发包人对最终结清申请单内容有异议的，有权要求承包人进行修正和提供补充资料，承包人应向发包人提交修正后的最终结清申请单。</w:t>
      </w:r>
    </w:p>
    <w:p w14:paraId="1ABD2E1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14.4.2 最终结清证书和支付</w:t>
      </w:r>
    </w:p>
    <w:p w14:paraId="7997561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82BC4F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613801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(3)承包人对发包人颁发的最终结清证书有异议的，按第20条〔争议解决〕的约定办理。</w:t>
      </w:r>
    </w:p>
    <w:p w14:paraId="31D8FF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 缺陷责任与保修</w:t>
      </w:r>
    </w:p>
    <w:p w14:paraId="24C5441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15.1 工程保修的原则</w:t>
      </w:r>
    </w:p>
    <w:p w14:paraId="1CF542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在工程移交发包人后，因承包人原因产生的质量缺陷，承包人应承担质量缺陷责任和保修义务。缺陷责任期届满，承包人仍应按合同约定的工程各部位保修年限承担保修义务。</w:t>
      </w:r>
    </w:p>
    <w:p w14:paraId="63C0E2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15.2 缺陷责任期</w:t>
      </w:r>
    </w:p>
    <w:p w14:paraId="14ABD1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15.2.1 缺陷责任期自实际竣工日期起计算，合同当事人应在专用合同条款约定缺陷责任期的具体期限，但该期限最长不超过24个月。</w:t>
      </w:r>
    </w:p>
    <w:p w14:paraId="52E0F1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3CB2F5F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59AD65F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15.2.3 任何一项缺陷或损坏修复后，经检查证明其影响了工程或工程设备的使用性能，承包人应重新进行合同约定的试验和试运行，试验和试运行的全部费用应由责任方承担。</w:t>
      </w:r>
    </w:p>
    <w:p w14:paraId="0C46F4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78BC8A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15.3 质量保证金</w:t>
      </w:r>
    </w:p>
    <w:p w14:paraId="4DEE28F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经合同当事人协商一致扣留质量保证金的，应在专用合同条款中予以明确。</w:t>
      </w:r>
    </w:p>
    <w:p w14:paraId="0C6249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15.3.1 承包人提供质量保证金的方式</w:t>
      </w:r>
    </w:p>
    <w:p w14:paraId="5113B20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承包人提供质量保证金有以下三种方式：</w:t>
      </w:r>
    </w:p>
    <w:p w14:paraId="2DD7BF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(1)质量保证金保函;</w:t>
      </w:r>
    </w:p>
    <w:p w14:paraId="237EF6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(2)相应比例的工程款;</w:t>
      </w:r>
    </w:p>
    <w:p w14:paraId="6E0F20D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(3)双方约定的其他方式。</w:t>
      </w:r>
    </w:p>
    <w:p w14:paraId="718C45C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除专用合同条款另有约定外，质量保证金原则上采用上述第(1)种方式。</w:t>
      </w:r>
    </w:p>
    <w:p w14:paraId="6C1D257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15.3.2 质量保证金的扣留</w:t>
      </w:r>
    </w:p>
    <w:p w14:paraId="6DB5536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质量保证金的扣留有以下三种方式：</w:t>
      </w:r>
    </w:p>
    <w:p w14:paraId="2427C20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(1)在支付工程进度款时逐次扣留，在此情形下，质量保证金的计算基数不包括预付款的支付、扣回以及价格调整的金额;</w:t>
      </w:r>
    </w:p>
    <w:p w14:paraId="1D13FD3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(2)工程竣工结算时一次性扣留质量保证金;</w:t>
      </w:r>
    </w:p>
    <w:p w14:paraId="755BFF5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(3)双方约定的其他扣留方式。</w:t>
      </w:r>
    </w:p>
    <w:p w14:paraId="25D518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除专用合同条款另有约定外，质量保证金的扣留原则上采用上述第(1)种方式。</w:t>
      </w:r>
    </w:p>
    <w:p w14:paraId="0F9F306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发包人累计扣留的质量保证金不得超过结算合同价格的5%，如承包人在发包人签发竣工付款证书后28天内提交质量保证金保函，发包人应同时退还扣留的作为质量保证金的工程价款。</w:t>
      </w:r>
    </w:p>
    <w:p w14:paraId="1FCFD00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15.3.3 质量保证金的退还</w:t>
      </w:r>
    </w:p>
    <w:p w14:paraId="5972A43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发包人应按14.4款〔最终结清〕的约定退还质量保证金。</w:t>
      </w:r>
    </w:p>
    <w:p w14:paraId="760A207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 保修</w:t>
      </w:r>
    </w:p>
    <w:p w14:paraId="5CC770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15.4.1保修责任</w:t>
      </w:r>
    </w:p>
    <w:p w14:paraId="5F97292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13AB02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发包人未经竣工验收擅自使用工程的，保修期自转移占有之日起算。</w:t>
      </w:r>
    </w:p>
    <w:p w14:paraId="326F74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15.4.2 修复费用</w:t>
      </w:r>
    </w:p>
    <w:p w14:paraId="648CFA0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保修期内，修复的费用按照以下约定处理：</w:t>
      </w:r>
    </w:p>
    <w:p w14:paraId="24678A6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(1)保修期内，因承包人原因造成工程的缺陷、损坏，承包人应负责修复，并承担修复的费用以及因工程的缺陷、损坏造成的人身伤害和财产损失;</w:t>
      </w:r>
    </w:p>
    <w:p w14:paraId="46B7551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(2)保修期内，因发包人使用不当造成工程的缺陷、损坏，可以委托承包人修复，但发包人应承担修复的费用，并支付承包人合理利润;</w:t>
      </w:r>
    </w:p>
    <w:p w14:paraId="22A013D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(3)因其他原因造成工程的缺陷、损坏，可以委托承包人修复，发包人应承担修复的费用，并支付承包人合理的利润，因工程的缺陷、损坏造成的人身伤害和财产损失由责任方承担。</w:t>
      </w:r>
    </w:p>
    <w:p w14:paraId="46C05CD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15.4.3 修复通知</w:t>
      </w:r>
    </w:p>
    <w:p w14:paraId="1934EE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67427A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15.4.4 未能修复</w:t>
      </w:r>
    </w:p>
    <w:p w14:paraId="63F9B1C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02E3EA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15.4.5 承包人出入权</w:t>
      </w:r>
    </w:p>
    <w:p w14:paraId="45CAFCE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61B8F0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 违约</w:t>
      </w:r>
    </w:p>
    <w:p w14:paraId="0753DE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 发包人违约</w:t>
      </w:r>
    </w:p>
    <w:p w14:paraId="6D85DA8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16.1.1 发包人违约的情形</w:t>
      </w:r>
    </w:p>
    <w:p w14:paraId="40CECC3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在合同履行过程中发生的下列情形，属于发包人违约：</w:t>
      </w:r>
    </w:p>
    <w:p w14:paraId="17FEB4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(1)因发包人原因未能在计划开工日期前7天内下达开工通知的;</w:t>
      </w:r>
    </w:p>
    <w:p w14:paraId="756657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(2)因发包人原因未能按合同约定支付合同价款的;</w:t>
      </w:r>
    </w:p>
    <w:p w14:paraId="7405378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(3)发包人违反第10.1款〔变更的范围〕第(2)项约定，自行实施被取消的工作或转由他人实施的;</w:t>
      </w:r>
    </w:p>
    <w:p w14:paraId="399D79D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(4)发包人提供的材料、工程设备的规格、数量或质量不符合合同约定，或因发包人原因导致交货日期延误或交货地点变更等情况的;</w:t>
      </w:r>
    </w:p>
    <w:p w14:paraId="254046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(5)因发包人违反合同约定造成暂停施工的;</w:t>
      </w:r>
    </w:p>
    <w:p w14:paraId="11B7F8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(6)发包人无正当理由没有在约定期限内发出复工指示，导致承包人无法复工的;</w:t>
      </w:r>
    </w:p>
    <w:p w14:paraId="0A20D79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(7)发包人明确表示或者以其行为表明不履行合同主要义务的;</w:t>
      </w:r>
    </w:p>
    <w:p w14:paraId="43F688E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(8)发包人未能按照合同约定履行其他义务的。</w:t>
      </w:r>
    </w:p>
    <w:p w14:paraId="531FFC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E8721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16.1.2 发包人违约的责任</w:t>
      </w:r>
    </w:p>
    <w:p w14:paraId="77E7EBB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发包人应承担因其违约给承包人增加的费用和(或)延误的工期，并支付承包人合理的利润。此外，合同当事人可在专用合同条款中另行约定发包人违约责任的承担方式和计算方法。</w:t>
      </w:r>
    </w:p>
    <w:p w14:paraId="40A3472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16.1.3 因发包人违约解除合同</w:t>
      </w:r>
    </w:p>
    <w:p w14:paraId="0C4DDFE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5B8243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16.1.4 因发包人违约解除合同后的付款</w:t>
      </w:r>
    </w:p>
    <w:p w14:paraId="6FBB243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承包人按照本款约定解除合同的，发包人应在解除合同后28天内支付下列款项，并解除履约担保：</w:t>
      </w:r>
    </w:p>
    <w:p w14:paraId="03288B1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(1)合同解除前所完成工作的价款;</w:t>
      </w:r>
    </w:p>
    <w:p w14:paraId="414184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(2)承包人为工程施工订购并已付款的材料、工程设备和其他物品的价款;</w:t>
      </w:r>
    </w:p>
    <w:p w14:paraId="74564B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(3)承包人撤离施工现场以及遣散承包人人员的款项;</w:t>
      </w:r>
    </w:p>
    <w:p w14:paraId="51F0EEA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(4)按照合同约定在合同解除前应支付的违约金;</w:t>
      </w:r>
    </w:p>
    <w:p w14:paraId="6112CD3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(5)按照合同约定应当支付给承包人的其他款项;</w:t>
      </w:r>
    </w:p>
    <w:p w14:paraId="0307F2B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(6)按照合同约定应退还的质量保证金;</w:t>
      </w:r>
    </w:p>
    <w:p w14:paraId="43032B6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(7)因解除合同给承包人造成的损失。</w:t>
      </w:r>
    </w:p>
    <w:p w14:paraId="725F6BF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合同当事人未能就解除合同后的结清达成一致的，按照第20条〔争议解决〕的约定处理。</w:t>
      </w:r>
    </w:p>
    <w:p w14:paraId="56ACD28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承包人应妥善做好已完工程和与工程有关的已购材料、工程设备的保护和移交工作，并将施工设备和人员撤出施工现场，发包人应为承包人撤出提供必要条件。</w:t>
      </w:r>
    </w:p>
    <w:p w14:paraId="2B3F699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 承包人违约</w:t>
      </w:r>
    </w:p>
    <w:p w14:paraId="04EDEC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16.2.1 承包人违约的情形</w:t>
      </w:r>
    </w:p>
    <w:p w14:paraId="1A6CBE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在合同履行过程中发生的下列情形，属于承包人违约：</w:t>
      </w:r>
    </w:p>
    <w:p w14:paraId="2EDAAA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(1)承包人违反合同约定进行转包或违法分包的;</w:t>
      </w:r>
    </w:p>
    <w:p w14:paraId="450FFB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(2)承包人违反合同约定采购和使用不合格的材料和工程设备的;</w:t>
      </w:r>
    </w:p>
    <w:p w14:paraId="312BC32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(3)因承包人原因导致工程质量不符合合同要求的;</w:t>
      </w:r>
    </w:p>
    <w:p w14:paraId="35EFF34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(4)承包人违反第8.9款〔材料与设备专用要求〕的约定，未经批准，私自将已按照合同约定进入施工现场的材料或设备撤离施工现场的;</w:t>
      </w:r>
    </w:p>
    <w:p w14:paraId="2DCCD1C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(5)承包人未能按施工进度计划及时完成合同约定的工作，造成工期延误的;</w:t>
      </w:r>
    </w:p>
    <w:p w14:paraId="55772A8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(6)承包人在缺陷责任期及保修期内，未能在合理期限对工程缺陷进行修复，或拒绝按发包人要求进行修复的;</w:t>
      </w:r>
    </w:p>
    <w:p w14:paraId="4518A7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(7)承包人明确表示或者以其行为表明不履行合同主要义务的;</w:t>
      </w:r>
    </w:p>
    <w:p w14:paraId="28A12D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(8)承包人未能按照合同约定履行其他义务的。</w:t>
      </w:r>
    </w:p>
    <w:p w14:paraId="6575CC0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承包人发生除本项第(7)目约定以外的其他违约情况时，监理人可向承包人发出整改通知，要求其在指定的期限内改正。</w:t>
      </w:r>
    </w:p>
    <w:p w14:paraId="2C5F07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16.2.2 承包人违约的责任</w:t>
      </w:r>
    </w:p>
    <w:p w14:paraId="625D405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承包人应承担因其违约行为而增加的费用和(或)延误的工期。此外，合同当事人可在专用合同条款中另行约定承包人违约责任的承担方式和计算方法。</w:t>
      </w:r>
    </w:p>
    <w:p w14:paraId="1F2EE3A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16.2.3 因承包人违约解除合同</w:t>
      </w:r>
    </w:p>
    <w:p w14:paraId="54C60C3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B0205F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16.2.4因承包人违约解除合同后的处理</w:t>
      </w:r>
    </w:p>
    <w:p w14:paraId="1087346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因承包人原因导致合同解除的，则合同当事人应在合同解除后28天内完成估价、付款和清算，并按以下约定执行：</w:t>
      </w:r>
    </w:p>
    <w:p w14:paraId="1282A6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(1)合同解除后，按第4.4款〔商定或确定〕商定或确定承包人实际完成工作对应的合同价款，以及承包人已提供的材料、工程设备、施工设备和临时工程等的价值;</w:t>
      </w:r>
    </w:p>
    <w:p w14:paraId="5D90FC3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(2)合同解除后，承包人应支付的违约金;</w:t>
      </w:r>
    </w:p>
    <w:p w14:paraId="73BB73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(3)合同解除后，因解除合同给发包人造成的损失;</w:t>
      </w:r>
    </w:p>
    <w:p w14:paraId="7086527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(4)合同解除后，承包人应按照发包人要求和监理人的指示完成现场的清理和撤离;</w:t>
      </w:r>
    </w:p>
    <w:p w14:paraId="4032C18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(5)发包人和承包人应在合同解除后进行清算，出具最终结清付款证书，结清全部款项。</w:t>
      </w:r>
    </w:p>
    <w:p w14:paraId="58A6D7E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5A50716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16.2.5采购合同权益转让</w:t>
      </w:r>
    </w:p>
    <w:p w14:paraId="583849A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BB0EE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16.3 第三人造成的违约</w:t>
      </w:r>
    </w:p>
    <w:p w14:paraId="1F3284F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在履行合同过程中，一方当事人因第三人的原因造成违约的，应当向对方当事人承担违约责任。一方当事人和第三人之间的纠纷，依照法律规定或者按照约定解决。</w:t>
      </w:r>
    </w:p>
    <w:p w14:paraId="67ECAC8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 不可抗力</w:t>
      </w:r>
    </w:p>
    <w:p w14:paraId="31B2710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17.1 不可抗力的确认</w:t>
      </w:r>
    </w:p>
    <w:p w14:paraId="0CBD24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6241607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D27C0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17.2 不可抗力的通知</w:t>
      </w:r>
    </w:p>
    <w:p w14:paraId="1A3493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合同一方当事人遇到不可抗力事件，使其履行合同义务受到阻碍时，应立即通知合同另一方当事人和监理人，书面说明不可抗力和受阻碍的详细情况，并提供必要的证明。</w:t>
      </w:r>
    </w:p>
    <w:p w14:paraId="52709D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564AFF7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17.3 不可抗力后果的承担</w:t>
      </w:r>
    </w:p>
    <w:p w14:paraId="1282FC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17.3.1 不可抗力引起的后果及造成的损失由合同当事人按照法律规定及合同约定各自承担。不可抗力发生前已完成的工程应当按照合同约定进行计量支付。</w:t>
      </w:r>
    </w:p>
    <w:p w14:paraId="066711E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17.3.2 不可抗力导致的人员伤亡、财产损失、费用增加和(或)工期延误等后果，由合同当事人按以下原则承担：</w:t>
      </w:r>
    </w:p>
    <w:p w14:paraId="537686D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(1)永久工程、已运至施工现场的材料和工程设备的损坏，以及因工程损坏造成的第三人人员伤亡和财产损失由发包人承担;</w:t>
      </w:r>
    </w:p>
    <w:p w14:paraId="5BB53D4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(2)承包人施工设备的损坏由承包人承担;</w:t>
      </w:r>
    </w:p>
    <w:p w14:paraId="609491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(3)发包人和承包人承担各自人员伤亡和财产的损失;</w:t>
      </w:r>
    </w:p>
    <w:p w14:paraId="15918E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50439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(5)因不可抗力引起或将引起工期延误，发包人要求赶工的，由此增加的赶工费用由发包人承担;</w:t>
      </w:r>
    </w:p>
    <w:p w14:paraId="07A2655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(6)承包人在停工期间按照发包人要求照管、清理和修复工程的费用由发包人承担。</w:t>
      </w:r>
    </w:p>
    <w:p w14:paraId="7E2E2C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不可抗力发生后，合同当事人均应采取措施尽量避免和减少损失的扩大，任何一方当事人没有采取有效措施导致损失扩大的，应对扩大的损失承担责任。</w:t>
      </w:r>
    </w:p>
    <w:p w14:paraId="765274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因合同一方迟延履行合同义务，在迟延履行期间遭遇不可抗力的，不免除其违约责任。</w:t>
      </w:r>
    </w:p>
    <w:p w14:paraId="4AF162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17.4 因不可抗力解除合同</w:t>
      </w:r>
    </w:p>
    <w:p w14:paraId="7E44FDA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14A5D9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(1)合同解除前承包人已完成工作的价款;</w:t>
      </w:r>
    </w:p>
    <w:p w14:paraId="4D648CC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(2)承包人为工程订购的并已交付给承包人，或承包人有责任接受交付的材料、工程设备和其他物品的价款;</w:t>
      </w:r>
    </w:p>
    <w:p w14:paraId="3AC4E3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(3)发包人要求承包人退货或解除订货合同而产生的费用，或因不能退货或解除合同而产生的损失;</w:t>
      </w:r>
    </w:p>
    <w:p w14:paraId="1653D1D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(4)承包人撤离施工现场以及遣散承包人人员的费用;</w:t>
      </w:r>
    </w:p>
    <w:p w14:paraId="35EF36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(5)按照合同约定在合同解除前应支付给承包人的其他款项;</w:t>
      </w:r>
    </w:p>
    <w:p w14:paraId="131A501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(6)扣减承包人按照合同约定应向发包人支付的款项;</w:t>
      </w:r>
    </w:p>
    <w:p w14:paraId="0ED07F8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(7)双方商定或确定的其他款项。</w:t>
      </w:r>
    </w:p>
    <w:p w14:paraId="114DA66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除专用合同条款另有约定外，合同解除后，发包人应在商定或确定上述款项后28天内完成上述款项的支付。</w:t>
      </w:r>
    </w:p>
    <w:p w14:paraId="1D1FC1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 保险</w:t>
      </w:r>
    </w:p>
    <w:p w14:paraId="08E74F4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18.1 工程保险</w:t>
      </w:r>
    </w:p>
    <w:p w14:paraId="29113F3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除专用合同条款另有约定外，发包人应投保建筑工程一切险或安装工程一切险;发包人委托承包人投保的，因投保产生的保险费和其他相关费用由发包人承担。</w:t>
      </w:r>
    </w:p>
    <w:p w14:paraId="4F7EA14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18.2 工伤保险</w:t>
      </w:r>
    </w:p>
    <w:p w14:paraId="73AEC55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18.2.1 发包人应依照法律规定参加工伤保险，并为在施工现场的全部员工办理工伤保险，缴纳工伤保险费，并要求监理人及由发包人为履行合同聘请的第三方依法参加工伤保险。</w:t>
      </w:r>
    </w:p>
    <w:p w14:paraId="102101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18.2.2 承包人应依照法律规定参加工伤保险，并为其履行合同的全部员工办理工伤保险，缴纳工伤保险费，并要求分包人及由承包人为履行合同聘请的第三方依法参加工伤保险。</w:t>
      </w:r>
    </w:p>
    <w:p w14:paraId="3222C5A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18.3其他保险</w:t>
      </w:r>
    </w:p>
    <w:p w14:paraId="32B8CED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发包人和承包人可以为其施工现场的全部人员办理意外伤害保险并支付保险费，包括其员工及为履行合同聘请的第三方的人员，具体事项由合同当事人在专用合同条款约定。</w:t>
      </w:r>
    </w:p>
    <w:p w14:paraId="15EAB7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除专用合同条款另有约定外，承包人应为其施工设备等办理财产保险。</w:t>
      </w:r>
    </w:p>
    <w:p w14:paraId="1EB8D59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18.4持续保险</w:t>
      </w:r>
    </w:p>
    <w:p w14:paraId="2A58F2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合同当事人应与保险人保持联系，使保险人能够随时了解工程实施中的变动，并确保按保险合同条款要求持续保险。</w:t>
      </w:r>
    </w:p>
    <w:p w14:paraId="0A3C511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18.5 保险凭证</w:t>
      </w:r>
    </w:p>
    <w:p w14:paraId="01F47E6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合同当事人应及时向另一方当事人提交其已投保的各项保险的凭证和保险单复印件。</w:t>
      </w:r>
    </w:p>
    <w:p w14:paraId="442DC1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18.6 未按约定投保的补救</w:t>
      </w:r>
    </w:p>
    <w:p w14:paraId="4071730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18.6.1发包人未按合同约定办理保险，或未能使保险持续有效的，则承包人可代为办理，所需费用由发包人承担。发包人未按合同约定办理保险，导致未能得到足额赔偿的，由发包人负责补足。</w:t>
      </w:r>
    </w:p>
    <w:p w14:paraId="77CEE58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18.6.2承包人未按合同约定办理保险，或未能使保险持续有效的，则发包人可代为办理，所需费用由承包人承担。承包人未按合同约定办理保险，导致未能得到足额赔偿的，由承包人负责补足。</w:t>
      </w:r>
    </w:p>
    <w:p w14:paraId="7DB162B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18.7 通知义务</w:t>
      </w:r>
    </w:p>
    <w:p w14:paraId="427A0BB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28B17D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保险事故发生时，投保人应按照保险合同规定的条件和期限及时向保险人报告。发包人和承包人应当在知道保险事故发生后及时通知对方。</w:t>
      </w:r>
    </w:p>
    <w:p w14:paraId="78DBD1C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 索赔</w:t>
      </w:r>
    </w:p>
    <w:p w14:paraId="2D859E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19.1承包人的索赔</w:t>
      </w:r>
    </w:p>
    <w:p w14:paraId="3E9867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根据合同约定，承包人认为有权得到追加付款和(或)延长工期的，应按以下程序向发包人提出索赔：</w:t>
      </w:r>
    </w:p>
    <w:p w14:paraId="2913C1D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68C5D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(2)承包人应在发出索赔意向通知书后28天内，向监理人正式递交索赔报告;索赔报告应详细说明索赔理由以及要求追加的付款金额和(或)延长的工期，并附必要的记录和证明材料;</w:t>
      </w:r>
    </w:p>
    <w:p w14:paraId="5FF7DF6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(3)索赔事件具有持续影响的，承包人应按合理时间间隔继续递交延续索赔通知，说明持续影响的实际情况和记录，列出累计的追加付款金额和(或)工期延长天数;</w:t>
      </w:r>
    </w:p>
    <w:p w14:paraId="549C48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(4)在索赔事件影响结束后28天内，承包人应向监理人递交最终索赔报告，说明最终要求索赔的追加付款金额和(或)延长的工期，并附必要的记录和证明材料。</w:t>
      </w:r>
    </w:p>
    <w:p w14:paraId="2387D56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19.2 对承包人索赔的处理</w:t>
      </w:r>
    </w:p>
    <w:p w14:paraId="7FF2F98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对承包人索赔的处理如下：</w:t>
      </w:r>
    </w:p>
    <w:p w14:paraId="549C6B1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(1)监理人应在收到索赔报告后14天内完成审查并报送发包人。监理人对索赔报告存在异议的，有权要求承包人提交全部原始记录副本;</w:t>
      </w:r>
    </w:p>
    <w:p w14:paraId="3E77AB1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(2)发包人应在监理人收到索赔报告或有关索赔的进一步证明材料后的28天内，由监理人向承包人出具经发包人签认的索赔处理结果。发包人逾期答复的，则视为认可承包人的索赔要求;</w:t>
      </w:r>
    </w:p>
    <w:p w14:paraId="0C87B6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(3)承包人接受索赔处理结果的，索赔款项在当期进度款中进行支付;承包人不接受索赔处理结果的，按照第20条〔争议解决〕约定处理。</w:t>
      </w:r>
    </w:p>
    <w:p w14:paraId="55B78B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19.3发包人的索赔</w:t>
      </w:r>
    </w:p>
    <w:p w14:paraId="4EE35E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根据合同约定，发包人认为有权得到赔付金额和(或)延长缺陷责任期的，监理人应向承包人发出通知并附有详细的证明。</w:t>
      </w:r>
    </w:p>
    <w:p w14:paraId="0E8CE5D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5096FB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19.4 对发包人索赔的处理</w:t>
      </w:r>
    </w:p>
    <w:p w14:paraId="1E5E40E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对发包人索赔的处理如下：</w:t>
      </w:r>
    </w:p>
    <w:p w14:paraId="090798B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(1)承包人收到发包人提交的索赔报告后，应及时审查索赔报告的内容、查验发包人证明材料;</w:t>
      </w:r>
    </w:p>
    <w:p w14:paraId="594F727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(2)承包人应在收到索赔报告或有关索赔的进一步证明材料后28天内，将索赔处理结果答复发包人。如果承包人未在上述期限内作出答复的，则视为对发包人索赔要求的认可;</w:t>
      </w:r>
    </w:p>
    <w:p w14:paraId="7C6A9C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(3)承包人接受索赔处理结果的，发包人可从应支付给承包人的合同价款中扣除赔付的金额或延长缺陷责任期;发包人不接受索赔处理结果的，按第20条〔争议解决〕约定处理。</w:t>
      </w:r>
    </w:p>
    <w:p w14:paraId="1646AE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19.5 提出索赔的期限</w:t>
      </w:r>
    </w:p>
    <w:p w14:paraId="69F75C3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(1)承包人按第14.2款〔竣工结算审核〕约定接收竣工付款证书后，应被视为已无权再提出在工程接收证书颁发前所发生的任何索赔。</w:t>
      </w:r>
    </w:p>
    <w:p w14:paraId="15DF601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(2)承包人按第14.4款〔最终结清〕提交的最终结清申请单中，只限于提出工程接收证书颁发后发生的索赔。提出索赔的期限自接受最终结清证书时终止。</w:t>
      </w:r>
    </w:p>
    <w:p w14:paraId="2BBADA7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 争议解决</w:t>
      </w:r>
    </w:p>
    <w:p w14:paraId="22A507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20.1和解</w:t>
      </w:r>
    </w:p>
    <w:p w14:paraId="60AFB78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合同当事人可以就争议自行和解，自行和解达成协议的经双方签字并盖章后作为合同补充文件，双方均应遵照执行。</w:t>
      </w:r>
    </w:p>
    <w:p w14:paraId="0CA05DF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20.2调解</w:t>
      </w:r>
    </w:p>
    <w:p w14:paraId="04829C2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合同当事人可以就争议请求建设行政主管部门、行业协会或其他第三方进行调解，调解达成协议的，经双方签字并盖章后作为合同补充文件，双方均应遵照执行。</w:t>
      </w:r>
    </w:p>
    <w:p w14:paraId="0D40C4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20.3争议评审</w:t>
      </w:r>
    </w:p>
    <w:p w14:paraId="0E3478E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合同当事人在专用合同条款中约定采取争议评审方式解决争议以及评审规则，并按下列约定执行：</w:t>
      </w:r>
    </w:p>
    <w:p w14:paraId="72175E9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20.3.1 争议评审小组的确定</w:t>
      </w:r>
    </w:p>
    <w:p w14:paraId="46DDE0C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合同当事人可以共同选择一名或三名争议评审员，组成争议评审小组。除专用合同条款另有约定外，合同当事人应当自合同签订后28天内，或者争议发生后14天内，选定争议评审员。</w:t>
      </w:r>
    </w:p>
    <w:p w14:paraId="1F0274A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07817F4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除专用合同条款另有约定外，评审员报酬由发包人和承包人各承担一半。</w:t>
      </w:r>
    </w:p>
    <w:p w14:paraId="6BD3492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20.3.2 争议评审小组的决定</w:t>
      </w:r>
    </w:p>
    <w:p w14:paraId="35100E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02503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20.3.3 争议评审小组决定的效力</w:t>
      </w:r>
    </w:p>
    <w:p w14:paraId="53E171A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争议评审小组作出的书面决定经合同当事人签字确认后，对双方具有约束力，双方应遵照执行。</w:t>
      </w:r>
    </w:p>
    <w:p w14:paraId="30934B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任何一方当事人不接受争议评审小组决定或不履行争议评审小组决定的，双方可选择采用其他争议解决方式。</w:t>
      </w:r>
    </w:p>
    <w:p w14:paraId="5040A0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20.4</w:t>
      </w:r>
      <w:r>
        <w:rPr>
          <w:rFonts w:hint="eastAsia" w:ascii="仿宋" w:hAnsi="仿宋" w:eastAsia="仿宋" w:cs="仿宋"/>
          <w:snapToGrid w:val="0"/>
          <w:color w:val="auto"/>
          <w:sz w:val="28"/>
          <w:szCs w:val="28"/>
          <w:highlight w:val="none"/>
        </w:rPr>
        <w:fldChar w:fldCharType="begin"/>
      </w:r>
      <w:r>
        <w:rPr>
          <w:rFonts w:hint="eastAsia" w:ascii="仿宋" w:hAnsi="仿宋" w:eastAsia="仿宋" w:cs="仿宋"/>
          <w:snapToGrid w:val="0"/>
          <w:color w:val="auto"/>
          <w:sz w:val="28"/>
          <w:szCs w:val="28"/>
          <w:highlight w:val="none"/>
        </w:rPr>
        <w:instrText xml:space="preserve"> HYPERLINK "http://www.66law.cn/special/zc/" \o "仲裁" \t "http://www.66law.cn/contractmodel/_blank" </w:instrText>
      </w:r>
      <w:r>
        <w:rPr>
          <w:rFonts w:hint="eastAsia" w:ascii="仿宋" w:hAnsi="仿宋" w:eastAsia="仿宋" w:cs="仿宋"/>
          <w:snapToGrid w:val="0"/>
          <w:color w:val="auto"/>
          <w:sz w:val="28"/>
          <w:szCs w:val="28"/>
          <w:highlight w:val="none"/>
        </w:rPr>
        <w:fldChar w:fldCharType="separate"/>
      </w:r>
      <w:r>
        <w:rPr>
          <w:rFonts w:hint="eastAsia" w:ascii="仿宋" w:hAnsi="仿宋" w:eastAsia="仿宋" w:cs="仿宋"/>
          <w:snapToGrid w:val="0"/>
          <w:color w:val="auto"/>
          <w:sz w:val="28"/>
          <w:szCs w:val="28"/>
          <w:highlight w:val="none"/>
        </w:rPr>
        <w:t>仲裁</w:t>
      </w:r>
      <w:r>
        <w:rPr>
          <w:rFonts w:hint="eastAsia" w:ascii="仿宋" w:hAnsi="仿宋" w:eastAsia="仿宋" w:cs="仿宋"/>
          <w:snapToGrid w:val="0"/>
          <w:color w:val="auto"/>
          <w:sz w:val="28"/>
          <w:szCs w:val="28"/>
          <w:highlight w:val="none"/>
        </w:rPr>
        <w:fldChar w:fldCharType="end"/>
      </w:r>
      <w:r>
        <w:rPr>
          <w:rFonts w:hint="eastAsia" w:ascii="仿宋" w:hAnsi="仿宋" w:eastAsia="仿宋" w:cs="仿宋"/>
          <w:snapToGrid w:val="0"/>
          <w:color w:val="auto"/>
          <w:sz w:val="28"/>
          <w:szCs w:val="28"/>
          <w:highlight w:val="none"/>
        </w:rPr>
        <w:t>或诉讼</w:t>
      </w:r>
    </w:p>
    <w:p w14:paraId="3E1E91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因合同及合同有关事项产生的争议，合同当事人可以在专用合同条款中约定以下一种方式解决争议：</w:t>
      </w:r>
    </w:p>
    <w:p w14:paraId="6D66656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(1)向约定的仲裁委员会申请仲裁;</w:t>
      </w:r>
    </w:p>
    <w:p w14:paraId="3934119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(2)向有管辖权的人民法院起诉。</w:t>
      </w:r>
    </w:p>
    <w:p w14:paraId="461270B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20.5争议解决条款效力</w:t>
      </w:r>
    </w:p>
    <w:p w14:paraId="5136656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合同有关争议解决的条款独立存在，合同的变更、解除、终止、无效或者被撤销均不影响其效力。</w:t>
      </w:r>
    </w:p>
    <w:p w14:paraId="474204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1"/>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第三部分 专用合同条款</w:t>
      </w:r>
    </w:p>
    <w:p w14:paraId="73C1CD4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 一般约定</w:t>
      </w:r>
    </w:p>
    <w:p w14:paraId="6699C5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 词语定义</w:t>
      </w:r>
    </w:p>
    <w:p w14:paraId="2AF8CDB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1.1.1合同</w:t>
      </w:r>
    </w:p>
    <w:p w14:paraId="5221D8F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1.1.1.10其他合同文件包括：</w:t>
      </w:r>
    </w:p>
    <w:p w14:paraId="4015DDC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8、图纸9、施工投标文件及附件10、工程量清单11、工程报价单或预算书。</w:t>
      </w:r>
    </w:p>
    <w:p w14:paraId="347F62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 合同当事人及其他相关方</w:t>
      </w:r>
    </w:p>
    <w:p w14:paraId="646F13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1.1.2.4监理人：</w:t>
      </w:r>
    </w:p>
    <w:p w14:paraId="02F428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名 称：_______________________;</w:t>
      </w:r>
    </w:p>
    <w:p w14:paraId="080AA2C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资质类别和等级：______________________;</w:t>
      </w:r>
    </w:p>
    <w:p w14:paraId="240C855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联系电话：_______________________;</w:t>
      </w:r>
    </w:p>
    <w:p w14:paraId="4FC3523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电子信箱：_______________________;</w:t>
      </w:r>
    </w:p>
    <w:p w14:paraId="7901D5A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通信地址：_______________________。</w:t>
      </w:r>
    </w:p>
    <w:p w14:paraId="26267F6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1.1.2.5 设计人：</w:t>
      </w:r>
    </w:p>
    <w:p w14:paraId="518E2A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名 称：_______________________;</w:t>
      </w:r>
    </w:p>
    <w:p w14:paraId="616FAFC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资质类别和等级：______________________;</w:t>
      </w:r>
    </w:p>
    <w:p w14:paraId="0B989DE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联系电话：_______________________;</w:t>
      </w:r>
    </w:p>
    <w:p w14:paraId="087E548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电子信箱：_______________________;</w:t>
      </w:r>
    </w:p>
    <w:p w14:paraId="793584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通信地址：_______________________。</w:t>
      </w:r>
    </w:p>
    <w:p w14:paraId="44D3CA0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 工程和设备</w:t>
      </w:r>
    </w:p>
    <w:p w14:paraId="3C480D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1.1.3.7 作为施工现场组成部分的其他场所包括：</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44F9B31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1.1.3.9 永久占地包括：___________。</w:t>
      </w:r>
    </w:p>
    <w:p w14:paraId="70A5BB5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1.1.3.10 临时占地包括：</w:t>
      </w:r>
      <w:r>
        <w:rPr>
          <w:rFonts w:hint="eastAsia" w:ascii="仿宋" w:hAnsi="仿宋" w:eastAsia="仿宋" w:cs="仿宋"/>
          <w:snapToGrid w:val="0"/>
          <w:color w:val="auto"/>
          <w:sz w:val="28"/>
          <w:szCs w:val="28"/>
          <w:highlight w:val="none"/>
          <w:u w:val="single"/>
        </w:rPr>
        <w:t>施工过程中的临时用房，生产用地等</w:t>
      </w:r>
      <w:r>
        <w:rPr>
          <w:rFonts w:hint="eastAsia" w:ascii="仿宋" w:hAnsi="仿宋" w:eastAsia="仿宋" w:cs="仿宋"/>
          <w:snapToGrid w:val="0"/>
          <w:color w:val="auto"/>
          <w:sz w:val="28"/>
          <w:szCs w:val="28"/>
          <w:highlight w:val="none"/>
        </w:rPr>
        <w:t>。</w:t>
      </w:r>
    </w:p>
    <w:p w14:paraId="7F408C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1.3法律</w:t>
      </w:r>
    </w:p>
    <w:p w14:paraId="5B76FC1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适用于合同的其他规范性文件：</w:t>
      </w:r>
      <w:r>
        <w:rPr>
          <w:rFonts w:hint="eastAsia" w:ascii="仿宋" w:hAnsi="仿宋" w:eastAsia="仿宋" w:cs="仿宋"/>
          <w:snapToGrid w:val="0"/>
          <w:color w:val="auto"/>
          <w:sz w:val="28"/>
          <w:szCs w:val="28"/>
          <w:highlight w:val="none"/>
          <w:u w:val="single"/>
        </w:rPr>
        <w:t>执行通用条款及发包方内部管理的有关规定、制度。</w:t>
      </w:r>
    </w:p>
    <w:p w14:paraId="37E3FD1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 标准和规范</w:t>
      </w:r>
    </w:p>
    <w:p w14:paraId="277EF8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1.4.1适用于工程的标准规范包括：</w:t>
      </w:r>
    </w:p>
    <w:p w14:paraId="123AB58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snapToGrid w:val="0"/>
          <w:color w:val="auto"/>
          <w:sz w:val="28"/>
          <w:szCs w:val="28"/>
          <w:highlight w:val="none"/>
        </w:rPr>
        <w:t>。</w:t>
      </w:r>
    </w:p>
    <w:p w14:paraId="1B6F24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1.4.2 发包人提供国外标准、规范的名称：</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3B0385D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发包人提供国外标准、规范的份数：</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7351AA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发包人提供国外标准、规范的名称：</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4B5377C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1.4.3发包人对工程的技术标准和功能要求的特殊要求：</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_。</w:t>
      </w:r>
    </w:p>
    <w:p w14:paraId="6DD99C1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jc w:val="left"/>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1.5 合同文件的优先顺序</w:t>
      </w:r>
    </w:p>
    <w:p w14:paraId="75103A7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jc w:val="left"/>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合同文件组成及优先顺序为</w:t>
      </w:r>
      <w:r>
        <w:rPr>
          <w:rFonts w:hint="eastAsia" w:ascii="仿宋" w:hAnsi="仿宋" w:eastAsia="仿宋" w:cs="仿宋"/>
          <w:snapToGrid w:val="0"/>
          <w:color w:val="auto"/>
          <w:sz w:val="28"/>
          <w:szCs w:val="28"/>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 8、图纸9、施工投标文件及附件10、工程量清单11、工程报价单或预算书，以及其他合同文件。</w:t>
      </w:r>
    </w:p>
    <w:p w14:paraId="55CBC7E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 图纸和承包人文件</w:t>
      </w:r>
    </w:p>
    <w:p w14:paraId="5F77EFC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1.6.1 图纸的提供</w:t>
      </w:r>
    </w:p>
    <w:p w14:paraId="697A84F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发包人向承包人提供图纸的期限：</w:t>
      </w:r>
      <w:r>
        <w:rPr>
          <w:rFonts w:hint="eastAsia" w:ascii="仿宋" w:hAnsi="仿宋" w:eastAsia="仿宋" w:cs="仿宋"/>
          <w:snapToGrid w:val="0"/>
          <w:color w:val="auto"/>
          <w:sz w:val="28"/>
          <w:szCs w:val="28"/>
          <w:highlight w:val="none"/>
          <w:u w:val="single"/>
        </w:rPr>
        <w:t>在合同签订后5日内_</w:t>
      </w:r>
      <w:r>
        <w:rPr>
          <w:rFonts w:hint="eastAsia" w:ascii="仿宋" w:hAnsi="仿宋" w:eastAsia="仿宋" w:cs="仿宋"/>
          <w:snapToGrid w:val="0"/>
          <w:color w:val="auto"/>
          <w:sz w:val="28"/>
          <w:szCs w:val="28"/>
          <w:highlight w:val="none"/>
        </w:rPr>
        <w:t>;</w:t>
      </w:r>
    </w:p>
    <w:p w14:paraId="3AE4CC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发包人向承包人提供图纸的数量：_______________________;</w:t>
      </w:r>
    </w:p>
    <w:p w14:paraId="05FC081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发包人向承包人提供图纸的内容：</w:t>
      </w:r>
      <w:r>
        <w:rPr>
          <w:rFonts w:hint="eastAsia" w:ascii="仿宋" w:hAnsi="仿宋" w:eastAsia="仿宋" w:cs="仿宋"/>
          <w:snapToGrid w:val="0"/>
          <w:color w:val="auto"/>
          <w:sz w:val="28"/>
          <w:szCs w:val="28"/>
          <w:highlight w:val="none"/>
          <w:u w:val="single"/>
          <w:lang w:eastAsia="zh-CN"/>
        </w:rPr>
        <w:t>施工图</w:t>
      </w:r>
      <w:r>
        <w:rPr>
          <w:rFonts w:hint="eastAsia" w:ascii="仿宋" w:hAnsi="仿宋" w:eastAsia="仿宋" w:cs="仿宋"/>
          <w:snapToGrid w:val="0"/>
          <w:color w:val="auto"/>
          <w:sz w:val="28"/>
          <w:szCs w:val="28"/>
          <w:highlight w:val="none"/>
        </w:rPr>
        <w:t>。</w:t>
      </w:r>
    </w:p>
    <w:p w14:paraId="75A44F6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w:t>
      </w:r>
      <w:r>
        <w:rPr>
          <w:rFonts w:hint="eastAsia" w:ascii="仿宋" w:hAnsi="仿宋" w:eastAsia="仿宋" w:cs="仿宋"/>
          <w:snapToGrid w:val="0"/>
          <w:color w:val="auto"/>
          <w:sz w:val="28"/>
          <w:szCs w:val="28"/>
          <w:highlight w:val="none"/>
          <w:lang w:val="en-US" w:eastAsia="zh-CN"/>
        </w:rPr>
        <w:t>2</w:t>
      </w:r>
      <w:r>
        <w:rPr>
          <w:rFonts w:hint="eastAsia" w:ascii="仿宋" w:hAnsi="仿宋" w:eastAsia="仿宋" w:cs="仿宋"/>
          <w:snapToGrid w:val="0"/>
          <w:color w:val="auto"/>
          <w:sz w:val="28"/>
          <w:szCs w:val="28"/>
          <w:highlight w:val="none"/>
        </w:rPr>
        <w:t>承包人文件</w:t>
      </w:r>
    </w:p>
    <w:p w14:paraId="415FFDF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需要由承包人提供的文件，包括：</w:t>
      </w:r>
    </w:p>
    <w:p w14:paraId="643C784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 xml:space="preserve"> </w:t>
      </w:r>
      <w:r>
        <w:rPr>
          <w:rFonts w:hint="eastAsia" w:ascii="仿宋" w:hAnsi="仿宋" w:eastAsia="仿宋" w:cs="仿宋"/>
          <w:snapToGrid w:val="0"/>
          <w:color w:val="auto"/>
          <w:sz w:val="28"/>
          <w:szCs w:val="28"/>
          <w:highlight w:val="none"/>
          <w:u w:val="single"/>
        </w:rPr>
        <w:t>施工组织设计（施工方案）、工期进度计划、安全文明施工措施、人员安排等</w:t>
      </w:r>
      <w:r>
        <w:rPr>
          <w:rFonts w:hint="eastAsia" w:ascii="仿宋" w:hAnsi="仿宋" w:eastAsia="仿宋" w:cs="仿宋"/>
          <w:snapToGrid w:val="0"/>
          <w:color w:val="auto"/>
          <w:sz w:val="28"/>
          <w:szCs w:val="28"/>
          <w:highlight w:val="none"/>
        </w:rPr>
        <w:t>;</w:t>
      </w:r>
    </w:p>
    <w:p w14:paraId="4B279C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承包人提供的文件的期限为：</w:t>
      </w:r>
      <w:r>
        <w:rPr>
          <w:rFonts w:hint="eastAsia" w:ascii="仿宋" w:hAnsi="仿宋" w:eastAsia="仿宋" w:cs="仿宋"/>
          <w:snapToGrid w:val="0"/>
          <w:color w:val="auto"/>
          <w:sz w:val="28"/>
          <w:szCs w:val="28"/>
          <w:highlight w:val="none"/>
          <w:u w:val="single"/>
        </w:rPr>
        <w:t xml:space="preserve">   开工前5日内</w:t>
      </w:r>
      <w:r>
        <w:rPr>
          <w:rFonts w:hint="eastAsia" w:ascii="仿宋" w:hAnsi="仿宋" w:eastAsia="仿宋" w:cs="仿宋"/>
          <w:snapToGrid w:val="0"/>
          <w:color w:val="auto"/>
          <w:sz w:val="28"/>
          <w:szCs w:val="28"/>
          <w:highlight w:val="none"/>
        </w:rPr>
        <w:t xml:space="preserve"> ；</w:t>
      </w:r>
    </w:p>
    <w:p w14:paraId="5C91867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承包人提供的文件的数量为：</w:t>
      </w:r>
      <w:r>
        <w:rPr>
          <w:rFonts w:hint="eastAsia" w:ascii="仿宋" w:hAnsi="仿宋" w:eastAsia="仿宋" w:cs="仿宋"/>
          <w:snapToGrid w:val="0"/>
          <w:color w:val="auto"/>
          <w:sz w:val="28"/>
          <w:szCs w:val="28"/>
          <w:highlight w:val="none"/>
          <w:u w:val="single"/>
        </w:rPr>
        <w:t xml:space="preserve">   不少于5份  </w:t>
      </w:r>
      <w:r>
        <w:rPr>
          <w:rFonts w:hint="eastAsia" w:ascii="仿宋" w:hAnsi="仿宋" w:eastAsia="仿宋" w:cs="仿宋"/>
          <w:snapToGrid w:val="0"/>
          <w:color w:val="auto"/>
          <w:sz w:val="28"/>
          <w:szCs w:val="28"/>
          <w:highlight w:val="none"/>
        </w:rPr>
        <w:t xml:space="preserve"> ；</w:t>
      </w:r>
    </w:p>
    <w:p w14:paraId="66CF335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承包人提供的文件的形式为：</w:t>
      </w:r>
      <w:r>
        <w:rPr>
          <w:rFonts w:hint="eastAsia" w:ascii="仿宋" w:hAnsi="仿宋" w:eastAsia="仿宋" w:cs="仿宋"/>
          <w:snapToGrid w:val="0"/>
          <w:color w:val="auto"/>
          <w:sz w:val="28"/>
          <w:szCs w:val="28"/>
          <w:highlight w:val="none"/>
          <w:u w:val="single"/>
        </w:rPr>
        <w:t xml:space="preserve">   纸质文件及电子文档    </w:t>
      </w:r>
      <w:r>
        <w:rPr>
          <w:rFonts w:hint="eastAsia" w:ascii="仿宋" w:hAnsi="仿宋" w:eastAsia="仿宋" w:cs="仿宋"/>
          <w:snapToGrid w:val="0"/>
          <w:color w:val="auto"/>
          <w:sz w:val="28"/>
          <w:szCs w:val="28"/>
          <w:highlight w:val="none"/>
        </w:rPr>
        <w:t>；</w:t>
      </w:r>
    </w:p>
    <w:p w14:paraId="259EA8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发包人审批承包人文件的期限：</w:t>
      </w:r>
      <w:r>
        <w:rPr>
          <w:rFonts w:hint="eastAsia" w:ascii="仿宋" w:hAnsi="仿宋" w:eastAsia="仿宋" w:cs="仿宋"/>
          <w:snapToGrid w:val="0"/>
          <w:color w:val="auto"/>
          <w:sz w:val="28"/>
          <w:szCs w:val="28"/>
          <w:highlight w:val="none"/>
          <w:u w:val="single"/>
        </w:rPr>
        <w:t xml:space="preserve"> 接到承包人文件后7日内  </w:t>
      </w:r>
      <w:r>
        <w:rPr>
          <w:rFonts w:hint="eastAsia" w:ascii="仿宋" w:hAnsi="仿宋" w:eastAsia="仿宋" w:cs="仿宋"/>
          <w:snapToGrid w:val="0"/>
          <w:color w:val="auto"/>
          <w:sz w:val="28"/>
          <w:szCs w:val="28"/>
          <w:highlight w:val="none"/>
        </w:rPr>
        <w:t>。</w:t>
      </w:r>
    </w:p>
    <w:p w14:paraId="67603D5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1.6.</w:t>
      </w:r>
      <w:r>
        <w:rPr>
          <w:rFonts w:hint="eastAsia" w:ascii="仿宋" w:hAnsi="仿宋" w:eastAsia="仿宋" w:cs="仿宋"/>
          <w:snapToGrid w:val="0"/>
          <w:color w:val="auto"/>
          <w:sz w:val="28"/>
          <w:szCs w:val="28"/>
          <w:highlight w:val="none"/>
          <w:lang w:val="en-US" w:eastAsia="zh-CN"/>
        </w:rPr>
        <w:t>2</w:t>
      </w:r>
      <w:r>
        <w:rPr>
          <w:rFonts w:hint="eastAsia" w:ascii="仿宋" w:hAnsi="仿宋" w:eastAsia="仿宋" w:cs="仿宋"/>
          <w:snapToGrid w:val="0"/>
          <w:color w:val="auto"/>
          <w:sz w:val="28"/>
          <w:szCs w:val="28"/>
          <w:highlight w:val="none"/>
        </w:rPr>
        <w:t> 现场图纸准备</w:t>
      </w:r>
    </w:p>
    <w:p w14:paraId="1DB4174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关于现场图纸准备的约定：</w:t>
      </w:r>
      <w:r>
        <w:rPr>
          <w:rFonts w:hint="eastAsia" w:ascii="仿宋" w:hAnsi="仿宋" w:eastAsia="仿宋" w:cs="仿宋"/>
          <w:snapToGrid w:val="0"/>
          <w:color w:val="auto"/>
          <w:sz w:val="28"/>
          <w:szCs w:val="28"/>
          <w:highlight w:val="none"/>
          <w:u w:val="single"/>
          <w:lang w:eastAsia="zh-CN"/>
        </w:rPr>
        <w:t>执行通用条款</w:t>
      </w:r>
      <w:r>
        <w:rPr>
          <w:rFonts w:hint="eastAsia" w:ascii="仿宋" w:hAnsi="仿宋" w:eastAsia="仿宋" w:cs="仿宋"/>
          <w:snapToGrid w:val="0"/>
          <w:color w:val="auto"/>
          <w:sz w:val="28"/>
          <w:szCs w:val="28"/>
          <w:highlight w:val="none"/>
        </w:rPr>
        <w:t>。</w:t>
      </w:r>
    </w:p>
    <w:p w14:paraId="42E15F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 联络</w:t>
      </w:r>
    </w:p>
    <w:p w14:paraId="1AABC9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1.7.1发包人和承包人应当在_</w:t>
      </w:r>
      <w:r>
        <w:rPr>
          <w:rFonts w:hint="eastAsia" w:ascii="仿宋" w:hAnsi="仿宋" w:eastAsia="仿宋" w:cs="仿宋"/>
          <w:b/>
          <w:bCs/>
          <w:snapToGrid w:val="0"/>
          <w:color w:val="auto"/>
          <w:sz w:val="28"/>
          <w:szCs w:val="28"/>
          <w:highlight w:val="none"/>
          <w:u w:val="none"/>
        </w:rPr>
        <w:t>_</w:t>
      </w:r>
      <w:r>
        <w:rPr>
          <w:rFonts w:hint="eastAsia" w:ascii="仿宋" w:hAnsi="仿宋" w:eastAsia="仿宋" w:cs="仿宋"/>
          <w:b w:val="0"/>
          <w:bCs w:val="0"/>
          <w:snapToGrid w:val="0"/>
          <w:color w:val="auto"/>
          <w:sz w:val="28"/>
          <w:szCs w:val="28"/>
          <w:highlight w:val="none"/>
          <w:u w:val="single"/>
          <w:lang w:val="en-US" w:eastAsia="zh-CN"/>
        </w:rPr>
        <w:t>7</w:t>
      </w:r>
      <w:r>
        <w:rPr>
          <w:rFonts w:hint="eastAsia" w:ascii="仿宋" w:hAnsi="仿宋" w:eastAsia="仿宋" w:cs="仿宋"/>
          <w:b w:val="0"/>
          <w:bCs w:val="0"/>
          <w:snapToGrid w:val="0"/>
          <w:color w:val="auto"/>
          <w:sz w:val="28"/>
          <w:szCs w:val="28"/>
          <w:highlight w:val="none"/>
          <w:u w:val="single"/>
        </w:rPr>
        <w:t>_</w:t>
      </w:r>
      <w:r>
        <w:rPr>
          <w:rFonts w:hint="eastAsia" w:ascii="仿宋" w:hAnsi="仿宋" w:eastAsia="仿宋" w:cs="仿宋"/>
          <w:snapToGrid w:val="0"/>
          <w:color w:val="auto"/>
          <w:sz w:val="28"/>
          <w:szCs w:val="28"/>
          <w:highlight w:val="none"/>
        </w:rPr>
        <w:t>_天内将与合同有关的通知、批准、证明、证书、指示、指令、要求、请求、同意、意见、确定和决定等书面函件送达对方当事人。</w:t>
      </w:r>
    </w:p>
    <w:p w14:paraId="6C3585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1.7.2 发包人接收文件的地点：_______________________;</w:t>
      </w:r>
    </w:p>
    <w:p w14:paraId="654F5F3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发包人指定的接收人为：_______________________。</w:t>
      </w:r>
    </w:p>
    <w:p w14:paraId="1E8A407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承包人接收文件的地点：_______________________;</w:t>
      </w:r>
    </w:p>
    <w:p w14:paraId="639CB0B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承包人指定的接收人为：_______________________。</w:t>
      </w:r>
    </w:p>
    <w:p w14:paraId="7CA6943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监理人接收文件的地点：_______________________;</w:t>
      </w:r>
    </w:p>
    <w:p w14:paraId="4040691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监理人指定的接收人为：_______________________。</w:t>
      </w:r>
    </w:p>
    <w:p w14:paraId="3639F7E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 交通运输</w:t>
      </w:r>
    </w:p>
    <w:p w14:paraId="6545465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1.10.1 出入现场的权利</w:t>
      </w:r>
    </w:p>
    <w:p w14:paraId="42F3F2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关于出入现场的权利的约定：</w:t>
      </w:r>
      <w:r>
        <w:rPr>
          <w:rFonts w:hint="eastAsia" w:ascii="仿宋" w:hAnsi="仿宋" w:eastAsia="仿宋" w:cs="仿宋"/>
          <w:snapToGrid w:val="0"/>
          <w:color w:val="auto"/>
          <w:sz w:val="28"/>
          <w:szCs w:val="28"/>
          <w:highlight w:val="none"/>
          <w:u w:val="single"/>
        </w:rPr>
        <w:t>承包人负责现场管理，发包人遵守承包人现场管理的规定。</w:t>
      </w:r>
    </w:p>
    <w:p w14:paraId="7AFEA2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1.10.</w:t>
      </w:r>
      <w:r>
        <w:rPr>
          <w:rFonts w:hint="eastAsia" w:ascii="仿宋" w:hAnsi="仿宋" w:eastAsia="仿宋" w:cs="仿宋"/>
          <w:snapToGrid w:val="0"/>
          <w:color w:val="auto"/>
          <w:sz w:val="28"/>
          <w:szCs w:val="28"/>
          <w:highlight w:val="none"/>
          <w:lang w:val="en-US" w:eastAsia="zh-CN"/>
        </w:rPr>
        <w:t>2</w:t>
      </w:r>
      <w:r>
        <w:rPr>
          <w:rFonts w:hint="eastAsia" w:ascii="仿宋" w:hAnsi="仿宋" w:eastAsia="仿宋" w:cs="仿宋"/>
          <w:snapToGrid w:val="0"/>
          <w:color w:val="auto"/>
          <w:sz w:val="28"/>
          <w:szCs w:val="28"/>
          <w:highlight w:val="none"/>
        </w:rPr>
        <w:t>超大件和超重件的运输</w:t>
      </w:r>
    </w:p>
    <w:p w14:paraId="036109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运输超大件或超重件所需的道路和桥梁临时加固改造费用和其他有关费用由_</w:t>
      </w:r>
      <w:r>
        <w:rPr>
          <w:rFonts w:hint="eastAsia" w:ascii="仿宋" w:hAnsi="仿宋" w:eastAsia="仿宋" w:cs="仿宋"/>
          <w:snapToGrid w:val="0"/>
          <w:color w:val="auto"/>
          <w:sz w:val="28"/>
          <w:szCs w:val="28"/>
          <w:highlight w:val="none"/>
          <w:u w:val="single"/>
          <w:lang w:eastAsia="zh-CN"/>
        </w:rPr>
        <w:t>承包人</w:t>
      </w:r>
      <w:r>
        <w:rPr>
          <w:rFonts w:hint="eastAsia" w:ascii="仿宋" w:hAnsi="仿宋" w:eastAsia="仿宋" w:cs="仿宋"/>
          <w:snapToGrid w:val="0"/>
          <w:color w:val="auto"/>
          <w:sz w:val="28"/>
          <w:szCs w:val="28"/>
          <w:highlight w:val="none"/>
        </w:rPr>
        <w:t>承担。</w:t>
      </w:r>
    </w:p>
    <w:p w14:paraId="13A30CF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 知识产权</w:t>
      </w:r>
    </w:p>
    <w:p w14:paraId="7167488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napToGrid w:val="0"/>
          <w:color w:val="auto"/>
          <w:sz w:val="28"/>
          <w:szCs w:val="28"/>
          <w:highlight w:val="none"/>
          <w:u w:val="single"/>
          <w:lang w:eastAsia="zh-CN"/>
        </w:rPr>
        <w:t>发包人</w:t>
      </w:r>
      <w:r>
        <w:rPr>
          <w:rFonts w:hint="eastAsia" w:ascii="仿宋" w:hAnsi="仿宋" w:eastAsia="仿宋" w:cs="仿宋"/>
          <w:snapToGrid w:val="0"/>
          <w:color w:val="auto"/>
          <w:sz w:val="28"/>
          <w:szCs w:val="28"/>
          <w:highlight w:val="none"/>
          <w:u w:val="single"/>
        </w:rPr>
        <w:t>。</w:t>
      </w:r>
    </w:p>
    <w:p w14:paraId="627E00A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关于发包人提供的上述文件的使用限制的要求：</w:t>
      </w:r>
      <w:r>
        <w:rPr>
          <w:rFonts w:hint="eastAsia" w:ascii="仿宋" w:hAnsi="仿宋" w:eastAsia="仿宋" w:cs="仿宋"/>
          <w:snapToGrid w:val="0"/>
          <w:color w:val="auto"/>
          <w:sz w:val="28"/>
          <w:szCs w:val="28"/>
          <w:highlight w:val="none"/>
          <w:u w:val="single"/>
        </w:rPr>
        <w:t>承包人对上述文件复制应经发包人同意并记录，按受控文件要求进行管理，不得外传、外借</w:t>
      </w:r>
      <w:r>
        <w:rPr>
          <w:rFonts w:hint="eastAsia" w:ascii="仿宋" w:hAnsi="仿宋" w:eastAsia="仿宋" w:cs="仿宋"/>
          <w:snapToGrid w:val="0"/>
          <w:color w:val="auto"/>
          <w:sz w:val="28"/>
          <w:szCs w:val="28"/>
          <w:highlight w:val="none"/>
        </w:rPr>
        <w:t>。</w:t>
      </w:r>
    </w:p>
    <w:p w14:paraId="1CDB640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1.11.2 关于承包人为实施工程所编制文件的著作权的归属：</w:t>
      </w:r>
      <w:r>
        <w:rPr>
          <w:rFonts w:hint="eastAsia" w:ascii="仿宋" w:hAnsi="仿宋" w:eastAsia="仿宋" w:cs="仿宋"/>
          <w:snapToGrid w:val="0"/>
          <w:color w:val="auto"/>
          <w:sz w:val="28"/>
          <w:szCs w:val="28"/>
          <w:highlight w:val="none"/>
          <w:u w:val="single"/>
          <w:lang w:eastAsia="zh-CN"/>
        </w:rPr>
        <w:t>发包人</w:t>
      </w:r>
      <w:r>
        <w:rPr>
          <w:rFonts w:hint="eastAsia" w:ascii="仿宋" w:hAnsi="仿宋" w:eastAsia="仿宋" w:cs="仿宋"/>
          <w:snapToGrid w:val="0"/>
          <w:color w:val="auto"/>
          <w:sz w:val="28"/>
          <w:szCs w:val="28"/>
          <w:highlight w:val="none"/>
        </w:rPr>
        <w:t>_。</w:t>
      </w:r>
    </w:p>
    <w:p w14:paraId="6D535CC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关于承包人提供的上述文件的使用限制的要求：</w:t>
      </w:r>
      <w:r>
        <w:rPr>
          <w:rFonts w:hint="eastAsia" w:ascii="仿宋" w:hAnsi="仿宋" w:eastAsia="仿宋" w:cs="仿宋"/>
          <w:snapToGrid w:val="0"/>
          <w:color w:val="auto"/>
          <w:sz w:val="28"/>
          <w:szCs w:val="28"/>
          <w:highlight w:val="none"/>
          <w:u w:val="single"/>
        </w:rPr>
        <w:t>承包人对上述文件复制应经发包人同意并记录，按受控文件要求进行管理，不得外传、外借</w:t>
      </w:r>
      <w:r>
        <w:rPr>
          <w:rFonts w:hint="eastAsia" w:ascii="仿宋" w:hAnsi="仿宋" w:eastAsia="仿宋" w:cs="仿宋"/>
          <w:snapToGrid w:val="0"/>
          <w:color w:val="auto"/>
          <w:sz w:val="28"/>
          <w:szCs w:val="28"/>
          <w:highlight w:val="none"/>
        </w:rPr>
        <w:t>。</w:t>
      </w:r>
    </w:p>
    <w:p w14:paraId="30570D7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1.11.4 承包人在施工过程中所采用的专利、专有技术、技术秘密的使用费的承担方式：</w:t>
      </w:r>
      <w:r>
        <w:rPr>
          <w:rFonts w:hint="eastAsia" w:ascii="仿宋" w:hAnsi="仿宋" w:eastAsia="仿宋" w:cs="仿宋"/>
          <w:snapToGrid w:val="0"/>
          <w:color w:val="auto"/>
          <w:sz w:val="28"/>
          <w:szCs w:val="28"/>
          <w:highlight w:val="none"/>
          <w:u w:val="single"/>
          <w:lang w:eastAsia="zh-CN"/>
        </w:rPr>
        <w:t>承包人自行承担</w:t>
      </w:r>
      <w:r>
        <w:rPr>
          <w:rFonts w:hint="eastAsia" w:ascii="仿宋" w:hAnsi="仿宋" w:eastAsia="仿宋" w:cs="仿宋"/>
          <w:snapToGrid w:val="0"/>
          <w:color w:val="auto"/>
          <w:sz w:val="28"/>
          <w:szCs w:val="28"/>
          <w:highlight w:val="none"/>
        </w:rPr>
        <w:t>。</w:t>
      </w:r>
    </w:p>
    <w:p w14:paraId="65A04B6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1.13工程量清单错误的修正</w:t>
      </w:r>
    </w:p>
    <w:p w14:paraId="5F4C08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出现工程量清单错误时，是否调整合同价格：</w:t>
      </w:r>
      <w:r>
        <w:rPr>
          <w:rFonts w:hint="eastAsia" w:ascii="仿宋" w:hAnsi="仿宋" w:eastAsia="仿宋" w:cs="仿宋"/>
          <w:snapToGrid w:val="0"/>
          <w:color w:val="auto"/>
          <w:sz w:val="28"/>
          <w:szCs w:val="28"/>
          <w:highlight w:val="none"/>
          <w:u w:val="single"/>
          <w:lang w:eastAsia="zh-CN"/>
        </w:rPr>
        <w:t>是</w:t>
      </w:r>
      <w:r>
        <w:rPr>
          <w:rFonts w:hint="eastAsia" w:ascii="仿宋" w:hAnsi="仿宋" w:eastAsia="仿宋" w:cs="仿宋"/>
          <w:snapToGrid w:val="0"/>
          <w:color w:val="auto"/>
          <w:sz w:val="28"/>
          <w:szCs w:val="28"/>
          <w:highlight w:val="none"/>
        </w:rPr>
        <w:t>。</w:t>
      </w:r>
    </w:p>
    <w:p w14:paraId="0E1F18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允许调整合同价格的工程量偏差范围：</w:t>
      </w:r>
      <w:r>
        <w:rPr>
          <w:rFonts w:hint="eastAsia" w:ascii="仿宋" w:hAnsi="仿宋" w:eastAsia="仿宋" w:cs="仿宋"/>
          <w:snapToGrid w:val="0"/>
          <w:color w:val="auto"/>
          <w:sz w:val="28"/>
          <w:szCs w:val="28"/>
          <w:highlight w:val="none"/>
          <w:u w:val="single"/>
          <w:lang w:eastAsia="zh-CN"/>
        </w:rPr>
        <w:t>工程量据实调整</w:t>
      </w:r>
      <w:r>
        <w:rPr>
          <w:rFonts w:hint="eastAsia" w:ascii="仿宋" w:hAnsi="仿宋" w:eastAsia="仿宋" w:cs="仿宋"/>
          <w:snapToGrid w:val="0"/>
          <w:color w:val="auto"/>
          <w:sz w:val="28"/>
          <w:szCs w:val="28"/>
          <w:highlight w:val="none"/>
        </w:rPr>
        <w:t>。</w:t>
      </w:r>
    </w:p>
    <w:p w14:paraId="1C5C35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229F87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 发包人</w:t>
      </w:r>
    </w:p>
    <w:p w14:paraId="384F61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2.2 发包人代表</w:t>
      </w:r>
    </w:p>
    <w:p w14:paraId="7C71E53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发包人代表：</w:t>
      </w:r>
    </w:p>
    <w:p w14:paraId="1C43EDF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姓 名：_______________________;</w:t>
      </w:r>
    </w:p>
    <w:p w14:paraId="213178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身份证号：_______________________;</w:t>
      </w:r>
    </w:p>
    <w:p w14:paraId="7567FE8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职 务：_______________________;</w:t>
      </w:r>
    </w:p>
    <w:p w14:paraId="38FC2E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联系电话：_______________________;</w:t>
      </w:r>
    </w:p>
    <w:p w14:paraId="2BE93FD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电子信箱：_______________________;</w:t>
      </w:r>
    </w:p>
    <w:p w14:paraId="5A189D6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通信地址：_______________________。</w:t>
      </w:r>
    </w:p>
    <w:p w14:paraId="347155A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发包人对发包人代表的授权范围如下：</w:t>
      </w:r>
      <w:r>
        <w:rPr>
          <w:rFonts w:hint="eastAsia" w:ascii="仿宋" w:hAnsi="仿宋" w:eastAsia="仿宋" w:cs="仿宋"/>
          <w:snapToGrid w:val="0"/>
          <w:color w:val="auto"/>
          <w:sz w:val="28"/>
          <w:szCs w:val="28"/>
          <w:highlight w:val="none"/>
          <w:u w:val="single"/>
        </w:rPr>
        <w:t>负责施工全过程的安全、进度、质量及现场费用控制管理、协调现场各种关系等。</w:t>
      </w:r>
    </w:p>
    <w:p w14:paraId="3A4B8AD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 施工现场、施工条件和基础资料的提供</w:t>
      </w:r>
    </w:p>
    <w:p w14:paraId="0EEB74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2.4.1 提供施工现场</w:t>
      </w:r>
    </w:p>
    <w:p w14:paraId="17DDD7D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关于发包人移交施工现场的期限要求：</w:t>
      </w:r>
      <w:r>
        <w:rPr>
          <w:rFonts w:hint="eastAsia" w:ascii="仿宋" w:hAnsi="仿宋" w:eastAsia="仿宋" w:cs="仿宋"/>
          <w:snapToGrid w:val="0"/>
          <w:color w:val="auto"/>
          <w:sz w:val="28"/>
          <w:szCs w:val="28"/>
          <w:highlight w:val="none"/>
          <w:u w:val="single"/>
          <w:lang w:eastAsia="zh-CN"/>
        </w:rPr>
        <w:t>按通用条款执行</w:t>
      </w:r>
      <w:r>
        <w:rPr>
          <w:rFonts w:hint="eastAsia" w:ascii="仿宋" w:hAnsi="仿宋" w:eastAsia="仿宋" w:cs="仿宋"/>
          <w:snapToGrid w:val="0"/>
          <w:color w:val="auto"/>
          <w:sz w:val="28"/>
          <w:szCs w:val="28"/>
          <w:highlight w:val="none"/>
        </w:rPr>
        <w:t>。</w:t>
      </w:r>
    </w:p>
    <w:p w14:paraId="225D1CF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2.4.2 提供施工条件</w:t>
      </w:r>
    </w:p>
    <w:p w14:paraId="1C0F52EE">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关于发包人应负责提供施工所需要的条件，包括：</w:t>
      </w:r>
    </w:p>
    <w:p w14:paraId="18C7941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a、工程开工前，发包人负责将水准点与座标控制点以书面形式交给承包人，并进行现场交验，承包人正式放线后，由发包人负责及时请城建管理部门进行验线。</w:t>
      </w:r>
    </w:p>
    <w:p w14:paraId="2AB16CD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032E83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2.5 资金来源证明及支付担保</w:t>
      </w:r>
    </w:p>
    <w:p w14:paraId="16280D2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发包人提供资金来源证明的期限要求：</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571E069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发包人是否提供支付担保：</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55B7CD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发包人提供支付担保的形式：</w:t>
      </w:r>
      <w:r>
        <w:rPr>
          <w:rFonts w:hint="eastAsia" w:ascii="仿宋" w:hAnsi="仿宋" w:eastAsia="仿宋" w:cs="仿宋"/>
          <w:snapToGrid w:val="0"/>
          <w:color w:val="auto"/>
          <w:sz w:val="28"/>
          <w:szCs w:val="28"/>
          <w:highlight w:val="none"/>
          <w:u w:val="single"/>
          <w:lang w:eastAsia="zh-CN"/>
        </w:rPr>
        <w:t>无</w:t>
      </w:r>
      <w:r>
        <w:rPr>
          <w:rFonts w:hint="eastAsia" w:ascii="仿宋" w:hAnsi="仿宋" w:eastAsia="仿宋" w:cs="仿宋"/>
          <w:snapToGrid w:val="0"/>
          <w:color w:val="auto"/>
          <w:sz w:val="28"/>
          <w:szCs w:val="28"/>
          <w:highlight w:val="none"/>
        </w:rPr>
        <w:t>。</w:t>
      </w:r>
    </w:p>
    <w:p w14:paraId="63A8214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 承包人</w:t>
      </w:r>
    </w:p>
    <w:p w14:paraId="01BA13F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3.1 承包人的一般义务</w:t>
      </w:r>
    </w:p>
    <w:p w14:paraId="68B7617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(5)承包人提交的竣工资料的内容</w:t>
      </w:r>
      <w:r>
        <w:rPr>
          <w:rFonts w:hint="eastAsia" w:ascii="仿宋" w:hAnsi="仿宋" w:eastAsia="仿宋" w:cs="仿宋"/>
          <w:snapToGrid w:val="0"/>
          <w:color w:val="auto"/>
          <w:sz w:val="28"/>
          <w:szCs w:val="28"/>
          <w:highlight w:val="none"/>
          <w:u w:val="single"/>
        </w:rPr>
        <w:t>：竣工验收后一个月内，提交竣工图及完整资料文件。发包人分包工程的竣工图纸和资料由分包单位提供总包单位整理，并在竣工验收后15天内完成。</w:t>
      </w:r>
    </w:p>
    <w:p w14:paraId="2E0213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承包人需要提交的竣工资料套数：_______________________。</w:t>
      </w:r>
    </w:p>
    <w:p w14:paraId="4606D71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承包人提交的竣工资料的费用承担：</w:t>
      </w:r>
      <w:r>
        <w:rPr>
          <w:rFonts w:hint="eastAsia" w:ascii="仿宋" w:hAnsi="仿宋" w:eastAsia="仿宋" w:cs="仿宋"/>
          <w:snapToGrid w:val="0"/>
          <w:color w:val="auto"/>
          <w:sz w:val="28"/>
          <w:szCs w:val="28"/>
          <w:highlight w:val="none"/>
          <w:u w:val="single"/>
          <w:lang w:eastAsia="zh-CN"/>
        </w:rPr>
        <w:t>承包人承担</w:t>
      </w:r>
      <w:r>
        <w:rPr>
          <w:rFonts w:hint="eastAsia" w:ascii="仿宋" w:hAnsi="仿宋" w:eastAsia="仿宋" w:cs="仿宋"/>
          <w:snapToGrid w:val="0"/>
          <w:color w:val="auto"/>
          <w:sz w:val="28"/>
          <w:szCs w:val="28"/>
          <w:highlight w:val="none"/>
        </w:rPr>
        <w:t>。</w:t>
      </w:r>
    </w:p>
    <w:p w14:paraId="032319C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承包人提交的竣工资料移交时间：</w:t>
      </w:r>
      <w:r>
        <w:rPr>
          <w:rFonts w:hint="eastAsia" w:ascii="仿宋" w:hAnsi="仿宋" w:eastAsia="仿宋" w:cs="仿宋"/>
          <w:snapToGrid w:val="0"/>
          <w:color w:val="auto"/>
          <w:sz w:val="28"/>
          <w:szCs w:val="28"/>
          <w:highlight w:val="none"/>
          <w:u w:val="single"/>
        </w:rPr>
        <w:t xml:space="preserve">   竣工验收后一个月内 </w:t>
      </w:r>
      <w:r>
        <w:rPr>
          <w:rFonts w:hint="eastAsia" w:ascii="仿宋" w:hAnsi="仿宋" w:eastAsia="仿宋" w:cs="仿宋"/>
          <w:snapToGrid w:val="0"/>
          <w:color w:val="auto"/>
          <w:sz w:val="28"/>
          <w:szCs w:val="28"/>
          <w:highlight w:val="none"/>
        </w:rPr>
        <w:t>。</w:t>
      </w:r>
    </w:p>
    <w:p w14:paraId="0DFA26D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承包人提交的竣工资料形式要求：</w:t>
      </w:r>
      <w:r>
        <w:rPr>
          <w:rFonts w:hint="eastAsia" w:ascii="仿宋" w:hAnsi="仿宋" w:eastAsia="仿宋" w:cs="仿宋"/>
          <w:snapToGrid w:val="0"/>
          <w:color w:val="auto"/>
          <w:sz w:val="28"/>
          <w:szCs w:val="28"/>
          <w:highlight w:val="none"/>
          <w:u w:val="single"/>
        </w:rPr>
        <w:t xml:space="preserve">   纸质文件及电子文档 </w:t>
      </w:r>
      <w:r>
        <w:rPr>
          <w:rFonts w:hint="eastAsia" w:ascii="仿宋" w:hAnsi="仿宋" w:eastAsia="仿宋" w:cs="仿宋"/>
          <w:snapToGrid w:val="0"/>
          <w:color w:val="auto"/>
          <w:sz w:val="28"/>
          <w:szCs w:val="28"/>
          <w:highlight w:val="none"/>
        </w:rPr>
        <w:t xml:space="preserve"> 。</w:t>
      </w:r>
    </w:p>
    <w:p w14:paraId="5F2D648E">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承包人应履行的其他义务：</w:t>
      </w:r>
    </w:p>
    <w:p w14:paraId="0A0F8375">
      <w:pPr>
        <w:pageBreakBefore w:val="0"/>
        <w:numPr>
          <w:ilvl w:val="0"/>
          <w:numId w:val="0"/>
        </w:numPr>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 xml:space="preserve">a、承担施工安全保卫工作及非夜间施工照明的责任和要求：根据工程需要，提供和维修非夜间施工使用的照明、围拦设计；负责施工现场安全保护。  </w:t>
      </w:r>
    </w:p>
    <w:p w14:paraId="4E76486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 xml:space="preserve">b、需承包人办理的有关施工场地交通、环卫和施工噪音管理等手续： 施工场地交通、道路硬化、环卫和施工噪音管理在开工前完成。 </w:t>
      </w:r>
    </w:p>
    <w:p w14:paraId="3D374D6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F93367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0926D5E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e、施工场地清洁卫生的要求：做到工完场清、构件、材料、设施分类堆放，做好标志、道路清洁、给排水畅通。</w:t>
      </w:r>
    </w:p>
    <w:p w14:paraId="1A68F30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f、双方约定承包人应做的其他工作：主动与发包人配合共同办理施工许可证等有关手续的工作。按时足额支付农民工工资。</w:t>
      </w:r>
    </w:p>
    <w:p w14:paraId="40C54A0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 项目经理</w:t>
      </w:r>
    </w:p>
    <w:p w14:paraId="4C29A1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3.2.1 项目经理：</w:t>
      </w:r>
    </w:p>
    <w:p w14:paraId="1800F9F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姓 名：_______________________;</w:t>
      </w:r>
    </w:p>
    <w:p w14:paraId="50E4857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身份证号：_______________________;</w:t>
      </w:r>
    </w:p>
    <w:p w14:paraId="248027E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建造师执业资格等级：_______________________;</w:t>
      </w:r>
    </w:p>
    <w:p w14:paraId="6320339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建造师注册证书号：_______________________;</w:t>
      </w:r>
    </w:p>
    <w:p w14:paraId="0C1DE3B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建造师执业印章号：_______________________;</w:t>
      </w:r>
    </w:p>
    <w:p w14:paraId="5892415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安全生产考核合格证书号：_______________________;</w:t>
      </w:r>
    </w:p>
    <w:p w14:paraId="4D602AD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联系电话：_______________________;</w:t>
      </w:r>
    </w:p>
    <w:p w14:paraId="5C4F876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电子信箱：_______________________;</w:t>
      </w:r>
    </w:p>
    <w:p w14:paraId="6BC49D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通信地址：_______________________;</w:t>
      </w:r>
    </w:p>
    <w:p w14:paraId="73778FD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承包人对项目经理的授权范围如下：</w:t>
      </w:r>
      <w:r>
        <w:rPr>
          <w:rFonts w:hint="eastAsia" w:ascii="仿宋" w:hAnsi="仿宋" w:eastAsia="仿宋" w:cs="仿宋"/>
          <w:snapToGrid w:val="0"/>
          <w:color w:val="auto"/>
          <w:sz w:val="28"/>
          <w:szCs w:val="28"/>
          <w:highlight w:val="none"/>
          <w:u w:val="single"/>
        </w:rPr>
        <w:t xml:space="preserve"> 施工现场的进度、安全、质量、费用等项目管理工作。</w:t>
      </w:r>
    </w:p>
    <w:p w14:paraId="0E522C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关于项目经理每月在施工现场的时间要求：</w:t>
      </w:r>
      <w:r>
        <w:rPr>
          <w:rFonts w:hint="eastAsia" w:ascii="仿宋" w:hAnsi="仿宋" w:eastAsia="仿宋" w:cs="仿宋"/>
          <w:snapToGrid w:val="0"/>
          <w:color w:val="auto"/>
          <w:sz w:val="28"/>
          <w:szCs w:val="28"/>
          <w:highlight w:val="none"/>
          <w:u w:val="single"/>
        </w:rPr>
        <w:t>项目经理必须坚守工地，每周在现场工作日不少于5天，每少一天罚款500元，外出连续等于或超过三天以上时，必须事先取得总监理工程师和发包人的许可。</w:t>
      </w:r>
    </w:p>
    <w:p w14:paraId="4190EF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承包人未提交劳动合同，以及没有为项目经理缴纳社会保险证明的违约责任：</w:t>
      </w:r>
      <w:r>
        <w:rPr>
          <w:rFonts w:hint="eastAsia" w:ascii="仿宋" w:hAnsi="仿宋" w:eastAsia="仿宋" w:cs="仿宋"/>
          <w:snapToGrid w:val="0"/>
          <w:color w:val="auto"/>
          <w:sz w:val="28"/>
          <w:szCs w:val="28"/>
          <w:highlight w:val="none"/>
          <w:u w:val="single"/>
        </w:rPr>
        <w:t>由承包人自行承担。</w:t>
      </w:r>
    </w:p>
    <w:p w14:paraId="34D7CBB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项目经理未经批准，擅自离开施工现场的违约责任：</w:t>
      </w:r>
      <w:r>
        <w:rPr>
          <w:rFonts w:hint="eastAsia" w:ascii="仿宋" w:hAnsi="仿宋" w:eastAsia="仿宋" w:cs="仿宋"/>
          <w:snapToGrid w:val="0"/>
          <w:color w:val="auto"/>
          <w:sz w:val="28"/>
          <w:szCs w:val="28"/>
          <w:highlight w:val="none"/>
          <w:u w:val="single"/>
        </w:rPr>
        <w:t>发包人有权按照500元/天进行处罚。</w:t>
      </w:r>
    </w:p>
    <w:p w14:paraId="2E3470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3.2.3 承包人擅自更换项目经理的违约责任：</w:t>
      </w:r>
      <w:r>
        <w:rPr>
          <w:rFonts w:hint="eastAsia" w:ascii="仿宋" w:hAnsi="仿宋" w:eastAsia="仿宋" w:cs="仿宋"/>
          <w:snapToGrid w:val="0"/>
          <w:color w:val="auto"/>
          <w:sz w:val="28"/>
          <w:szCs w:val="28"/>
          <w:highlight w:val="none"/>
          <w:u w:val="single"/>
        </w:rPr>
        <w:t>视为承包人违约，发包人有权按照履约保函要求扣除履约保证金，取消合同。</w:t>
      </w:r>
    </w:p>
    <w:p w14:paraId="79B026F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3.2.4 承包人无正当理由拒绝更换项目经理的违约责任：</w:t>
      </w:r>
      <w:r>
        <w:rPr>
          <w:rFonts w:hint="eastAsia" w:ascii="仿宋" w:hAnsi="仿宋" w:eastAsia="仿宋" w:cs="仿宋"/>
          <w:snapToGrid w:val="0"/>
          <w:color w:val="auto"/>
          <w:sz w:val="28"/>
          <w:szCs w:val="28"/>
          <w:highlight w:val="none"/>
          <w:u w:val="single"/>
        </w:rPr>
        <w:t>视为承包人违约，发包人有权按照履约保函要求扣除履约保证金，取消合同。</w:t>
      </w:r>
    </w:p>
    <w:p w14:paraId="2145AC9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3.3 承包人人员</w:t>
      </w:r>
    </w:p>
    <w:p w14:paraId="25F15B0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3.3.1 承包人提交项目管理机构及施工现场管理人员安排报告的期限：</w:t>
      </w:r>
      <w:r>
        <w:rPr>
          <w:rFonts w:hint="eastAsia" w:ascii="仿宋" w:hAnsi="仿宋" w:eastAsia="仿宋" w:cs="仿宋"/>
          <w:snapToGrid w:val="0"/>
          <w:color w:val="auto"/>
          <w:sz w:val="28"/>
          <w:szCs w:val="28"/>
          <w:highlight w:val="none"/>
          <w:u w:val="single"/>
        </w:rPr>
        <w:t>合同签订后7日内。</w:t>
      </w:r>
    </w:p>
    <w:p w14:paraId="6E5BC23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3.3.3 承包人无正当理由拒绝撤换主要施工管理人员的违约责任：</w:t>
      </w:r>
      <w:r>
        <w:rPr>
          <w:rFonts w:hint="eastAsia" w:ascii="仿宋" w:hAnsi="仿宋" w:eastAsia="仿宋" w:cs="仿宋"/>
          <w:snapToGrid w:val="0"/>
          <w:color w:val="auto"/>
          <w:sz w:val="28"/>
          <w:szCs w:val="28"/>
          <w:highlight w:val="none"/>
          <w:u w:val="single"/>
        </w:rPr>
        <w:t>视为承包人违约，发包人有权扣除履约保证金，取消合同。</w:t>
      </w:r>
    </w:p>
    <w:p w14:paraId="520335C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3.3.4 承包人主要施工管理人员离开施工现场的批准要求：</w:t>
      </w:r>
      <w:r>
        <w:rPr>
          <w:rFonts w:hint="eastAsia" w:ascii="仿宋" w:hAnsi="仿宋" w:eastAsia="仿宋" w:cs="仿宋"/>
          <w:snapToGrid w:val="0"/>
          <w:color w:val="auto"/>
          <w:sz w:val="28"/>
          <w:szCs w:val="28"/>
          <w:highlight w:val="none"/>
          <w:u w:val="single"/>
        </w:rPr>
        <w:t>必须事先取得总监理工程师和发包人的许可。</w:t>
      </w:r>
    </w:p>
    <w:p w14:paraId="022DFDA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3.3.5承包人擅自更换主要施工管理人员的违约责任：</w:t>
      </w:r>
      <w:r>
        <w:rPr>
          <w:rFonts w:hint="eastAsia" w:ascii="仿宋" w:hAnsi="仿宋" w:eastAsia="仿宋" w:cs="仿宋"/>
          <w:snapToGrid w:val="0"/>
          <w:color w:val="auto"/>
          <w:sz w:val="28"/>
          <w:szCs w:val="28"/>
          <w:highlight w:val="none"/>
          <w:u w:val="single"/>
        </w:rPr>
        <w:t>视为承包人违约，发包人有权根据情况扣除承包人500元-1000元/人违约金。</w:t>
      </w:r>
    </w:p>
    <w:p w14:paraId="2B090A2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承包人主要施工管理人员擅自离开施工现场的违约责任：</w:t>
      </w:r>
      <w:r>
        <w:rPr>
          <w:rFonts w:hint="eastAsia" w:ascii="仿宋" w:hAnsi="仿宋" w:eastAsia="仿宋" w:cs="仿宋"/>
          <w:snapToGrid w:val="0"/>
          <w:color w:val="auto"/>
          <w:sz w:val="28"/>
          <w:szCs w:val="28"/>
          <w:highlight w:val="none"/>
          <w:u w:val="single"/>
        </w:rPr>
        <w:t>发包人有权按照500元/人/天进行处罚。</w:t>
      </w:r>
    </w:p>
    <w:p w14:paraId="26A0F66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 分包</w:t>
      </w:r>
    </w:p>
    <w:p w14:paraId="305532C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3.5.1 分包的一般约定</w:t>
      </w:r>
    </w:p>
    <w:p w14:paraId="072F47B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禁止分包的工程包括：</w:t>
      </w:r>
      <w:r>
        <w:rPr>
          <w:rFonts w:hint="eastAsia" w:ascii="仿宋" w:hAnsi="仿宋" w:eastAsia="仿宋" w:cs="仿宋"/>
          <w:snapToGrid w:val="0"/>
          <w:color w:val="auto"/>
          <w:sz w:val="28"/>
          <w:szCs w:val="28"/>
          <w:highlight w:val="none"/>
          <w:u w:val="single"/>
          <w:lang w:eastAsia="zh-CN"/>
        </w:rPr>
        <w:t>全部</w:t>
      </w:r>
      <w:r>
        <w:rPr>
          <w:rFonts w:hint="eastAsia" w:ascii="仿宋" w:hAnsi="仿宋" w:eastAsia="仿宋" w:cs="仿宋"/>
          <w:snapToGrid w:val="0"/>
          <w:color w:val="auto"/>
          <w:sz w:val="28"/>
          <w:szCs w:val="28"/>
          <w:highlight w:val="none"/>
        </w:rPr>
        <w:t>。</w:t>
      </w:r>
    </w:p>
    <w:p w14:paraId="4EECF15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3.6 工程照管与成品、半成品保护</w:t>
      </w:r>
    </w:p>
    <w:p w14:paraId="23E1498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承包人负责照管工程及工程相关的材料、工程设备的起始时间：</w:t>
      </w:r>
      <w:r>
        <w:rPr>
          <w:rFonts w:hint="eastAsia" w:ascii="仿宋" w:hAnsi="仿宋" w:eastAsia="仿宋" w:cs="仿宋"/>
          <w:snapToGrid w:val="0"/>
          <w:color w:val="auto"/>
          <w:sz w:val="28"/>
          <w:szCs w:val="28"/>
          <w:highlight w:val="none"/>
          <w:u w:val="single"/>
        </w:rPr>
        <w:t>项目正式开工至项目移交竣工验收并交付使用</w:t>
      </w:r>
      <w:r>
        <w:rPr>
          <w:rFonts w:hint="eastAsia" w:ascii="仿宋" w:hAnsi="仿宋" w:eastAsia="仿宋" w:cs="仿宋"/>
          <w:snapToGrid w:val="0"/>
          <w:color w:val="auto"/>
          <w:sz w:val="28"/>
          <w:szCs w:val="28"/>
          <w:highlight w:val="none"/>
        </w:rPr>
        <w:t>_。</w:t>
      </w:r>
    </w:p>
    <w:p w14:paraId="1C6A01C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3.7 履约担保</w:t>
      </w:r>
    </w:p>
    <w:p w14:paraId="2ACC786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承包人是否提供履约担保：</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rPr>
        <w:t>。</w:t>
      </w:r>
    </w:p>
    <w:p w14:paraId="7EB04E66">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承包人提供履约担保的形式、金额及期限的：</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rPr>
        <w:t>。</w:t>
      </w:r>
    </w:p>
    <w:p w14:paraId="58DA2FD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 监理人</w:t>
      </w:r>
    </w:p>
    <w:p w14:paraId="0D51C92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4.1监理人的一般规定</w:t>
      </w:r>
    </w:p>
    <w:p w14:paraId="0F0BC77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关于监理人的监理内容：</w:t>
      </w:r>
      <w:r>
        <w:rPr>
          <w:rFonts w:hint="eastAsia" w:ascii="仿宋" w:hAnsi="仿宋" w:eastAsia="仿宋" w:cs="仿宋"/>
          <w:snapToGrid w:val="0"/>
          <w:color w:val="auto"/>
          <w:sz w:val="28"/>
          <w:szCs w:val="28"/>
          <w:highlight w:val="none"/>
          <w:u w:val="single"/>
        </w:rPr>
        <w:t>执行发包人与监理人监理合同条款约定</w:t>
      </w:r>
      <w:r>
        <w:rPr>
          <w:rFonts w:hint="eastAsia" w:ascii="仿宋" w:hAnsi="仿宋" w:eastAsia="仿宋" w:cs="仿宋"/>
          <w:snapToGrid w:val="0"/>
          <w:color w:val="auto"/>
          <w:sz w:val="28"/>
          <w:szCs w:val="28"/>
          <w:highlight w:val="none"/>
        </w:rPr>
        <w:t>。</w:t>
      </w:r>
    </w:p>
    <w:p w14:paraId="24015D7E">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关于监理人的监理权限：</w:t>
      </w:r>
    </w:p>
    <w:p w14:paraId="387236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（1）施工过程的质量、进度控制、合同管理和信息管理，施工中各种矛盾组织协调工作及全程监理。</w:t>
      </w:r>
    </w:p>
    <w:p w14:paraId="5B44266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（2）对工程建设有关事项包括工程规模、设计标准、规划设计、生产工艺设计和实用功能要求，向委托人的建议权。</w:t>
      </w:r>
    </w:p>
    <w:p w14:paraId="3967C75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12B9D7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（4）审批工程施工组织设计和技术方案，按照保质量、保工期和降低成本的原则，向承包人提出建议，并向发包人提出书面报告。</w:t>
      </w:r>
    </w:p>
    <w:p w14:paraId="477C2F6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（5）主持工程建设有关协作单位的组织协调，重要协调事项应当事先向发包人报告。</w:t>
      </w:r>
    </w:p>
    <w:p w14:paraId="4CFB5E4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5C7D63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11BA7D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（8）工程施工进度的检查、监督权、以及公司实际竣工日期提前或超过工程施工合同规定的竣工期限的签认权。</w:t>
      </w:r>
    </w:p>
    <w:p w14:paraId="398A936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u w:val="single"/>
        </w:rPr>
        <w:t>（9）在工程施工合同约定的工程价格范围内，工程款支付的审核和签认权，以及工程结算的复核确认权与否决权。未经总监理工程师签字确认，发包人不支付工程款。</w:t>
      </w:r>
    </w:p>
    <w:p w14:paraId="1B23B9F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需要取得发包人批准才能行使的职权：</w:t>
      </w:r>
      <w:r>
        <w:rPr>
          <w:rFonts w:hint="eastAsia" w:ascii="仿宋" w:hAnsi="仿宋" w:eastAsia="仿宋" w:cs="仿宋"/>
          <w:snapToGrid w:val="0"/>
          <w:color w:val="auto"/>
          <w:sz w:val="28"/>
          <w:szCs w:val="28"/>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166BD5A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关于监理人在施工现场的办公场所、生活场所的提供和费用承担的约定：</w:t>
      </w:r>
      <w:r>
        <w:rPr>
          <w:rFonts w:hint="eastAsia" w:ascii="仿宋" w:hAnsi="仿宋" w:eastAsia="仿宋" w:cs="仿宋"/>
          <w:snapToGrid w:val="0"/>
          <w:color w:val="auto"/>
          <w:sz w:val="28"/>
          <w:szCs w:val="28"/>
          <w:highlight w:val="none"/>
          <w:u w:val="single"/>
        </w:rPr>
        <w:t>由承包人提供办公场所、生活场所，满足发包人及监理人的要求，并承担相应费用以及水电费。</w:t>
      </w:r>
    </w:p>
    <w:p w14:paraId="4BC8E02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4.2 监理人员</w:t>
      </w:r>
    </w:p>
    <w:p w14:paraId="5310D3D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总监理工程师：</w:t>
      </w:r>
    </w:p>
    <w:p w14:paraId="3740E53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姓 名：_______________________;</w:t>
      </w:r>
    </w:p>
    <w:p w14:paraId="39CCC3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职 务：_______________________;</w:t>
      </w:r>
    </w:p>
    <w:p w14:paraId="33DD846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监理工程师执业资格证书号：_______________________;</w:t>
      </w:r>
    </w:p>
    <w:p w14:paraId="5ACA1E2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联系电话：_______________________;</w:t>
      </w:r>
    </w:p>
    <w:p w14:paraId="65F1F75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电子信箱：_______________________;</w:t>
      </w:r>
    </w:p>
    <w:p w14:paraId="3A8BD7D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通信地址：_______________________;</w:t>
      </w:r>
    </w:p>
    <w:p w14:paraId="043CD40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关于监理人的其他约定：_______________________。</w:t>
      </w:r>
    </w:p>
    <w:p w14:paraId="5308DCCA">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4.4 商定或确定</w:t>
      </w:r>
    </w:p>
    <w:p w14:paraId="77686B9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在发包人和承包人不能通过协商达成一致意见时，发包人授权监理人对以下事项进行确定：</w:t>
      </w:r>
    </w:p>
    <w:p w14:paraId="796F4C3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(1)__________</w:t>
      </w:r>
      <w:r>
        <w:rPr>
          <w:rFonts w:hint="eastAsia" w:ascii="仿宋" w:hAnsi="仿宋" w:eastAsia="仿宋" w:cs="仿宋"/>
          <w:snapToGrid w:val="0"/>
          <w:color w:val="auto"/>
          <w:sz w:val="28"/>
          <w:szCs w:val="28"/>
          <w:highlight w:val="none"/>
          <w:lang w:val="en-US" w:eastAsia="zh-CN"/>
        </w:rPr>
        <w:t>/</w:t>
      </w:r>
      <w:r>
        <w:rPr>
          <w:rFonts w:hint="eastAsia" w:ascii="仿宋" w:hAnsi="仿宋" w:eastAsia="仿宋" w:cs="仿宋"/>
          <w:snapToGrid w:val="0"/>
          <w:color w:val="auto"/>
          <w:sz w:val="28"/>
          <w:szCs w:val="28"/>
          <w:highlight w:val="none"/>
        </w:rPr>
        <w:t>___________;</w:t>
      </w:r>
    </w:p>
    <w:p w14:paraId="75381F61">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(2)_________</w:t>
      </w:r>
      <w:r>
        <w:rPr>
          <w:rFonts w:hint="eastAsia" w:ascii="仿宋" w:hAnsi="仿宋" w:eastAsia="仿宋" w:cs="仿宋"/>
          <w:snapToGrid w:val="0"/>
          <w:color w:val="auto"/>
          <w:sz w:val="28"/>
          <w:szCs w:val="28"/>
          <w:highlight w:val="none"/>
          <w:lang w:val="en-US" w:eastAsia="zh-CN"/>
        </w:rPr>
        <w:t>/</w:t>
      </w:r>
      <w:r>
        <w:rPr>
          <w:rFonts w:hint="eastAsia" w:ascii="仿宋" w:hAnsi="仿宋" w:eastAsia="仿宋" w:cs="仿宋"/>
          <w:snapToGrid w:val="0"/>
          <w:color w:val="auto"/>
          <w:sz w:val="28"/>
          <w:szCs w:val="28"/>
          <w:highlight w:val="none"/>
        </w:rPr>
        <w:t>___________;</w:t>
      </w:r>
    </w:p>
    <w:p w14:paraId="7087050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(3)__________</w:t>
      </w:r>
      <w:r>
        <w:rPr>
          <w:rFonts w:hint="eastAsia" w:ascii="仿宋" w:hAnsi="仿宋" w:eastAsia="仿宋" w:cs="仿宋"/>
          <w:snapToGrid w:val="0"/>
          <w:color w:val="auto"/>
          <w:sz w:val="28"/>
          <w:szCs w:val="28"/>
          <w:highlight w:val="none"/>
          <w:lang w:val="en-US" w:eastAsia="zh-CN"/>
        </w:rPr>
        <w:t>/</w:t>
      </w:r>
      <w:r>
        <w:rPr>
          <w:rFonts w:hint="eastAsia" w:ascii="仿宋" w:hAnsi="仿宋" w:eastAsia="仿宋" w:cs="仿宋"/>
          <w:snapToGrid w:val="0"/>
          <w:color w:val="auto"/>
          <w:sz w:val="28"/>
          <w:szCs w:val="28"/>
          <w:highlight w:val="none"/>
        </w:rPr>
        <w:t>___________。</w:t>
      </w:r>
    </w:p>
    <w:p w14:paraId="0CFFB9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 工程质量</w:t>
      </w:r>
    </w:p>
    <w:p w14:paraId="54292D77">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 质量要求</w:t>
      </w:r>
    </w:p>
    <w:p w14:paraId="490FCFE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5.1.1 特殊质量标准和要求：</w:t>
      </w:r>
    </w:p>
    <w:p w14:paraId="5A909A75">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_______________________。</w:t>
      </w:r>
    </w:p>
    <w:p w14:paraId="13226EF0">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关于工程奖项的约定：</w:t>
      </w:r>
    </w:p>
    <w:p w14:paraId="008E74E3">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_______________________。</w:t>
      </w:r>
    </w:p>
    <w:p w14:paraId="28C7466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 隐蔽工程检查</w:t>
      </w:r>
    </w:p>
    <w:p w14:paraId="0E5103B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5.3.2承包人提前通知监理人隐蔽工程检查的期限的约定：</w:t>
      </w:r>
    </w:p>
    <w:p w14:paraId="380FDA9D">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_______________________。</w:t>
      </w:r>
    </w:p>
    <w:p w14:paraId="4631198B">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监理人不能按时进行检查时，应提前</w:t>
      </w:r>
      <w:r>
        <w:rPr>
          <w:rFonts w:hint="eastAsia" w:ascii="仿宋" w:hAnsi="仿宋" w:eastAsia="仿宋" w:cs="仿宋"/>
          <w:snapToGrid w:val="0"/>
          <w:color w:val="auto"/>
          <w:sz w:val="28"/>
          <w:szCs w:val="28"/>
          <w:highlight w:val="none"/>
          <w:lang w:val="en-US" w:eastAsia="zh-CN"/>
        </w:rPr>
        <w:t>24</w:t>
      </w:r>
      <w:r>
        <w:rPr>
          <w:rFonts w:hint="eastAsia" w:ascii="仿宋" w:hAnsi="仿宋" w:eastAsia="仿宋" w:cs="仿宋"/>
          <w:snapToGrid w:val="0"/>
          <w:color w:val="auto"/>
          <w:sz w:val="28"/>
          <w:szCs w:val="28"/>
          <w:highlight w:val="none"/>
        </w:rPr>
        <w:t>小时提交书面延期要求。</w:t>
      </w:r>
    </w:p>
    <w:p w14:paraId="5167095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关于延期最长不得超过：</w:t>
      </w:r>
      <w:r>
        <w:rPr>
          <w:rFonts w:hint="eastAsia" w:ascii="仿宋" w:hAnsi="仿宋" w:eastAsia="仿宋" w:cs="仿宋"/>
          <w:snapToGrid w:val="0"/>
          <w:color w:val="auto"/>
          <w:sz w:val="28"/>
          <w:szCs w:val="28"/>
          <w:highlight w:val="none"/>
          <w:lang w:val="en-US" w:eastAsia="zh-CN"/>
        </w:rPr>
        <w:t>48</w:t>
      </w:r>
      <w:r>
        <w:rPr>
          <w:rFonts w:hint="eastAsia" w:ascii="仿宋" w:hAnsi="仿宋" w:eastAsia="仿宋" w:cs="仿宋"/>
          <w:snapToGrid w:val="0"/>
          <w:color w:val="auto"/>
          <w:sz w:val="28"/>
          <w:szCs w:val="28"/>
          <w:highlight w:val="none"/>
        </w:rPr>
        <w:t>小时。</w:t>
      </w:r>
    </w:p>
    <w:p w14:paraId="07DF66F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 安全文明施工与环境保护</w:t>
      </w:r>
    </w:p>
    <w:p w14:paraId="2752EC4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6.1安全文明施工</w:t>
      </w:r>
    </w:p>
    <w:p w14:paraId="585268A8">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6.1.1 项目安全生产的达标目标及相应事项的约定：</w:t>
      </w:r>
      <w:r>
        <w:rPr>
          <w:rFonts w:hint="eastAsia" w:ascii="仿宋" w:hAnsi="仿宋" w:eastAsia="仿宋" w:cs="仿宋"/>
          <w:snapToGrid w:val="0"/>
          <w:color w:val="auto"/>
          <w:sz w:val="28"/>
          <w:szCs w:val="28"/>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现场设置密闭式垃圾站，施工垃圾、生活垃圾应分类存放，并及时从现场清运。</w:t>
      </w:r>
    </w:p>
    <w:p w14:paraId="67184BDE">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4EF29AC7">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（1）建立与工程规模相适应的、以项目经理为第一责任人的施工现场安全文明生产管理机构，配备相应监管人员，赋予监管权力，确保对施工现场安全文明生产实施有效管理。</w:t>
      </w:r>
    </w:p>
    <w:p w14:paraId="3BE9803B">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（2）施工现场实行封闭式管理，保证安全文明生产经费的投入。安全文明生产设施、设备按标准设置，配套齐备，牢固可靠。</w:t>
      </w:r>
    </w:p>
    <w:p w14:paraId="101477C5">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（3）强化安全文明生产教育培训，严格实行三级安全教育制度，做到全员持证上岗。在日常监管和各级检查的基础上，严格执行汇检制度，发现隐患立即进行整改，不留死角。</w:t>
      </w:r>
    </w:p>
    <w:p w14:paraId="0841B702">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26093B6C">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（5）现场运入运出各类建筑材料必须使用密封车辆运输，加强路面保洁，规范沙石料堆场，不定时洒水控制扬尘。</w:t>
      </w:r>
    </w:p>
    <w:p w14:paraId="05528E4F">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4D34ED8">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（7）保证施工现场及周围人居环境良好，施工区、办公区、生活区原则上应明显分开或进行隔断。按规定设置食堂、饮水处、厕所、浴室并符合卫生要求。</w:t>
      </w:r>
    </w:p>
    <w:p w14:paraId="26C693E2">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（8）按规定设置现场标志牌（五牌一图）和安全警示标志，对涉及社会公众安全的，要在显著位置设置警示牌，并采取相应保护措施。</w:t>
      </w:r>
    </w:p>
    <w:p w14:paraId="1ED05A9E">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（9）重大安全事故按有关规定及时准确上报，并进行调查处理。</w:t>
      </w:r>
    </w:p>
    <w:p w14:paraId="40557745">
      <w:pPr>
        <w:pStyle w:val="6"/>
        <w:pageBreakBefore w:val="0"/>
        <w:kinsoku/>
        <w:wordWrap/>
        <w:overflowPunct/>
        <w:topLinePunct w:val="0"/>
        <w:bidi w:val="0"/>
        <w:spacing w:line="360" w:lineRule="auto"/>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（10）自觉接受并积极配合建设、监理单位的督促检查；建筑安全监管部门的监督管理，依法接受国家安全监察。</w:t>
      </w:r>
    </w:p>
    <w:p w14:paraId="3164B6AC">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6.1.4 关于治安保卫的特别约定：</w:t>
      </w:r>
    </w:p>
    <w:p w14:paraId="018F3829">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276B03D4">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关于编制施工场地治安管理计划的约定：_______________________。</w:t>
      </w:r>
    </w:p>
    <w:p w14:paraId="7A59A96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6.1.5 文明施工</w:t>
      </w:r>
    </w:p>
    <w:p w14:paraId="3D707AFF">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rPr>
      </w:pPr>
      <w:r>
        <w:rPr>
          <w:rFonts w:hint="eastAsia" w:ascii="仿宋" w:hAnsi="仿宋" w:eastAsia="仿宋" w:cs="仿宋"/>
          <w:snapToGrid w:val="0"/>
          <w:color w:val="auto"/>
          <w:sz w:val="28"/>
          <w:szCs w:val="28"/>
          <w:highlight w:val="none"/>
        </w:rPr>
        <w:t>合同当事人对文明施工的要求：</w:t>
      </w:r>
      <w:r>
        <w:rPr>
          <w:rFonts w:hint="eastAsia" w:ascii="仿宋" w:hAnsi="仿宋" w:eastAsia="仿宋" w:cs="仿宋"/>
          <w:snapToGrid w:val="0"/>
          <w:color w:val="auto"/>
          <w:sz w:val="28"/>
          <w:szCs w:val="28"/>
          <w:highlight w:val="none"/>
          <w:u w:val="single"/>
          <w:lang w:eastAsia="zh-CN"/>
        </w:rPr>
        <w:t>按通用条款执行</w:t>
      </w:r>
      <w:r>
        <w:rPr>
          <w:rFonts w:hint="eastAsia" w:ascii="仿宋" w:hAnsi="仿宋" w:eastAsia="仿宋" w:cs="仿宋"/>
          <w:snapToGrid w:val="0"/>
          <w:color w:val="auto"/>
          <w:sz w:val="28"/>
          <w:szCs w:val="28"/>
          <w:highlight w:val="none"/>
          <w:u w:val="single"/>
        </w:rPr>
        <w:t>_</w:t>
      </w:r>
      <w:r>
        <w:rPr>
          <w:rFonts w:hint="eastAsia" w:ascii="仿宋" w:hAnsi="仿宋" w:eastAsia="仿宋" w:cs="仿宋"/>
          <w:snapToGrid w:val="0"/>
          <w:color w:val="auto"/>
          <w:sz w:val="28"/>
          <w:szCs w:val="28"/>
          <w:highlight w:val="none"/>
        </w:rPr>
        <w:t>。</w:t>
      </w:r>
    </w:p>
    <w:p w14:paraId="453DECB2">
      <w:pPr>
        <w:pageBreakBefore w:val="0"/>
        <w:tabs>
          <w:tab w:val="left" w:pos="0"/>
          <w:tab w:val="left" w:pos="993"/>
          <w:tab w:val="left" w:pos="1134"/>
        </w:tabs>
        <w:kinsoku/>
        <w:wordWrap/>
        <w:overflowPunct/>
        <w:topLinePunct w:val="0"/>
        <w:bidi w:val="0"/>
        <w:adjustRightInd w:val="0"/>
        <w:snapToGrid w:val="0"/>
        <w:spacing w:line="360" w:lineRule="auto"/>
        <w:ind w:firstLine="560" w:firstLineChars="200"/>
        <w:textAlignment w:val="auto"/>
        <w:outlineLvl w:val="9"/>
        <w:rPr>
          <w:rFonts w:hint="eastAsia" w:ascii="仿宋" w:hAnsi="仿宋" w:eastAsia="仿宋" w:cs="仿宋"/>
          <w:snapToGrid w:val="0"/>
          <w:color w:val="auto"/>
          <w:sz w:val="28"/>
          <w:szCs w:val="28"/>
          <w:highlight w:val="none"/>
          <w:u w:val="single"/>
        </w:rPr>
      </w:pPr>
      <w:r>
        <w:rPr>
          <w:rFonts w:hint="eastAsia" w:ascii="仿宋" w:hAnsi="仿宋" w:eastAsia="仿宋" w:cs="仿宋"/>
          <w:snapToGrid w:val="0"/>
          <w:color w:val="auto"/>
          <w:sz w:val="28"/>
          <w:szCs w:val="28"/>
          <w:highlight w:val="none"/>
        </w:rPr>
        <w:t>6.1.6 关于安全文明施工费支付比例和支付期限的约定：</w:t>
      </w:r>
      <w:r>
        <w:rPr>
          <w:rFonts w:hint="eastAsia" w:ascii="仿宋" w:hAnsi="仿宋" w:eastAsia="仿宋" w:cs="仿宋"/>
          <w:snapToGrid w:val="0"/>
          <w:color w:val="auto"/>
          <w:sz w:val="28"/>
          <w:szCs w:val="28"/>
          <w:highlight w:val="none"/>
          <w:u w:val="single"/>
        </w:rPr>
        <w:t>安全文明施工措施费在工程开工前预付100％，承包方应当确保安全文明施工措施费专款专用，在财务管理中单独列出安全文明施工措施项目费用清单，承包方不得挪用安全文明施工措施项目费。</w:t>
      </w:r>
    </w:p>
    <w:p w14:paraId="72E53000">
      <w:pPr>
        <w:pageBreakBefore w:val="0"/>
        <w:kinsoku/>
        <w:wordWrap/>
        <w:overflowPunct/>
        <w:topLinePunct w:val="0"/>
        <w:bidi w:val="0"/>
        <w:spacing w:line="360" w:lineRule="auto"/>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0" w:name="_Toc351203639"/>
      <w:r>
        <w:rPr>
          <w:rFonts w:hint="eastAsia" w:ascii="仿宋" w:hAnsi="仿宋" w:eastAsia="仿宋" w:cs="仿宋"/>
          <w:b w:val="0"/>
          <w:bCs w:val="0"/>
          <w:color w:val="auto"/>
          <w:kern w:val="2"/>
          <w:sz w:val="28"/>
          <w:szCs w:val="28"/>
          <w:highlight w:val="none"/>
          <w:lang w:val="en-US" w:eastAsia="zh-CN" w:bidi="ar-SA"/>
        </w:rPr>
        <w:t>7. 工期和进度</w:t>
      </w:r>
      <w:bookmarkEnd w:id="0"/>
    </w:p>
    <w:p w14:paraId="1185DD25">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7.1 施工组织设计</w:t>
      </w:r>
    </w:p>
    <w:p w14:paraId="09544C15">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7.1.1 合同当事人约定的施工组织设计应包括的其他内容：</w:t>
      </w:r>
      <w:r>
        <w:rPr>
          <w:rFonts w:hint="eastAsia" w:ascii="仿宋" w:hAnsi="仿宋" w:eastAsia="仿宋" w:cs="仿宋"/>
          <w:b w:val="0"/>
          <w:bCs w:val="0"/>
          <w:color w:val="auto"/>
          <w:kern w:val="2"/>
          <w:sz w:val="28"/>
          <w:szCs w:val="28"/>
          <w:highlight w:val="none"/>
          <w:u w:val="single"/>
          <w:lang w:val="en-US" w:eastAsia="zh-CN" w:bidi="ar-SA"/>
        </w:rPr>
        <w:t xml:space="preserve">       /      </w:t>
      </w:r>
      <w:r>
        <w:rPr>
          <w:rFonts w:hint="eastAsia" w:ascii="仿宋" w:hAnsi="仿宋" w:eastAsia="仿宋" w:cs="仿宋"/>
          <w:b w:val="0"/>
          <w:bCs w:val="0"/>
          <w:color w:val="auto"/>
          <w:kern w:val="2"/>
          <w:sz w:val="28"/>
          <w:szCs w:val="28"/>
          <w:highlight w:val="none"/>
          <w:lang w:val="en-US" w:eastAsia="zh-CN" w:bidi="ar-SA"/>
        </w:rPr>
        <w:t xml:space="preserve"> 。</w:t>
      </w:r>
    </w:p>
    <w:p w14:paraId="24FAC2E4">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7.1.2 施工组织设计的提交和修改</w:t>
      </w:r>
    </w:p>
    <w:p w14:paraId="7931F25F">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承包人提交详细施工组织设计的期限的约定：</w:t>
      </w:r>
      <w:r>
        <w:rPr>
          <w:rFonts w:hint="eastAsia" w:ascii="仿宋" w:hAnsi="仿宋" w:eastAsia="仿宋" w:cs="仿宋"/>
          <w:b w:val="0"/>
          <w:bCs w:val="0"/>
          <w:color w:val="auto"/>
          <w:kern w:val="2"/>
          <w:sz w:val="28"/>
          <w:szCs w:val="28"/>
          <w:highlight w:val="none"/>
          <w:u w:val="single"/>
          <w:lang w:val="en-US" w:eastAsia="zh-CN" w:bidi="ar-SA"/>
        </w:rPr>
        <w:t>合同签订7天内</w:t>
      </w:r>
      <w:r>
        <w:rPr>
          <w:rFonts w:hint="eastAsia" w:ascii="仿宋" w:hAnsi="仿宋" w:eastAsia="仿宋" w:cs="仿宋"/>
          <w:b w:val="0"/>
          <w:bCs w:val="0"/>
          <w:color w:val="auto"/>
          <w:kern w:val="2"/>
          <w:sz w:val="28"/>
          <w:szCs w:val="28"/>
          <w:highlight w:val="none"/>
          <w:lang w:val="en-US" w:eastAsia="zh-CN" w:bidi="ar-SA"/>
        </w:rPr>
        <w:t>。</w:t>
      </w:r>
    </w:p>
    <w:p w14:paraId="4C786E4E">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发包人和监理人在收到详细的施工组织设计后确认或提出修改意见的期限：</w:t>
      </w:r>
      <w:r>
        <w:rPr>
          <w:rFonts w:hint="eastAsia" w:ascii="仿宋" w:hAnsi="仿宋" w:eastAsia="仿宋" w:cs="仿宋"/>
          <w:b w:val="0"/>
          <w:bCs w:val="0"/>
          <w:color w:val="auto"/>
          <w:kern w:val="2"/>
          <w:sz w:val="28"/>
          <w:szCs w:val="28"/>
          <w:highlight w:val="none"/>
          <w:u w:val="single"/>
          <w:lang w:val="en-US" w:eastAsia="zh-CN" w:bidi="ar-SA"/>
        </w:rPr>
        <w:t>执行通用条款。</w:t>
      </w:r>
    </w:p>
    <w:p w14:paraId="19E71BF3">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w:t>
      </w:r>
      <w:bookmarkStart w:id="1" w:name="_Toc300934966"/>
      <w:bookmarkStart w:id="2" w:name="_Toc312678005"/>
      <w:bookmarkStart w:id="3" w:name="_Toc297216173"/>
      <w:bookmarkStart w:id="4" w:name="_Toc297123514"/>
      <w:bookmarkStart w:id="5" w:name="_Toc304295541"/>
      <w:bookmarkStart w:id="6" w:name="_Toc312677479"/>
      <w:bookmarkStart w:id="7" w:name="_Toc303539123"/>
      <w:r>
        <w:rPr>
          <w:rFonts w:hint="eastAsia" w:ascii="仿宋" w:hAnsi="仿宋" w:eastAsia="仿宋" w:cs="仿宋"/>
          <w:b w:val="0"/>
          <w:bCs w:val="0"/>
          <w:color w:val="auto"/>
          <w:kern w:val="2"/>
          <w:sz w:val="28"/>
          <w:szCs w:val="28"/>
          <w:highlight w:val="none"/>
          <w:lang w:val="en-US" w:eastAsia="zh-CN" w:bidi="ar-SA"/>
        </w:rPr>
        <w:t>.2 施工进度计划</w:t>
      </w:r>
    </w:p>
    <w:p w14:paraId="60165678">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7.2.2 施工进度计划的修订</w:t>
      </w:r>
    </w:p>
    <w:p w14:paraId="15C930A1">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发包人和监理人在收到修订的施工进度计划后确认或提出修改意见的期限：</w:t>
      </w:r>
      <w:r>
        <w:rPr>
          <w:rFonts w:hint="eastAsia" w:ascii="仿宋" w:hAnsi="仿宋" w:eastAsia="仿宋" w:cs="仿宋"/>
          <w:b w:val="0"/>
          <w:bCs w:val="0"/>
          <w:color w:val="auto"/>
          <w:kern w:val="2"/>
          <w:sz w:val="28"/>
          <w:szCs w:val="28"/>
          <w:highlight w:val="none"/>
          <w:u w:val="single"/>
          <w:lang w:val="en-US" w:eastAsia="zh-CN" w:bidi="ar-SA"/>
        </w:rPr>
        <w:t>执行通用条款。</w:t>
      </w:r>
    </w:p>
    <w:p w14:paraId="1705377C">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7.3 开工</w:t>
      </w:r>
    </w:p>
    <w:p w14:paraId="5C4CF3FD">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7.3.1 开工准备</w:t>
      </w:r>
    </w:p>
    <w:p w14:paraId="4492F71E">
      <w:pPr>
        <w:pageBreakBefore w:val="0"/>
        <w:kinsoku/>
        <w:wordWrap/>
        <w:overflowPunct/>
        <w:topLinePunct w:val="0"/>
        <w:bidi w:val="0"/>
        <w:spacing w:line="360" w:lineRule="auto"/>
        <w:ind w:firstLine="645"/>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关于承包人提交工程开工报审表的期限：</w:t>
      </w:r>
      <w:r>
        <w:rPr>
          <w:rFonts w:hint="eastAsia" w:ascii="仿宋" w:hAnsi="仿宋" w:eastAsia="仿宋" w:cs="仿宋"/>
          <w:b w:val="0"/>
          <w:bCs w:val="0"/>
          <w:color w:val="auto"/>
          <w:kern w:val="2"/>
          <w:sz w:val="28"/>
          <w:szCs w:val="28"/>
          <w:highlight w:val="none"/>
          <w:u w:val="single"/>
          <w:lang w:val="en-US" w:eastAsia="zh-CN" w:bidi="ar-SA"/>
        </w:rPr>
        <w:t>合同签订后5天内，但不得晚于通用条款7.3.2项[开工通知]载明的开工日期前10天。</w:t>
      </w:r>
    </w:p>
    <w:p w14:paraId="557C027C">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关于发包人应完成的其他开工准备工作及期限：</w:t>
      </w:r>
      <w:r>
        <w:rPr>
          <w:rFonts w:hint="eastAsia" w:ascii="仿宋" w:hAnsi="仿宋" w:eastAsia="仿宋" w:cs="仿宋"/>
          <w:b w:val="0"/>
          <w:bCs w:val="0"/>
          <w:color w:val="auto"/>
          <w:kern w:val="2"/>
          <w:sz w:val="28"/>
          <w:szCs w:val="28"/>
          <w:highlight w:val="none"/>
          <w:u w:val="single"/>
          <w:lang w:val="en-US" w:eastAsia="zh-CN" w:bidi="ar-SA"/>
        </w:rPr>
        <w:t xml:space="preserve">     /      。</w:t>
      </w:r>
    </w:p>
    <w:p w14:paraId="5EC83990">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i w:val="0"/>
          <w:i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关于承包人应完成的其他开工准备工作及期限：</w:t>
      </w:r>
      <w:r>
        <w:rPr>
          <w:rFonts w:hint="eastAsia" w:ascii="仿宋" w:hAnsi="仿宋" w:eastAsia="仿宋" w:cs="仿宋"/>
          <w:b w:val="0"/>
          <w:bCs w:val="0"/>
          <w:i w:val="0"/>
          <w:iCs w:val="0"/>
          <w:color w:val="auto"/>
          <w:kern w:val="2"/>
          <w:sz w:val="28"/>
          <w:szCs w:val="28"/>
          <w:highlight w:val="none"/>
          <w:u w:val="single"/>
          <w:lang w:val="en-US" w:eastAsia="zh-CN" w:bidi="ar-SA"/>
        </w:rPr>
        <w:t>扬尘治理专项方案，合同签订后5个日历天内    。</w:t>
      </w:r>
    </w:p>
    <w:p w14:paraId="4D4479DB">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7.3.2开工通知</w:t>
      </w:r>
    </w:p>
    <w:p w14:paraId="4011CF8A">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 xml:space="preserve">因发包人原因造成监理人未能在计划开工日期之日起 </w:t>
      </w:r>
      <w:r>
        <w:rPr>
          <w:rFonts w:hint="eastAsia" w:ascii="仿宋" w:hAnsi="仿宋" w:eastAsia="仿宋" w:cs="仿宋"/>
          <w:b/>
          <w:bCs/>
          <w:color w:val="auto"/>
          <w:kern w:val="2"/>
          <w:sz w:val="28"/>
          <w:szCs w:val="28"/>
          <w:highlight w:val="none"/>
          <w:u w:val="single"/>
          <w:lang w:val="en-US" w:eastAsia="zh-CN" w:bidi="ar-SA"/>
        </w:rPr>
        <w:t xml:space="preserve">5 </w:t>
      </w:r>
      <w:r>
        <w:rPr>
          <w:rFonts w:hint="eastAsia" w:ascii="仿宋" w:hAnsi="仿宋" w:eastAsia="仿宋" w:cs="仿宋"/>
          <w:b w:val="0"/>
          <w:bCs w:val="0"/>
          <w:color w:val="auto"/>
          <w:kern w:val="2"/>
          <w:sz w:val="28"/>
          <w:szCs w:val="28"/>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1E8C903A">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7.4 测量放线</w:t>
      </w:r>
    </w:p>
    <w:p w14:paraId="31E84074">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7.4.1发包人通过监理人向承包人提供测量基准点、基准线和水准点及其书面资料的期限：</w:t>
      </w:r>
      <w:r>
        <w:rPr>
          <w:rFonts w:hint="eastAsia" w:ascii="仿宋" w:hAnsi="仿宋" w:eastAsia="仿宋" w:cs="仿宋"/>
          <w:b w:val="0"/>
          <w:bCs w:val="0"/>
          <w:color w:val="auto"/>
          <w:kern w:val="2"/>
          <w:sz w:val="28"/>
          <w:szCs w:val="28"/>
          <w:highlight w:val="none"/>
          <w:u w:val="single"/>
          <w:lang w:val="en-US" w:eastAsia="zh-CN" w:bidi="ar-SA"/>
        </w:rPr>
        <w:t>工程正式开工前7日。</w:t>
      </w:r>
    </w:p>
    <w:p w14:paraId="34FBCA14">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w:t>
      </w:r>
      <w:bookmarkStart w:id="8" w:name="_Toc297123516"/>
      <w:bookmarkStart w:id="9" w:name="_Toc303539125"/>
      <w:bookmarkStart w:id="10" w:name="_Toc312678010"/>
      <w:bookmarkStart w:id="11" w:name="_Toc312677484"/>
      <w:bookmarkStart w:id="12" w:name="_Toc304295546"/>
      <w:bookmarkStart w:id="13" w:name="_Toc300934968"/>
      <w:bookmarkStart w:id="14" w:name="_Toc297216175"/>
      <w:r>
        <w:rPr>
          <w:rFonts w:hint="eastAsia" w:ascii="仿宋" w:hAnsi="仿宋" w:eastAsia="仿宋" w:cs="仿宋"/>
          <w:b w:val="0"/>
          <w:bCs w:val="0"/>
          <w:color w:val="auto"/>
          <w:kern w:val="2"/>
          <w:sz w:val="28"/>
          <w:szCs w:val="28"/>
          <w:highlight w:val="none"/>
          <w:lang w:val="en-US" w:eastAsia="zh-CN" w:bidi="ar-SA"/>
        </w:rPr>
        <w:t>.5 工期延误</w:t>
      </w:r>
    </w:p>
    <w:bookmarkEnd w:id="8"/>
    <w:bookmarkEnd w:id="9"/>
    <w:bookmarkEnd w:id="10"/>
    <w:bookmarkEnd w:id="11"/>
    <w:bookmarkEnd w:id="12"/>
    <w:bookmarkEnd w:id="13"/>
    <w:bookmarkEnd w:id="14"/>
    <w:p w14:paraId="5389E20A">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7.5.1 因发包人原因导致工期延误</w:t>
      </w:r>
    </w:p>
    <w:p w14:paraId="4E0FA275">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（7）因发包人原因导致工期延误的其他情形：</w:t>
      </w:r>
      <w:r>
        <w:rPr>
          <w:rFonts w:hint="eastAsia" w:ascii="仿宋" w:hAnsi="仿宋" w:eastAsia="仿宋" w:cs="仿宋"/>
          <w:b w:val="0"/>
          <w:bCs w:val="0"/>
          <w:color w:val="auto"/>
          <w:kern w:val="2"/>
          <w:sz w:val="28"/>
          <w:szCs w:val="28"/>
          <w:highlight w:val="none"/>
          <w:u w:val="single"/>
          <w:lang w:val="en-US" w:eastAsia="zh-CN" w:bidi="ar-SA"/>
        </w:rPr>
        <w:t xml:space="preserve"> 不可抗力。</w:t>
      </w:r>
    </w:p>
    <w:p w14:paraId="4A2B2292">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w:t>
      </w:r>
      <w:bookmarkStart w:id="15" w:name="_Toc318581169"/>
      <w:bookmarkStart w:id="16" w:name="_Toc312678012"/>
      <w:bookmarkStart w:id="17" w:name="_Toc312677486"/>
      <w:bookmarkStart w:id="18" w:name="_Toc297216177"/>
      <w:bookmarkStart w:id="19" w:name="_Toc300934970"/>
      <w:bookmarkStart w:id="20" w:name="_Toc297123518"/>
      <w:bookmarkStart w:id="21" w:name="_Toc304295548"/>
      <w:bookmarkStart w:id="22" w:name="_Toc303539127"/>
      <w:r>
        <w:rPr>
          <w:rFonts w:hint="eastAsia" w:ascii="仿宋" w:hAnsi="仿宋" w:eastAsia="仿宋" w:cs="仿宋"/>
          <w:b w:val="0"/>
          <w:bCs w:val="0"/>
          <w:color w:val="auto"/>
          <w:kern w:val="2"/>
          <w:sz w:val="28"/>
          <w:szCs w:val="28"/>
          <w:highlight w:val="none"/>
          <w:lang w:val="en-US" w:eastAsia="zh-CN" w:bidi="ar-SA"/>
        </w:rPr>
        <w:t>.5.2 因承包人原因导致工期延误</w:t>
      </w:r>
    </w:p>
    <w:bookmarkEnd w:id="15"/>
    <w:bookmarkEnd w:id="16"/>
    <w:bookmarkEnd w:id="17"/>
    <w:p w14:paraId="0CA0A68B">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因</w:t>
      </w:r>
      <w:bookmarkStart w:id="23" w:name="_Toc312677487"/>
      <w:bookmarkStart w:id="24" w:name="_Toc312678013"/>
      <w:bookmarkStart w:id="25" w:name="_Toc318581170"/>
      <w:r>
        <w:rPr>
          <w:rFonts w:hint="eastAsia" w:ascii="仿宋" w:hAnsi="仿宋" w:eastAsia="仿宋" w:cs="仿宋"/>
          <w:b w:val="0"/>
          <w:bCs w:val="0"/>
          <w:color w:val="auto"/>
          <w:kern w:val="2"/>
          <w:sz w:val="28"/>
          <w:szCs w:val="28"/>
          <w:highlight w:val="none"/>
          <w:lang w:val="en-US" w:eastAsia="zh-CN" w:bidi="ar-SA"/>
        </w:rPr>
        <w:t>承包人原因造成工期延误，逾期竣工违约金的计算方法为：</w:t>
      </w:r>
      <w:r>
        <w:rPr>
          <w:rFonts w:hint="eastAsia" w:ascii="仿宋" w:hAnsi="仿宋" w:eastAsia="仿宋" w:cs="仿宋"/>
          <w:b w:val="0"/>
          <w:bCs w:val="0"/>
          <w:color w:val="auto"/>
          <w:kern w:val="2"/>
          <w:sz w:val="28"/>
          <w:szCs w:val="28"/>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仿宋" w:hAnsi="仿宋" w:eastAsia="仿宋" w:cs="仿宋"/>
          <w:b w:val="0"/>
          <w:bCs w:val="0"/>
          <w:color w:val="auto"/>
          <w:kern w:val="2"/>
          <w:sz w:val="28"/>
          <w:szCs w:val="28"/>
          <w:highlight w:val="none"/>
          <w:u w:val="single"/>
          <w:lang w:val="en-US" w:eastAsia="zh-CN" w:bidi="ar-SA"/>
        </w:rPr>
        <w:t>2）因工程量变化和设计变更引起的工期变化，本工程不予调整即总工期不变。</w:t>
      </w:r>
    </w:p>
    <w:bookmarkEnd w:id="25"/>
    <w:p w14:paraId="4019CD5C">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因承包人原因造成工期延误，逾</w:t>
      </w:r>
      <w:bookmarkStart w:id="26" w:name="_Toc312678014"/>
      <w:bookmarkStart w:id="27" w:name="_Toc318581171"/>
      <w:r>
        <w:rPr>
          <w:rFonts w:hint="eastAsia" w:ascii="仿宋" w:hAnsi="仿宋" w:eastAsia="仿宋" w:cs="仿宋"/>
          <w:b w:val="0"/>
          <w:bCs w:val="0"/>
          <w:color w:val="auto"/>
          <w:kern w:val="2"/>
          <w:sz w:val="28"/>
          <w:szCs w:val="28"/>
          <w:highlight w:val="none"/>
          <w:lang w:val="en-US" w:eastAsia="zh-CN" w:bidi="ar-SA"/>
        </w:rPr>
        <w:t>期竣工违约金的上限：</w:t>
      </w:r>
      <w:r>
        <w:rPr>
          <w:rFonts w:hint="eastAsia" w:ascii="仿宋" w:hAnsi="仿宋" w:eastAsia="仿宋" w:cs="仿宋"/>
          <w:b w:val="0"/>
          <w:bCs w:val="0"/>
          <w:color w:val="auto"/>
          <w:kern w:val="2"/>
          <w:sz w:val="28"/>
          <w:szCs w:val="28"/>
          <w:highlight w:val="none"/>
          <w:u w:val="single"/>
          <w:lang w:val="en-US" w:eastAsia="zh-CN" w:bidi="ar-SA"/>
        </w:rPr>
        <w:t>合同标的的20％。</w:t>
      </w:r>
    </w:p>
    <w:bookmarkEnd w:id="26"/>
    <w:bookmarkEnd w:id="27"/>
    <w:p w14:paraId="4BE2548C">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w:t>
      </w:r>
      <w:bookmarkStart w:id="28" w:name="_Toc297123519"/>
      <w:bookmarkStart w:id="29" w:name="_Toc312678015"/>
      <w:bookmarkStart w:id="30" w:name="_Toc303539128"/>
      <w:bookmarkStart w:id="31" w:name="_Toc300934971"/>
      <w:bookmarkStart w:id="32" w:name="_Toc297216178"/>
      <w:bookmarkStart w:id="33" w:name="_Toc304295549"/>
      <w:r>
        <w:rPr>
          <w:rFonts w:hint="eastAsia" w:ascii="仿宋" w:hAnsi="仿宋" w:eastAsia="仿宋" w:cs="仿宋"/>
          <w:b w:val="0"/>
          <w:bCs w:val="0"/>
          <w:color w:val="auto"/>
          <w:kern w:val="2"/>
          <w:sz w:val="28"/>
          <w:szCs w:val="28"/>
          <w:highlight w:val="none"/>
          <w:lang w:val="en-US" w:eastAsia="zh-CN" w:bidi="ar-SA"/>
        </w:rPr>
        <w:t>.6 不</w:t>
      </w:r>
      <w:bookmarkEnd w:id="28"/>
      <w:bookmarkEnd w:id="29"/>
      <w:bookmarkEnd w:id="30"/>
      <w:bookmarkEnd w:id="31"/>
      <w:bookmarkEnd w:id="32"/>
      <w:bookmarkEnd w:id="33"/>
      <w:r>
        <w:rPr>
          <w:rFonts w:hint="eastAsia" w:ascii="仿宋" w:hAnsi="仿宋" w:eastAsia="仿宋" w:cs="仿宋"/>
          <w:b w:val="0"/>
          <w:bCs w:val="0"/>
          <w:color w:val="auto"/>
          <w:kern w:val="2"/>
          <w:sz w:val="28"/>
          <w:szCs w:val="28"/>
          <w:highlight w:val="none"/>
          <w:lang w:val="en-US" w:eastAsia="zh-CN" w:bidi="ar-SA"/>
        </w:rPr>
        <w:t>利物质条件</w:t>
      </w:r>
    </w:p>
    <w:p w14:paraId="70F81A37">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bookmarkStart w:id="34" w:name="_Toc300934972"/>
      <w:bookmarkStart w:id="35" w:name="_Toc297216179"/>
      <w:bookmarkStart w:id="36" w:name="_Toc318581172"/>
      <w:bookmarkStart w:id="37" w:name="_Toc312678016"/>
      <w:bookmarkStart w:id="38" w:name="_Toc297123520"/>
      <w:bookmarkStart w:id="39" w:name="_Toc303539129"/>
      <w:bookmarkStart w:id="40" w:name="_Toc304295550"/>
      <w:r>
        <w:rPr>
          <w:rFonts w:hint="eastAsia" w:ascii="仿宋" w:hAnsi="仿宋" w:eastAsia="仿宋" w:cs="仿宋"/>
          <w:b w:val="0"/>
          <w:bCs w:val="0"/>
          <w:color w:val="auto"/>
          <w:kern w:val="2"/>
          <w:sz w:val="28"/>
          <w:szCs w:val="28"/>
          <w:highlight w:val="none"/>
          <w:lang w:val="en-US" w:eastAsia="zh-CN" w:bidi="ar-SA"/>
        </w:rPr>
        <w:t xml:space="preserve">不利物质条件的其他情形和有关约定： </w:t>
      </w:r>
      <w:r>
        <w:rPr>
          <w:rFonts w:hint="eastAsia" w:ascii="仿宋" w:hAnsi="仿宋" w:eastAsia="仿宋" w:cs="仿宋"/>
          <w:b w:val="0"/>
          <w:bCs w:val="0"/>
          <w:color w:val="auto"/>
          <w:kern w:val="2"/>
          <w:sz w:val="28"/>
          <w:szCs w:val="28"/>
          <w:highlight w:val="none"/>
          <w:u w:val="single"/>
          <w:lang w:val="en-US" w:eastAsia="zh-CN" w:bidi="ar-SA"/>
        </w:rPr>
        <w:t xml:space="preserve">          /        。</w:t>
      </w:r>
    </w:p>
    <w:bookmarkEnd w:id="34"/>
    <w:bookmarkEnd w:id="35"/>
    <w:bookmarkEnd w:id="36"/>
    <w:bookmarkEnd w:id="37"/>
    <w:bookmarkEnd w:id="38"/>
    <w:bookmarkEnd w:id="39"/>
    <w:bookmarkEnd w:id="40"/>
    <w:p w14:paraId="1E192671">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w:t>
      </w:r>
      <w:bookmarkStart w:id="41" w:name="_Toc312678017"/>
      <w:bookmarkStart w:id="42" w:name="_Toc297216180"/>
      <w:bookmarkStart w:id="43" w:name="_Toc304295551"/>
      <w:bookmarkStart w:id="44" w:name="_Toc297123521"/>
      <w:bookmarkStart w:id="45" w:name="_Toc300934973"/>
      <w:bookmarkStart w:id="46" w:name="_Toc303539130"/>
      <w:r>
        <w:rPr>
          <w:rFonts w:hint="eastAsia" w:ascii="仿宋" w:hAnsi="仿宋" w:eastAsia="仿宋" w:cs="仿宋"/>
          <w:b w:val="0"/>
          <w:bCs w:val="0"/>
          <w:color w:val="auto"/>
          <w:kern w:val="2"/>
          <w:sz w:val="28"/>
          <w:szCs w:val="28"/>
          <w:highlight w:val="none"/>
          <w:lang w:val="en-US" w:eastAsia="zh-CN" w:bidi="ar-SA"/>
        </w:rPr>
        <w:t>.7异常恶劣的气候条件</w:t>
      </w:r>
    </w:p>
    <w:bookmarkEnd w:id="41"/>
    <w:bookmarkEnd w:id="42"/>
    <w:bookmarkEnd w:id="43"/>
    <w:bookmarkEnd w:id="44"/>
    <w:bookmarkEnd w:id="45"/>
    <w:bookmarkEnd w:id="46"/>
    <w:p w14:paraId="57E6B624">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发包人和承包人同意以下情形视为异常恶劣的气候条件：</w:t>
      </w:r>
    </w:p>
    <w:p w14:paraId="635E5EEF">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（1）7级以上大风 。</w:t>
      </w:r>
    </w:p>
    <w:p w14:paraId="5EF028E6">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（2）3小时内降雨量将达50毫米以上，或者已达50毫米以上且降雨可能持续 。</w:t>
      </w:r>
    </w:p>
    <w:p w14:paraId="3C8A7278">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（3）雾霾红色预警。</w:t>
      </w:r>
    </w:p>
    <w:p w14:paraId="75EC0101">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7.9 提前竣工的奖励</w:t>
      </w:r>
    </w:p>
    <w:p w14:paraId="067274FE">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7.9.2提前竣工的奖励：</w:t>
      </w:r>
      <w:r>
        <w:rPr>
          <w:rFonts w:hint="eastAsia" w:ascii="仿宋" w:hAnsi="仿宋" w:eastAsia="仿宋" w:cs="仿宋"/>
          <w:b w:val="0"/>
          <w:bCs w:val="0"/>
          <w:color w:val="auto"/>
          <w:kern w:val="2"/>
          <w:sz w:val="28"/>
          <w:szCs w:val="28"/>
          <w:highlight w:val="none"/>
          <w:u w:val="single"/>
          <w:lang w:val="en-US" w:eastAsia="zh-CN" w:bidi="ar-SA"/>
        </w:rPr>
        <w:t xml:space="preserve">    无    </w:t>
      </w:r>
      <w:r>
        <w:rPr>
          <w:rFonts w:hint="eastAsia" w:ascii="仿宋" w:hAnsi="仿宋" w:eastAsia="仿宋" w:cs="仿宋"/>
          <w:b w:val="0"/>
          <w:bCs w:val="0"/>
          <w:color w:val="auto"/>
          <w:kern w:val="2"/>
          <w:sz w:val="28"/>
          <w:szCs w:val="28"/>
          <w:highlight w:val="none"/>
          <w:lang w:val="en-US" w:eastAsia="zh-CN" w:bidi="ar-SA"/>
        </w:rPr>
        <w:t>。</w:t>
      </w:r>
    </w:p>
    <w:p w14:paraId="24B58267">
      <w:pPr>
        <w:pageBreakBefore w:val="0"/>
        <w:kinsoku/>
        <w:wordWrap/>
        <w:overflowPunct/>
        <w:topLinePunct w:val="0"/>
        <w:bidi w:val="0"/>
        <w:spacing w:line="360" w:lineRule="auto"/>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47" w:name="_Toc351203640"/>
      <w:r>
        <w:rPr>
          <w:rFonts w:hint="eastAsia" w:ascii="仿宋" w:hAnsi="仿宋" w:eastAsia="仿宋" w:cs="仿宋"/>
          <w:b w:val="0"/>
          <w:bCs w:val="0"/>
          <w:color w:val="auto"/>
          <w:kern w:val="2"/>
          <w:sz w:val="28"/>
          <w:szCs w:val="28"/>
          <w:highlight w:val="none"/>
          <w:lang w:val="en-US" w:eastAsia="zh-CN" w:bidi="ar-SA"/>
        </w:rPr>
        <w:t>8. 材料与设备</w:t>
      </w:r>
      <w:bookmarkEnd w:id="47"/>
    </w:p>
    <w:p w14:paraId="6BDEEA66">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8.2承包人采购材料与工程设备：</w:t>
      </w:r>
    </w:p>
    <w:p w14:paraId="15A9ECAE">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269051D6">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44ACA7EC">
      <w:pPr>
        <w:pageBreakBefore w:val="0"/>
        <w:kinsoku/>
        <w:wordWrap/>
        <w:overflowPunct/>
        <w:topLinePunct w:val="0"/>
        <w:bidi w:val="0"/>
        <w:adjustRightInd w:val="0"/>
        <w:snapToGrid w:val="0"/>
        <w:spacing w:line="360" w:lineRule="auto"/>
        <w:ind w:firstLine="582" w:firstLineChars="208"/>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其它主要材料价格调整约定：</w:t>
      </w:r>
    </w:p>
    <w:p w14:paraId="364D7BB5">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暂定材料价的价差据实调整。</w:t>
      </w:r>
    </w:p>
    <w:p w14:paraId="285B56DB">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商品砼市场价中已含运费、泵送费、抗渗费及其它所需添加剂等一切费用。</w:t>
      </w:r>
    </w:p>
    <w:p w14:paraId="0C183388">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w:t>
      </w:r>
      <w:bookmarkStart w:id="48" w:name="_Toc297048353"/>
      <w:bookmarkStart w:id="49" w:name="_Toc296503167"/>
      <w:bookmarkStart w:id="50" w:name="_Toc297123527"/>
      <w:bookmarkStart w:id="51" w:name="_Toc312677493"/>
      <w:bookmarkStart w:id="52" w:name="_Toc297120467"/>
      <w:bookmarkStart w:id="53" w:name="_Toc296346668"/>
      <w:bookmarkStart w:id="54" w:name="_Toc296890995"/>
      <w:bookmarkStart w:id="55" w:name="_Toc296347166"/>
      <w:bookmarkStart w:id="56" w:name="_Toc300934979"/>
      <w:bookmarkStart w:id="57" w:name="_Toc292559877"/>
      <w:bookmarkStart w:id="58" w:name="_Toc312678019"/>
      <w:bookmarkStart w:id="59" w:name="_Toc296891207"/>
      <w:bookmarkStart w:id="60" w:name="_Toc280868654"/>
      <w:bookmarkStart w:id="61" w:name="_Toc297216186"/>
      <w:bookmarkStart w:id="62" w:name="_Toc304295556"/>
      <w:bookmarkStart w:id="63" w:name="_Toc303539136"/>
      <w:bookmarkStart w:id="64" w:name="_Toc296944506"/>
      <w:bookmarkStart w:id="65" w:name="_Toc292559372"/>
      <w:bookmarkStart w:id="66" w:name="_Toc267251424"/>
      <w:bookmarkStart w:id="67" w:name="_Toc280868655"/>
      <w:bookmarkStart w:id="68" w:name="_Toc280868656"/>
      <w:r>
        <w:rPr>
          <w:rFonts w:hint="eastAsia" w:ascii="仿宋" w:hAnsi="仿宋" w:eastAsia="仿宋" w:cs="仿宋"/>
          <w:b w:val="0"/>
          <w:bCs w:val="0"/>
          <w:color w:val="auto"/>
          <w:kern w:val="2"/>
          <w:sz w:val="28"/>
          <w:szCs w:val="28"/>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1A3960C">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w:t>
      </w:r>
      <w:bookmarkStart w:id="69" w:name="_Toc292559373"/>
      <w:bookmarkStart w:id="70" w:name="_Toc292559878"/>
      <w:bookmarkStart w:id="71" w:name="_Toc300934980"/>
      <w:bookmarkStart w:id="72" w:name="_Toc303539137"/>
      <w:bookmarkStart w:id="73" w:name="_Toc312678020"/>
      <w:bookmarkStart w:id="74" w:name="_Toc318581173"/>
      <w:bookmarkStart w:id="75" w:name="_Toc297048354"/>
      <w:bookmarkStart w:id="76" w:name="_Toc296503168"/>
      <w:bookmarkStart w:id="77" w:name="_Toc296891208"/>
      <w:bookmarkStart w:id="78" w:name="_Toc312677494"/>
      <w:bookmarkStart w:id="79" w:name="_Toc296944507"/>
      <w:bookmarkStart w:id="80" w:name="_Toc297123528"/>
      <w:bookmarkStart w:id="81" w:name="_Toc296346669"/>
      <w:bookmarkStart w:id="82" w:name="_Toc296347167"/>
      <w:bookmarkStart w:id="83" w:name="_Toc304295557"/>
      <w:bookmarkStart w:id="84" w:name="_Toc297216187"/>
      <w:bookmarkStart w:id="85" w:name="_Toc297120468"/>
      <w:bookmarkStart w:id="86" w:name="_Toc296890996"/>
      <w:r>
        <w:rPr>
          <w:rFonts w:hint="eastAsia" w:ascii="仿宋" w:hAnsi="仿宋" w:eastAsia="仿宋" w:cs="仿宋"/>
          <w:b w:val="0"/>
          <w:bCs w:val="0"/>
          <w:color w:val="auto"/>
          <w:kern w:val="2"/>
          <w:sz w:val="28"/>
          <w:szCs w:val="28"/>
          <w:highlight w:val="none"/>
          <w:lang w:val="en-US" w:eastAsia="zh-CN" w:bidi="ar-SA"/>
        </w:rPr>
        <w:t>.4.1发包人供应的材料设备的保管费用的承担：</w:t>
      </w:r>
      <w:r>
        <w:rPr>
          <w:rFonts w:hint="eastAsia" w:ascii="仿宋" w:hAnsi="仿宋" w:eastAsia="仿宋" w:cs="仿宋"/>
          <w:b w:val="0"/>
          <w:bCs w:val="0"/>
          <w:color w:val="auto"/>
          <w:kern w:val="2"/>
          <w:sz w:val="28"/>
          <w:szCs w:val="28"/>
          <w:highlight w:val="none"/>
          <w:u w:val="single"/>
          <w:lang w:val="en-US" w:eastAsia="zh-CN" w:bidi="ar-SA"/>
        </w:rPr>
        <w:t>/</w:t>
      </w:r>
      <w:r>
        <w:rPr>
          <w:rFonts w:hint="eastAsia" w:ascii="仿宋" w:hAnsi="仿宋" w:eastAsia="仿宋" w:cs="仿宋"/>
          <w:b w:val="0"/>
          <w:bCs w:val="0"/>
          <w:color w:val="auto"/>
          <w:kern w:val="2"/>
          <w:sz w:val="28"/>
          <w:szCs w:val="28"/>
          <w:highlight w:val="none"/>
          <w:lang w:val="en-US" w:eastAsia="zh-CN" w:bidi="ar-SA"/>
        </w:rPr>
        <w:t>。</w:t>
      </w:r>
      <w:bookmarkEnd w:id="69"/>
      <w:bookmarkEnd w:id="70"/>
    </w:p>
    <w:p w14:paraId="222AC475">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发包人供应材料设备的结算方法：</w:t>
      </w:r>
      <w:r>
        <w:rPr>
          <w:rFonts w:hint="eastAsia" w:ascii="仿宋" w:hAnsi="仿宋" w:eastAsia="仿宋" w:cs="仿宋"/>
          <w:b w:val="0"/>
          <w:bCs w:val="0"/>
          <w:color w:val="auto"/>
          <w:kern w:val="2"/>
          <w:sz w:val="28"/>
          <w:szCs w:val="28"/>
          <w:highlight w:val="none"/>
          <w:u w:val="single"/>
          <w:lang w:val="en-US" w:eastAsia="zh-CN" w:bidi="ar-SA"/>
        </w:rPr>
        <w:t>/</w:t>
      </w:r>
    </w:p>
    <w:p w14:paraId="3169CCF2">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8.6 样品</w:t>
      </w:r>
    </w:p>
    <w:p w14:paraId="6567DA2D">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8.6.1</w:t>
      </w:r>
      <w:r>
        <w:rPr>
          <w:rFonts w:hint="eastAsia" w:ascii="仿宋" w:hAnsi="仿宋" w:eastAsia="仿宋" w:cs="仿宋"/>
          <w:b w:val="0"/>
          <w:bCs w:val="0"/>
          <w:color w:val="auto"/>
          <w:kern w:val="2"/>
          <w:sz w:val="28"/>
          <w:szCs w:val="28"/>
          <w:highlight w:val="none"/>
          <w:lang w:val="en-US" w:eastAsia="zh-CN" w:bidi="ar-SA"/>
        </w:rPr>
        <w:tab/>
      </w:r>
      <w:r>
        <w:rPr>
          <w:rFonts w:hint="eastAsia" w:ascii="仿宋" w:hAnsi="仿宋" w:eastAsia="仿宋" w:cs="仿宋"/>
          <w:b w:val="0"/>
          <w:bCs w:val="0"/>
          <w:color w:val="auto"/>
          <w:kern w:val="2"/>
          <w:sz w:val="28"/>
          <w:szCs w:val="28"/>
          <w:highlight w:val="none"/>
          <w:lang w:val="en-US" w:eastAsia="zh-CN" w:bidi="ar-SA"/>
        </w:rPr>
        <w:t>样品的报送与封存</w:t>
      </w:r>
    </w:p>
    <w:p w14:paraId="7F95FC91">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需要承包人报送样品的材料或工程设备，样品的种类、名称、规格、数量要求：</w:t>
      </w:r>
      <w:r>
        <w:rPr>
          <w:rFonts w:hint="eastAsia" w:ascii="仿宋" w:hAnsi="仿宋" w:eastAsia="仿宋" w:cs="仿宋"/>
          <w:b w:val="0"/>
          <w:bCs w:val="0"/>
          <w:color w:val="auto"/>
          <w:kern w:val="2"/>
          <w:sz w:val="28"/>
          <w:szCs w:val="28"/>
          <w:highlight w:val="none"/>
          <w:u w:val="single"/>
          <w:lang w:val="en-US" w:eastAsia="zh-CN" w:bidi="ar-SA"/>
        </w:rPr>
        <w:t xml:space="preserve">所有主材和设备 </w:t>
      </w:r>
      <w:r>
        <w:rPr>
          <w:rFonts w:hint="eastAsia" w:ascii="仿宋" w:hAnsi="仿宋" w:eastAsia="仿宋" w:cs="仿宋"/>
          <w:b w:val="0"/>
          <w:bCs w:val="0"/>
          <w:color w:val="auto"/>
          <w:kern w:val="2"/>
          <w:sz w:val="28"/>
          <w:szCs w:val="28"/>
          <w:highlight w:val="none"/>
          <w:lang w:val="en-US" w:eastAsia="zh-CN" w:bidi="ar-SA"/>
        </w:rPr>
        <w:t>。</w:t>
      </w:r>
    </w:p>
    <w:p w14:paraId="433AA244">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8.8 施工设备和临时设施</w:t>
      </w:r>
    </w:p>
    <w:p w14:paraId="01EDDA0D">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8.8.1 承包人提供的施工设备和临时设施</w:t>
      </w:r>
    </w:p>
    <w:p w14:paraId="4A8FC279">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关于修建临时设施费用承担的约定：</w:t>
      </w:r>
      <w:r>
        <w:rPr>
          <w:rFonts w:hint="eastAsia" w:ascii="仿宋" w:hAnsi="仿宋" w:eastAsia="仿宋" w:cs="仿宋"/>
          <w:b w:val="0"/>
          <w:bCs w:val="0"/>
          <w:color w:val="auto"/>
          <w:kern w:val="2"/>
          <w:sz w:val="28"/>
          <w:szCs w:val="28"/>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09FB9FF3">
      <w:pPr>
        <w:pageBreakBefore w:val="0"/>
        <w:kinsoku/>
        <w:wordWrap/>
        <w:overflowPunct/>
        <w:topLinePunct w:val="0"/>
        <w:bidi w:val="0"/>
        <w:spacing w:line="360" w:lineRule="auto"/>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87" w:name="_Toc351203641"/>
      <w:r>
        <w:rPr>
          <w:rFonts w:hint="eastAsia" w:ascii="仿宋" w:hAnsi="仿宋" w:eastAsia="仿宋" w:cs="仿宋"/>
          <w:b w:val="0"/>
          <w:bCs w:val="0"/>
          <w:color w:val="auto"/>
          <w:kern w:val="2"/>
          <w:sz w:val="28"/>
          <w:szCs w:val="28"/>
          <w:highlight w:val="none"/>
          <w:lang w:val="en-US" w:eastAsia="zh-CN" w:bidi="ar-SA"/>
        </w:rPr>
        <w:t>9</w:t>
      </w:r>
      <w:bookmarkEnd w:id="66"/>
      <w:bookmarkEnd w:id="67"/>
      <w:bookmarkEnd w:id="68"/>
      <w:bookmarkStart w:id="88" w:name="_Toc312677495"/>
      <w:bookmarkStart w:id="89" w:name="_Toc303539139"/>
      <w:bookmarkStart w:id="90" w:name="_Toc312678021"/>
      <w:bookmarkStart w:id="91" w:name="_Toc297123533"/>
      <w:bookmarkStart w:id="92" w:name="_Toc297216192"/>
      <w:bookmarkStart w:id="93" w:name="_Toc304295559"/>
      <w:bookmarkStart w:id="94" w:name="_Toc300934982"/>
      <w:bookmarkStart w:id="95" w:name="_Toc296503173"/>
      <w:bookmarkStart w:id="96" w:name="_Toc296346674"/>
      <w:bookmarkStart w:id="97" w:name="_Toc296891213"/>
      <w:bookmarkStart w:id="98" w:name="_Toc296891001"/>
      <w:bookmarkStart w:id="99" w:name="_Toc297120473"/>
      <w:bookmarkStart w:id="100" w:name="_Toc296347172"/>
      <w:bookmarkStart w:id="101" w:name="_Toc267251427"/>
      <w:bookmarkStart w:id="102" w:name="_Toc297048359"/>
      <w:bookmarkStart w:id="103" w:name="_Toc292559378"/>
      <w:bookmarkStart w:id="104" w:name="_Toc296944512"/>
      <w:bookmarkStart w:id="105" w:name="_Toc267251428"/>
      <w:bookmarkStart w:id="106" w:name="_Toc292559883"/>
      <w:r>
        <w:rPr>
          <w:rFonts w:hint="eastAsia" w:ascii="仿宋" w:hAnsi="仿宋" w:eastAsia="仿宋" w:cs="仿宋"/>
          <w:b w:val="0"/>
          <w:bCs w:val="0"/>
          <w:color w:val="auto"/>
          <w:kern w:val="2"/>
          <w:sz w:val="28"/>
          <w:szCs w:val="28"/>
          <w:highlight w:val="none"/>
          <w:lang w:val="en-US" w:eastAsia="zh-CN" w:bidi="ar-SA"/>
        </w:rPr>
        <w:t>. 试验与检验</w:t>
      </w:r>
      <w:bookmarkEnd w:id="87"/>
    </w:p>
    <w:bookmarkEnd w:id="88"/>
    <w:bookmarkEnd w:id="89"/>
    <w:bookmarkEnd w:id="90"/>
    <w:bookmarkEnd w:id="91"/>
    <w:bookmarkEnd w:id="92"/>
    <w:bookmarkEnd w:id="93"/>
    <w:bookmarkEnd w:id="94"/>
    <w:p w14:paraId="3746D7D9">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9</w:t>
      </w:r>
      <w:bookmarkStart w:id="107" w:name="_Toc297123534"/>
      <w:bookmarkStart w:id="108" w:name="_Toc304295560"/>
      <w:bookmarkStart w:id="109" w:name="_Toc303539140"/>
      <w:bookmarkStart w:id="110" w:name="_Toc312677496"/>
      <w:bookmarkStart w:id="111" w:name="_Toc312678022"/>
      <w:bookmarkStart w:id="112" w:name="_Toc297216193"/>
      <w:bookmarkStart w:id="113" w:name="_Toc300934983"/>
      <w:r>
        <w:rPr>
          <w:rFonts w:hint="eastAsia" w:ascii="仿宋" w:hAnsi="仿宋" w:eastAsia="仿宋" w:cs="仿宋"/>
          <w:b w:val="0"/>
          <w:bCs w:val="0"/>
          <w:color w:val="auto"/>
          <w:kern w:val="2"/>
          <w:sz w:val="28"/>
          <w:szCs w:val="28"/>
          <w:highlight w:val="none"/>
          <w:lang w:val="en-US" w:eastAsia="zh-CN" w:bidi="ar-SA"/>
        </w:rPr>
        <w:t>.1试验设备与试验人员</w:t>
      </w:r>
    </w:p>
    <w:bookmarkEnd w:id="107"/>
    <w:bookmarkEnd w:id="108"/>
    <w:bookmarkEnd w:id="109"/>
    <w:bookmarkEnd w:id="110"/>
    <w:bookmarkEnd w:id="111"/>
    <w:bookmarkEnd w:id="112"/>
    <w:bookmarkEnd w:id="113"/>
    <w:p w14:paraId="371560D8">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9</w:t>
      </w:r>
      <w:bookmarkStart w:id="114" w:name="_Toc297123535"/>
      <w:bookmarkStart w:id="115" w:name="_Toc304295561"/>
      <w:bookmarkStart w:id="116" w:name="_Toc297216194"/>
      <w:bookmarkStart w:id="117" w:name="_Toc312678023"/>
      <w:bookmarkStart w:id="118" w:name="_Toc312677497"/>
      <w:bookmarkStart w:id="119" w:name="_Toc300934984"/>
      <w:bookmarkStart w:id="120" w:name="_Toc303539141"/>
      <w:bookmarkStart w:id="121" w:name="_Toc318581174"/>
      <w:r>
        <w:rPr>
          <w:rFonts w:hint="eastAsia" w:ascii="仿宋" w:hAnsi="仿宋" w:eastAsia="仿宋" w:cs="仿宋"/>
          <w:b w:val="0"/>
          <w:bCs w:val="0"/>
          <w:color w:val="auto"/>
          <w:kern w:val="2"/>
          <w:sz w:val="28"/>
          <w:szCs w:val="28"/>
          <w:highlight w:val="none"/>
          <w:lang w:val="en-US" w:eastAsia="zh-CN" w:bidi="ar-SA"/>
        </w:rPr>
        <w:t>.1.2 试验设备</w:t>
      </w:r>
    </w:p>
    <w:p w14:paraId="6E03B877">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304295562"/>
      <w:bookmarkStart w:id="123" w:name="_Toc312677498"/>
      <w:bookmarkStart w:id="124" w:name="_Toc297216195"/>
      <w:bookmarkStart w:id="125" w:name="_Toc297123536"/>
      <w:bookmarkStart w:id="126" w:name="_Toc300934985"/>
      <w:bookmarkStart w:id="127" w:name="_Toc312678024"/>
      <w:bookmarkStart w:id="128" w:name="_Toc303539142"/>
      <w:r>
        <w:rPr>
          <w:rFonts w:hint="eastAsia" w:ascii="仿宋" w:hAnsi="仿宋" w:eastAsia="仿宋" w:cs="仿宋"/>
          <w:b w:val="0"/>
          <w:bCs w:val="0"/>
          <w:color w:val="auto"/>
          <w:kern w:val="2"/>
          <w:sz w:val="28"/>
          <w:szCs w:val="28"/>
          <w:highlight w:val="none"/>
          <w:u w:val="single"/>
          <w:lang w:val="en-US" w:eastAsia="zh-CN" w:bidi="ar-SA"/>
        </w:rPr>
        <w:t xml:space="preserve">承包人自主承担。 </w:t>
      </w:r>
    </w:p>
    <w:p w14:paraId="67CC3849">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施工现场需要配备的试验设备：</w:t>
      </w:r>
      <w:r>
        <w:rPr>
          <w:rFonts w:hint="eastAsia" w:ascii="仿宋" w:hAnsi="仿宋" w:eastAsia="仿宋" w:cs="仿宋"/>
          <w:b w:val="0"/>
          <w:bCs w:val="0"/>
          <w:color w:val="auto"/>
          <w:kern w:val="2"/>
          <w:sz w:val="28"/>
          <w:szCs w:val="28"/>
          <w:highlight w:val="none"/>
          <w:u w:val="single"/>
          <w:lang w:val="en-US" w:eastAsia="zh-CN" w:bidi="ar-SA"/>
        </w:rPr>
        <w:t>承包人自主承担。</w:t>
      </w:r>
    </w:p>
    <w:p w14:paraId="574CCD35">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施工现场需要具备的其他试验条件：</w:t>
      </w:r>
      <w:r>
        <w:rPr>
          <w:rFonts w:hint="eastAsia" w:ascii="仿宋" w:hAnsi="仿宋" w:eastAsia="仿宋" w:cs="仿宋"/>
          <w:b w:val="0"/>
          <w:bCs w:val="0"/>
          <w:color w:val="auto"/>
          <w:kern w:val="2"/>
          <w:sz w:val="28"/>
          <w:szCs w:val="28"/>
          <w:highlight w:val="none"/>
          <w:u w:val="single"/>
          <w:lang w:val="en-US" w:eastAsia="zh-CN" w:bidi="ar-SA"/>
        </w:rPr>
        <w:t>承包人自主承担。</w:t>
      </w:r>
    </w:p>
    <w:p w14:paraId="2C4011F1">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 xml:space="preserve">9.4 现场工艺试验 </w:t>
      </w:r>
    </w:p>
    <w:p w14:paraId="6F6CD5B7">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现场工艺试验的有关约定：</w:t>
      </w:r>
      <w:r>
        <w:rPr>
          <w:rFonts w:hint="eastAsia" w:ascii="仿宋" w:hAnsi="仿宋" w:eastAsia="仿宋" w:cs="仿宋"/>
          <w:b w:val="0"/>
          <w:bCs w:val="0"/>
          <w:color w:val="auto"/>
          <w:kern w:val="2"/>
          <w:sz w:val="28"/>
          <w:szCs w:val="28"/>
          <w:highlight w:val="none"/>
          <w:u w:val="single"/>
          <w:lang w:val="en-US" w:eastAsia="zh-CN" w:bidi="ar-SA"/>
        </w:rPr>
        <w:t xml:space="preserve">         /            。</w:t>
      </w:r>
    </w:p>
    <w:p w14:paraId="5BC2724D">
      <w:pPr>
        <w:keepNext/>
        <w:keepLines/>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129" w:name="_Toc351203642"/>
      <w:r>
        <w:rPr>
          <w:rFonts w:hint="eastAsia" w:ascii="仿宋" w:hAnsi="仿宋" w:eastAsia="仿宋" w:cs="仿宋"/>
          <w:b w:val="0"/>
          <w:bCs w:val="0"/>
          <w:color w:val="auto"/>
          <w:kern w:val="2"/>
          <w:sz w:val="28"/>
          <w:szCs w:val="28"/>
          <w:highlight w:val="none"/>
          <w:lang w:val="en-US" w:eastAsia="zh-CN" w:bidi="ar-SA"/>
        </w:rPr>
        <w:t>1</w:t>
      </w:r>
      <w:bookmarkStart w:id="130" w:name="_Toc300934989"/>
      <w:bookmarkStart w:id="131" w:name="_Toc296891233"/>
      <w:bookmarkStart w:id="132" w:name="_Toc303539146"/>
      <w:bookmarkStart w:id="133" w:name="_Toc297216199"/>
      <w:bookmarkStart w:id="134" w:name="_Toc297120493"/>
      <w:bookmarkStart w:id="135" w:name="_Toc297123540"/>
      <w:bookmarkStart w:id="136" w:name="_Toc297048379"/>
      <w:bookmarkStart w:id="137" w:name="_Toc296891021"/>
      <w:bookmarkStart w:id="138" w:name="_Toc296503193"/>
      <w:bookmarkStart w:id="139" w:name="_Toc292559903"/>
      <w:bookmarkStart w:id="140" w:name="_Toc296347192"/>
      <w:bookmarkStart w:id="141" w:name="_Toc304295566"/>
      <w:bookmarkStart w:id="142" w:name="_Toc296944532"/>
      <w:bookmarkStart w:id="143" w:name="_Toc296346694"/>
      <w:bookmarkStart w:id="144" w:name="_Toc292559398"/>
      <w:bookmarkStart w:id="145" w:name="_Toc312677499"/>
      <w:bookmarkStart w:id="146" w:name="_Toc312678025"/>
      <w:r>
        <w:rPr>
          <w:rFonts w:hint="eastAsia" w:ascii="仿宋" w:hAnsi="仿宋" w:eastAsia="仿宋" w:cs="仿宋"/>
          <w:b w:val="0"/>
          <w:bCs w:val="0"/>
          <w:color w:val="auto"/>
          <w:kern w:val="2"/>
          <w:sz w:val="28"/>
          <w:szCs w:val="28"/>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1FF9EE50">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w:t>
      </w:r>
      <w:bookmarkStart w:id="147" w:name="_Toc296891234"/>
      <w:bookmarkStart w:id="148" w:name="_Toc296503194"/>
      <w:bookmarkStart w:id="149" w:name="_Toc296347193"/>
      <w:bookmarkStart w:id="150" w:name="_Toc292559399"/>
      <w:bookmarkStart w:id="151" w:name="_Toc296944533"/>
      <w:bookmarkStart w:id="152" w:name="_Toc297216200"/>
      <w:bookmarkStart w:id="153" w:name="_Toc304295567"/>
      <w:bookmarkStart w:id="154" w:name="_Toc297120494"/>
      <w:bookmarkStart w:id="155" w:name="_Toc292559904"/>
      <w:bookmarkStart w:id="156" w:name="_Toc296891022"/>
      <w:bookmarkStart w:id="157" w:name="_Toc312678026"/>
      <w:bookmarkStart w:id="158" w:name="_Toc312677500"/>
      <w:bookmarkStart w:id="159" w:name="_Toc297123541"/>
      <w:bookmarkStart w:id="160" w:name="_Toc303539147"/>
      <w:bookmarkStart w:id="161" w:name="_Toc300934990"/>
      <w:bookmarkStart w:id="162" w:name="_Toc297048380"/>
      <w:bookmarkStart w:id="163" w:name="_Toc296346695"/>
      <w:r>
        <w:rPr>
          <w:rFonts w:hint="eastAsia" w:ascii="仿宋" w:hAnsi="仿宋" w:eastAsia="仿宋" w:cs="仿宋"/>
          <w:b w:val="0"/>
          <w:bCs w:val="0"/>
          <w:color w:val="auto"/>
          <w:kern w:val="2"/>
          <w:sz w:val="28"/>
          <w:szCs w:val="28"/>
          <w:highlight w:val="none"/>
          <w:lang w:val="en-US" w:eastAsia="zh-CN" w:bidi="ar-SA"/>
        </w:rPr>
        <w:t>0.1变更的范围</w:t>
      </w:r>
    </w:p>
    <w:p w14:paraId="6E942B46">
      <w:pPr>
        <w:pageBreakBefore w:val="0"/>
        <w:kinsoku/>
        <w:wordWrap/>
        <w:overflowPunct/>
        <w:topLinePunct w:val="0"/>
        <w:bidi w:val="0"/>
        <w:spacing w:line="360" w:lineRule="auto"/>
        <w:ind w:firstLine="6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关于变更的范围的约定：</w:t>
      </w:r>
      <w:r>
        <w:rPr>
          <w:rFonts w:hint="eastAsia" w:ascii="仿宋" w:hAnsi="仿宋" w:eastAsia="仿宋" w:cs="仿宋"/>
          <w:b w:val="0"/>
          <w:bCs w:val="0"/>
          <w:color w:val="auto"/>
          <w:kern w:val="2"/>
          <w:sz w:val="28"/>
          <w:szCs w:val="28"/>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529119E">
      <w:pPr>
        <w:pageBreakBefore w:val="0"/>
        <w:kinsoku/>
        <w:wordWrap/>
        <w:overflowPunct/>
        <w:topLinePunct w:val="0"/>
        <w:bidi w:val="0"/>
        <w:spacing w:line="360" w:lineRule="auto"/>
        <w:ind w:firstLine="6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任何变更的提出都应当依据合同或国家有关规范和标准提出。任何变更都必须取得发包人和监理的确认。</w:t>
      </w:r>
    </w:p>
    <w:p w14:paraId="65DA27E6">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10.4 变更估价</w:t>
      </w:r>
    </w:p>
    <w:p w14:paraId="543B5DCD">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10.4.1 变更估价原则</w:t>
      </w:r>
    </w:p>
    <w:p w14:paraId="1BD22529">
      <w:pPr>
        <w:pageBreakBefore w:val="0"/>
        <w:widowControl/>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关于变更估价的约定:</w:t>
      </w:r>
    </w:p>
    <w:p w14:paraId="049F1753">
      <w:pPr>
        <w:pageBreakBefore w:val="0"/>
        <w:widowControl/>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1CA4C17E">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46BFF407">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（3）变更合同价款其对应的综合单价按下列方法进行调整：</w:t>
      </w:r>
    </w:p>
    <w:p w14:paraId="7EAD8375">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①合同中已有适用于变更工程的价格，按相应项目合同已确认的综合单价办理结算；</w:t>
      </w:r>
    </w:p>
    <w:p w14:paraId="75D2D53D">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1C6F1759">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DAAC145">
      <w:pPr>
        <w:pageBreakBefore w:val="0"/>
        <w:kinsoku/>
        <w:wordWrap/>
        <w:overflowPunct/>
        <w:topLinePunct w:val="0"/>
        <w:bidi w:val="0"/>
        <w:spacing w:line="360" w:lineRule="auto"/>
        <w:ind w:firstLine="537" w:firstLineChars="192"/>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A55B589">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u w:val="single"/>
          <w:lang w:val="en-US" w:eastAsia="zh-CN" w:bidi="ar-SA"/>
        </w:rPr>
        <w:t>（5）监理单位和发包人认可的变更项目的工程量以及新增工程量超过原工程量15％时，在经过监理单位和发包人审核确认后，依据合同约定的支付原则按已完成工程量支付至该部分款项的60％，其余部分待工程竣工审计完成后支付。</w:t>
      </w:r>
    </w:p>
    <w:p w14:paraId="7B5C1F31">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7216203"/>
      <w:bookmarkStart w:id="165" w:name="_Toc297048383"/>
      <w:bookmarkStart w:id="166" w:name="_Toc296347196"/>
      <w:bookmarkStart w:id="167" w:name="_Toc297123544"/>
      <w:bookmarkStart w:id="168" w:name="_Toc296891237"/>
      <w:bookmarkStart w:id="169" w:name="_Toc292559402"/>
      <w:bookmarkStart w:id="170" w:name="_Toc296891025"/>
      <w:bookmarkStart w:id="171" w:name="_Toc300934993"/>
      <w:bookmarkStart w:id="172" w:name="_Toc296346698"/>
      <w:bookmarkStart w:id="173" w:name="_Toc292559907"/>
      <w:bookmarkStart w:id="174" w:name="_Toc296503197"/>
      <w:bookmarkStart w:id="175" w:name="_Toc303539150"/>
      <w:bookmarkStart w:id="176" w:name="_Toc296944536"/>
      <w:bookmarkStart w:id="177" w:name="_Toc297120497"/>
      <w:bookmarkStart w:id="178" w:name="_Toc312677503"/>
      <w:bookmarkStart w:id="179" w:name="_Toc304295570"/>
      <w:bookmarkStart w:id="180" w:name="_Toc312678029"/>
      <w:r>
        <w:rPr>
          <w:rFonts w:hint="eastAsia" w:ascii="仿宋" w:hAnsi="仿宋" w:eastAsia="仿宋" w:cs="仿宋"/>
          <w:b w:val="0"/>
          <w:bCs w:val="0"/>
          <w:color w:val="auto"/>
          <w:kern w:val="2"/>
          <w:sz w:val="28"/>
          <w:szCs w:val="28"/>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300934994"/>
      <w:bookmarkStart w:id="182" w:name="_Toc296944542"/>
      <w:bookmarkStart w:id="183" w:name="_Toc296346704"/>
      <w:bookmarkStart w:id="184" w:name="_Toc297048389"/>
      <w:bookmarkStart w:id="185" w:name="_Toc296347202"/>
      <w:bookmarkStart w:id="186" w:name="_Toc303539151"/>
      <w:bookmarkStart w:id="187" w:name="_Toc292559408"/>
      <w:bookmarkStart w:id="188" w:name="_Toc292559913"/>
      <w:bookmarkStart w:id="189" w:name="_Toc296891031"/>
      <w:bookmarkStart w:id="190" w:name="_Toc296503203"/>
      <w:bookmarkStart w:id="191" w:name="_Toc297120503"/>
      <w:bookmarkStart w:id="192" w:name="_Toc297216204"/>
      <w:bookmarkStart w:id="193" w:name="_Toc297123545"/>
      <w:bookmarkStart w:id="194" w:name="_Toc296891243"/>
      <w:r>
        <w:rPr>
          <w:rFonts w:hint="eastAsia" w:ascii="仿宋" w:hAnsi="仿宋" w:eastAsia="仿宋" w:cs="仿宋"/>
          <w:b w:val="0"/>
          <w:bCs w:val="0"/>
          <w:color w:val="auto"/>
          <w:kern w:val="2"/>
          <w:sz w:val="28"/>
          <w:szCs w:val="28"/>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2FFB44CB">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监理人审查承包人合理化建议的期限</w:t>
      </w:r>
      <w:r>
        <w:rPr>
          <w:rFonts w:hint="eastAsia" w:ascii="仿宋" w:hAnsi="仿宋" w:eastAsia="仿宋" w:cs="仿宋"/>
          <w:b w:val="0"/>
          <w:bCs w:val="0"/>
          <w:color w:val="auto"/>
          <w:kern w:val="2"/>
          <w:sz w:val="28"/>
          <w:szCs w:val="28"/>
          <w:highlight w:val="none"/>
          <w:u w:val="single"/>
          <w:lang w:val="en-US" w:eastAsia="zh-CN" w:bidi="ar-SA"/>
        </w:rPr>
        <w:t>：7天内审核完毕。</w:t>
      </w:r>
    </w:p>
    <w:p w14:paraId="55FCB77B">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发包人审批承包人合理化建议的期限：</w:t>
      </w:r>
      <w:r>
        <w:rPr>
          <w:rFonts w:hint="eastAsia" w:ascii="仿宋" w:hAnsi="仿宋" w:eastAsia="仿宋" w:cs="仿宋"/>
          <w:b w:val="0"/>
          <w:bCs w:val="0"/>
          <w:color w:val="auto"/>
          <w:kern w:val="2"/>
          <w:sz w:val="28"/>
          <w:szCs w:val="28"/>
          <w:highlight w:val="none"/>
          <w:u w:val="single"/>
          <w:lang w:val="en-US" w:eastAsia="zh-CN" w:bidi="ar-SA"/>
        </w:rPr>
        <w:t>14天内审核完毕。</w:t>
      </w:r>
    </w:p>
    <w:p w14:paraId="60510DB9">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承</w:t>
      </w:r>
      <w:bookmarkStart w:id="195" w:name="_Toc296891244"/>
      <w:bookmarkStart w:id="196" w:name="_Toc297048390"/>
      <w:bookmarkStart w:id="197" w:name="_Toc318581175"/>
      <w:bookmarkStart w:id="198" w:name="_Toc297123546"/>
      <w:bookmarkStart w:id="199" w:name="_Toc296891032"/>
      <w:bookmarkStart w:id="200" w:name="_Toc300934995"/>
      <w:bookmarkStart w:id="201" w:name="_Toc296503204"/>
      <w:bookmarkStart w:id="202" w:name="_Toc312678030"/>
      <w:bookmarkStart w:id="203" w:name="_Toc297216205"/>
      <w:bookmarkStart w:id="204" w:name="_Toc296346705"/>
      <w:bookmarkStart w:id="205" w:name="_Toc292559914"/>
      <w:bookmarkStart w:id="206" w:name="_Toc297120504"/>
      <w:bookmarkStart w:id="207" w:name="_Toc292559409"/>
      <w:bookmarkStart w:id="208" w:name="_Toc304295571"/>
      <w:bookmarkStart w:id="209" w:name="_Toc296347203"/>
      <w:bookmarkStart w:id="210" w:name="_Toc303539152"/>
      <w:bookmarkStart w:id="211" w:name="_Toc312677504"/>
      <w:bookmarkStart w:id="212" w:name="_Toc296944543"/>
      <w:r>
        <w:rPr>
          <w:rFonts w:hint="eastAsia" w:ascii="仿宋" w:hAnsi="仿宋" w:eastAsia="仿宋" w:cs="仿宋"/>
          <w:b w:val="0"/>
          <w:bCs w:val="0"/>
          <w:color w:val="auto"/>
          <w:kern w:val="2"/>
          <w:sz w:val="28"/>
          <w:szCs w:val="28"/>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7E781D43">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w:t>
      </w:r>
      <w:bookmarkStart w:id="213" w:name="_Toc296944538"/>
      <w:bookmarkStart w:id="214" w:name="_Toc312677507"/>
      <w:bookmarkStart w:id="215" w:name="_Toc303539154"/>
      <w:bookmarkStart w:id="216" w:name="_Toc300934997"/>
      <w:bookmarkStart w:id="217" w:name="_Toc296891027"/>
      <w:bookmarkStart w:id="218" w:name="_Toc312678033"/>
      <w:bookmarkStart w:id="219" w:name="_Toc296503199"/>
      <w:bookmarkStart w:id="220" w:name="_Toc296346700"/>
      <w:bookmarkStart w:id="221" w:name="_Toc297048385"/>
      <w:bookmarkStart w:id="222" w:name="_Toc304295574"/>
      <w:bookmarkStart w:id="223" w:name="_Toc296347198"/>
      <w:bookmarkStart w:id="224" w:name="_Toc292559404"/>
      <w:bookmarkStart w:id="225" w:name="_Toc297120499"/>
      <w:bookmarkStart w:id="226" w:name="_Toc297123548"/>
      <w:bookmarkStart w:id="227" w:name="_Toc292559909"/>
      <w:bookmarkStart w:id="228" w:name="_Toc296891239"/>
      <w:bookmarkStart w:id="229" w:name="_Toc297216207"/>
      <w:r>
        <w:rPr>
          <w:rFonts w:hint="eastAsia" w:ascii="仿宋" w:hAnsi="仿宋" w:eastAsia="仿宋" w:cs="仿宋"/>
          <w:b w:val="0"/>
          <w:bCs w:val="0"/>
          <w:color w:val="auto"/>
          <w:kern w:val="2"/>
          <w:sz w:val="28"/>
          <w:szCs w:val="28"/>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8581176"/>
      <w:bookmarkStart w:id="231" w:name="_Toc312678034"/>
      <w:bookmarkStart w:id="232" w:name="_Toc312677508"/>
    </w:p>
    <w:bookmarkEnd w:id="230"/>
    <w:bookmarkEnd w:id="231"/>
    <w:bookmarkEnd w:id="232"/>
    <w:p w14:paraId="09EA0D89">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w:t>
      </w:r>
      <w:bookmarkStart w:id="233" w:name="_Toc318581177"/>
      <w:bookmarkStart w:id="234" w:name="_Toc312678035"/>
      <w:bookmarkStart w:id="235" w:name="_Toc312677509"/>
      <w:r>
        <w:rPr>
          <w:rFonts w:hint="eastAsia" w:ascii="仿宋" w:hAnsi="仿宋" w:eastAsia="仿宋" w:cs="仿宋"/>
          <w:b w:val="0"/>
          <w:bCs w:val="0"/>
          <w:color w:val="auto"/>
          <w:kern w:val="2"/>
          <w:sz w:val="28"/>
          <w:szCs w:val="28"/>
          <w:highlight w:val="none"/>
          <w:lang w:val="en-US" w:eastAsia="zh-CN" w:bidi="ar-SA"/>
        </w:rPr>
        <w:t>0.7.1 依法必须招标的暂估价项目</w:t>
      </w:r>
    </w:p>
    <w:bookmarkEnd w:id="233"/>
    <w:bookmarkEnd w:id="234"/>
    <w:bookmarkEnd w:id="235"/>
    <w:p w14:paraId="4EB3360E">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对于依法必须招标的暂估价项目的确认和批准采取</w:t>
      </w:r>
      <w:r>
        <w:rPr>
          <w:rFonts w:hint="eastAsia" w:ascii="仿宋" w:hAnsi="仿宋" w:eastAsia="仿宋" w:cs="仿宋"/>
          <w:b w:val="0"/>
          <w:bCs w:val="0"/>
          <w:color w:val="auto"/>
          <w:kern w:val="2"/>
          <w:sz w:val="28"/>
          <w:szCs w:val="28"/>
          <w:highlight w:val="none"/>
          <w:u w:val="single"/>
          <w:lang w:val="en-US" w:eastAsia="zh-CN" w:bidi="ar-SA"/>
        </w:rPr>
        <w:t>第/种方式</w:t>
      </w:r>
      <w:r>
        <w:rPr>
          <w:rFonts w:hint="eastAsia" w:ascii="仿宋" w:hAnsi="仿宋" w:eastAsia="仿宋" w:cs="仿宋"/>
          <w:b w:val="0"/>
          <w:bCs w:val="0"/>
          <w:color w:val="auto"/>
          <w:kern w:val="2"/>
          <w:sz w:val="28"/>
          <w:szCs w:val="28"/>
          <w:highlight w:val="none"/>
          <w:lang w:val="en-US" w:eastAsia="zh-CN" w:bidi="ar-SA"/>
        </w:rPr>
        <w:t>确定。</w:t>
      </w:r>
    </w:p>
    <w:p w14:paraId="186D8295">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10.7.2 不属于依法必须招标的暂估价项目</w:t>
      </w:r>
    </w:p>
    <w:p w14:paraId="478A1884">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u w:val="single"/>
          <w:lang w:val="en-US" w:eastAsia="zh-CN" w:bidi="ar-SA"/>
        </w:rPr>
      </w:pPr>
      <w:r>
        <w:rPr>
          <w:rFonts w:hint="eastAsia" w:ascii="仿宋" w:hAnsi="仿宋" w:eastAsia="仿宋" w:cs="仿宋"/>
          <w:b w:val="0"/>
          <w:bCs w:val="0"/>
          <w:color w:val="auto"/>
          <w:kern w:val="2"/>
          <w:sz w:val="28"/>
          <w:szCs w:val="28"/>
          <w:highlight w:val="none"/>
          <w:lang w:val="en-US" w:eastAsia="zh-CN" w:bidi="ar-SA"/>
        </w:rPr>
        <w:t>对于不属于依法必须招标的暂估价项目的确认和批准采取</w:t>
      </w:r>
      <w:r>
        <w:rPr>
          <w:rFonts w:hint="eastAsia" w:ascii="仿宋" w:hAnsi="仿宋" w:eastAsia="仿宋" w:cs="仿宋"/>
          <w:b w:val="0"/>
          <w:bCs w:val="0"/>
          <w:color w:val="auto"/>
          <w:kern w:val="2"/>
          <w:sz w:val="28"/>
          <w:szCs w:val="28"/>
          <w:highlight w:val="none"/>
          <w:u w:val="single"/>
          <w:lang w:val="en-US" w:eastAsia="zh-CN" w:bidi="ar-SA"/>
        </w:rPr>
        <w:t>除非发包人书面通知承包人直接实施外，均由发包人实施方式确定。</w:t>
      </w:r>
    </w:p>
    <w:p w14:paraId="0B6FDE58">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承包人直接实施的暂估价项目的约定：</w:t>
      </w:r>
      <w:r>
        <w:rPr>
          <w:rFonts w:hint="eastAsia" w:ascii="仿宋" w:hAnsi="仿宋" w:eastAsia="仿宋" w:cs="仿宋"/>
          <w:b w:val="0"/>
          <w:bCs w:val="0"/>
          <w:color w:val="auto"/>
          <w:kern w:val="2"/>
          <w:sz w:val="28"/>
          <w:szCs w:val="28"/>
          <w:highlight w:val="none"/>
          <w:u w:val="single"/>
          <w:lang w:val="en-US" w:eastAsia="zh-CN" w:bidi="ar-SA"/>
        </w:rPr>
        <w:t>发包人认质认价后实施。</w:t>
      </w:r>
    </w:p>
    <w:p w14:paraId="404511E9">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10.8 暂列金额</w:t>
      </w:r>
    </w:p>
    <w:p w14:paraId="3742278E">
      <w:pPr>
        <w:pageBreakBefore w:val="0"/>
        <w:kinsoku/>
        <w:wordWrap/>
        <w:overflowPunct/>
        <w:topLinePunct w:val="0"/>
        <w:autoSpaceDE w:val="0"/>
        <w:autoSpaceDN w:val="0"/>
        <w:bidi w:val="0"/>
        <w:adjustRightInd w:val="0"/>
        <w:spacing w:line="360" w:lineRule="auto"/>
        <w:ind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b w:val="0"/>
          <w:bCs w:val="0"/>
          <w:color w:val="auto"/>
          <w:kern w:val="2"/>
          <w:sz w:val="28"/>
          <w:szCs w:val="28"/>
          <w:highlight w:val="none"/>
          <w:lang w:val="en-US" w:eastAsia="zh-CN" w:bidi="ar-SA"/>
        </w:rPr>
        <w:t>合同当事人关于暂列金额使用的约定：</w:t>
      </w:r>
      <w:r>
        <w:rPr>
          <w:rFonts w:hint="eastAsia" w:ascii="仿宋" w:hAnsi="仿宋" w:eastAsia="仿宋" w:cs="仿宋"/>
          <w:b w:val="0"/>
          <w:bCs w:val="0"/>
          <w:color w:val="auto"/>
          <w:kern w:val="2"/>
          <w:sz w:val="28"/>
          <w:szCs w:val="28"/>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bookmarkEnd w:id="95"/>
    <w:bookmarkEnd w:id="96"/>
    <w:bookmarkEnd w:id="97"/>
    <w:bookmarkEnd w:id="98"/>
    <w:bookmarkEnd w:id="99"/>
    <w:bookmarkEnd w:id="100"/>
    <w:bookmarkEnd w:id="101"/>
    <w:bookmarkEnd w:id="102"/>
    <w:bookmarkEnd w:id="103"/>
    <w:bookmarkEnd w:id="104"/>
    <w:bookmarkEnd w:id="105"/>
    <w:bookmarkEnd w:id="106"/>
    <w:bookmarkEnd w:id="121"/>
    <w:bookmarkEnd w:id="122"/>
    <w:bookmarkEnd w:id="123"/>
    <w:bookmarkEnd w:id="124"/>
    <w:bookmarkEnd w:id="125"/>
    <w:bookmarkEnd w:id="126"/>
    <w:bookmarkEnd w:id="127"/>
    <w:bookmarkEnd w:id="128"/>
    <w:p w14:paraId="5D01E313">
      <w:pPr>
        <w:pageBreakBefore w:val="0"/>
        <w:kinsoku/>
        <w:wordWrap/>
        <w:overflowPunct/>
        <w:topLinePunct w:val="0"/>
        <w:bidi w:val="0"/>
        <w:spacing w:line="360" w:lineRule="auto"/>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236" w:name="_Toc351203643"/>
      <w:r>
        <w:rPr>
          <w:rFonts w:hint="eastAsia" w:ascii="仿宋" w:hAnsi="仿宋" w:eastAsia="仿宋" w:cs="仿宋"/>
          <w:b w:val="0"/>
          <w:bCs w:val="0"/>
          <w:color w:val="auto"/>
          <w:kern w:val="2"/>
          <w:sz w:val="28"/>
          <w:szCs w:val="28"/>
          <w:highlight w:val="none"/>
          <w:lang w:val="en-US" w:eastAsia="zh-CN" w:bidi="ar-SA"/>
        </w:rPr>
        <w:t>11. 价格调整</w:t>
      </w:r>
      <w:bookmarkEnd w:id="236"/>
    </w:p>
    <w:p w14:paraId="7BF813AD">
      <w:pPr>
        <w:pageBreakBefore w:val="0"/>
        <w:kinsoku/>
        <w:wordWrap/>
        <w:overflowPunct/>
        <w:topLinePunct w:val="0"/>
        <w:bidi w:val="0"/>
        <w:spacing w:line="360" w:lineRule="auto"/>
        <w:ind w:firstLine="560" w:firstLineChars="200"/>
        <w:textAlignment w:val="auto"/>
        <w:outlineLvl w:val="9"/>
        <w:rPr>
          <w:rFonts w:hint="eastAsia" w:ascii="仿宋" w:hAnsi="仿宋" w:eastAsia="仿宋" w:cs="仿宋"/>
          <w:b w:val="0"/>
          <w:bCs w:val="0"/>
          <w:color w:val="auto"/>
          <w:kern w:val="2"/>
          <w:sz w:val="28"/>
          <w:szCs w:val="28"/>
          <w:highlight w:val="none"/>
          <w:lang w:val="en-US" w:eastAsia="zh-CN" w:bidi="ar-SA"/>
        </w:rPr>
      </w:pPr>
      <w:bookmarkStart w:id="237" w:name="_Toc296891241"/>
      <w:bookmarkStart w:id="238" w:name="_Toc297048387"/>
      <w:bookmarkStart w:id="239" w:name="_Toc297123550"/>
      <w:bookmarkStart w:id="240" w:name="_Toc292559406"/>
      <w:bookmarkStart w:id="241" w:name="_Toc296944540"/>
      <w:bookmarkStart w:id="242" w:name="_Toc297216209"/>
      <w:bookmarkStart w:id="243" w:name="_Toc296346702"/>
      <w:bookmarkStart w:id="244" w:name="_Toc292559911"/>
      <w:bookmarkStart w:id="245" w:name="_Toc296503201"/>
      <w:bookmarkStart w:id="246" w:name="_Toc296347200"/>
      <w:bookmarkStart w:id="247" w:name="_Toc304295577"/>
      <w:bookmarkStart w:id="248" w:name="_Toc300935000"/>
      <w:bookmarkStart w:id="249" w:name="_Toc296891029"/>
      <w:bookmarkStart w:id="250" w:name="_Toc312678039"/>
      <w:bookmarkStart w:id="251" w:name="_Toc297120501"/>
      <w:bookmarkStart w:id="252" w:name="_Toc303539157"/>
      <w:r>
        <w:rPr>
          <w:rFonts w:hint="eastAsia" w:ascii="仿宋" w:hAnsi="仿宋" w:eastAsia="仿宋" w:cs="仿宋"/>
          <w:b w:val="0"/>
          <w:bCs w:val="0"/>
          <w:color w:val="auto"/>
          <w:kern w:val="2"/>
          <w:sz w:val="28"/>
          <w:szCs w:val="28"/>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7FCDDE89">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市场价格波动是否调整合同价格的约定：不调整。</w:t>
      </w:r>
    </w:p>
    <w:p w14:paraId="4A0413ED">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因市场价格波动调整合同价格，采用以下</w:t>
      </w:r>
      <w:r>
        <w:rPr>
          <w:rFonts w:hint="eastAsia" w:ascii="仿宋" w:hAnsi="仿宋" w:eastAsia="仿宋" w:cs="仿宋"/>
          <w:b w:val="0"/>
          <w:bCs w:val="0"/>
          <w:color w:val="auto"/>
          <w:kern w:val="2"/>
          <w:sz w:val="28"/>
          <w:szCs w:val="28"/>
          <w:highlight w:val="none"/>
          <w:u w:val="single"/>
          <w:lang w:val="en-US" w:eastAsia="zh-CN" w:bidi="ar-SA"/>
        </w:rPr>
        <w:t>第 / 种方式</w:t>
      </w:r>
      <w:r>
        <w:rPr>
          <w:rFonts w:hint="eastAsia" w:ascii="仿宋" w:hAnsi="仿宋" w:eastAsia="仿宋" w:cs="仿宋"/>
          <w:b w:val="0"/>
          <w:bCs w:val="0"/>
          <w:color w:val="auto"/>
          <w:kern w:val="2"/>
          <w:sz w:val="28"/>
          <w:szCs w:val="28"/>
          <w:highlight w:val="none"/>
          <w:lang w:val="en-US" w:eastAsia="zh-CN" w:bidi="ar-SA"/>
        </w:rPr>
        <w:t>对合同价格进行调整：</w:t>
      </w:r>
    </w:p>
    <w:p w14:paraId="20F14B17">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第1种方式：采用价格指数进行价格调整。</w:t>
      </w:r>
    </w:p>
    <w:p w14:paraId="1C5C0692">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关于各可调因子、定值和变值权重，以及基本价格指数及其来源的约定</w:t>
      </w:r>
      <w:r>
        <w:rPr>
          <w:rFonts w:hint="eastAsia" w:ascii="仿宋" w:hAnsi="仿宋" w:eastAsia="仿宋" w:cs="仿宋"/>
          <w:b w:val="0"/>
          <w:bCs w:val="0"/>
          <w:color w:val="auto"/>
          <w:kern w:val="2"/>
          <w:sz w:val="28"/>
          <w:szCs w:val="28"/>
          <w:highlight w:val="none"/>
          <w:u w:val="single"/>
          <w:lang w:val="en-US" w:eastAsia="zh-CN" w:bidi="ar-SA"/>
        </w:rPr>
        <w:t xml:space="preserve">：  /  </w:t>
      </w:r>
      <w:r>
        <w:rPr>
          <w:rFonts w:hint="eastAsia" w:ascii="仿宋" w:hAnsi="仿宋" w:eastAsia="仿宋" w:cs="仿宋"/>
          <w:b w:val="0"/>
          <w:bCs w:val="0"/>
          <w:color w:val="auto"/>
          <w:kern w:val="2"/>
          <w:sz w:val="28"/>
          <w:szCs w:val="28"/>
          <w:highlight w:val="none"/>
          <w:lang w:val="en-US" w:eastAsia="zh-CN" w:bidi="ar-SA"/>
        </w:rPr>
        <w:t xml:space="preserve">；  </w:t>
      </w:r>
    </w:p>
    <w:p w14:paraId="6AD03751">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第2种方式：采用造价信息进行价格调整。</w:t>
      </w:r>
    </w:p>
    <w:p w14:paraId="0C8A6D32">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（2）关于基准价格的约定</w:t>
      </w:r>
      <w:r>
        <w:rPr>
          <w:rFonts w:hint="eastAsia" w:ascii="仿宋" w:hAnsi="仿宋" w:eastAsia="仿宋" w:cs="仿宋"/>
          <w:b w:val="0"/>
          <w:bCs w:val="0"/>
          <w:color w:val="auto"/>
          <w:kern w:val="2"/>
          <w:sz w:val="28"/>
          <w:szCs w:val="28"/>
          <w:highlight w:val="none"/>
          <w:u w:val="single"/>
          <w:lang w:val="en-US" w:eastAsia="zh-CN" w:bidi="ar-SA"/>
        </w:rPr>
        <w:t xml:space="preserve">：   /   </w:t>
      </w:r>
      <w:r>
        <w:rPr>
          <w:rFonts w:hint="eastAsia" w:ascii="仿宋" w:hAnsi="仿宋" w:eastAsia="仿宋" w:cs="仿宋"/>
          <w:b w:val="0"/>
          <w:bCs w:val="0"/>
          <w:color w:val="auto"/>
          <w:kern w:val="2"/>
          <w:sz w:val="28"/>
          <w:szCs w:val="28"/>
          <w:highlight w:val="none"/>
          <w:lang w:val="en-US" w:eastAsia="zh-CN" w:bidi="ar-SA"/>
        </w:rPr>
        <w:t xml:space="preserve"> 。</w:t>
      </w:r>
    </w:p>
    <w:p w14:paraId="62779ECD">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b w:val="0"/>
          <w:bCs w:val="0"/>
          <w:color w:val="auto"/>
          <w:kern w:val="2"/>
          <w:sz w:val="28"/>
          <w:szCs w:val="28"/>
          <w:highlight w:val="none"/>
          <w:u w:val="single"/>
          <w:lang w:val="en-US" w:eastAsia="zh-CN" w:bidi="ar-SA"/>
        </w:rPr>
        <w:t xml:space="preserve"> /</w:t>
      </w:r>
      <w:r>
        <w:rPr>
          <w:rFonts w:hint="eastAsia" w:ascii="仿宋" w:hAnsi="仿宋" w:eastAsia="仿宋" w:cs="仿宋"/>
          <w:b w:val="0"/>
          <w:bCs w:val="0"/>
          <w:color w:val="auto"/>
          <w:kern w:val="2"/>
          <w:sz w:val="28"/>
          <w:szCs w:val="28"/>
          <w:highlight w:val="none"/>
          <w:lang w:val="en-US" w:eastAsia="zh-CN" w:bidi="ar-SA"/>
        </w:rPr>
        <w:t>%时，或材料单价跌幅以已标价工程量清单或预算书中载明材料单价为基础超过</w:t>
      </w:r>
      <w:r>
        <w:rPr>
          <w:rFonts w:hint="eastAsia" w:ascii="仿宋" w:hAnsi="仿宋" w:eastAsia="仿宋" w:cs="仿宋"/>
          <w:b w:val="0"/>
          <w:bCs w:val="0"/>
          <w:color w:val="auto"/>
          <w:kern w:val="2"/>
          <w:sz w:val="28"/>
          <w:szCs w:val="28"/>
          <w:highlight w:val="none"/>
          <w:u w:val="single"/>
          <w:lang w:val="en-US" w:eastAsia="zh-CN" w:bidi="ar-SA"/>
        </w:rPr>
        <w:t xml:space="preserve"> /</w:t>
      </w:r>
      <w:r>
        <w:rPr>
          <w:rFonts w:hint="eastAsia" w:ascii="仿宋" w:hAnsi="仿宋" w:eastAsia="仿宋" w:cs="仿宋"/>
          <w:b w:val="0"/>
          <w:bCs w:val="0"/>
          <w:color w:val="auto"/>
          <w:kern w:val="2"/>
          <w:sz w:val="28"/>
          <w:szCs w:val="28"/>
          <w:highlight w:val="none"/>
          <w:lang w:val="en-US" w:eastAsia="zh-CN" w:bidi="ar-SA"/>
        </w:rPr>
        <w:t>%时，其超过部分据实调整。</w:t>
      </w:r>
    </w:p>
    <w:p w14:paraId="175C245B">
      <w:pPr>
        <w:pageBreakBefore w:val="0"/>
        <w:kinsoku/>
        <w:wordWrap/>
        <w:overflowPunct/>
        <w:topLinePunct w:val="0"/>
        <w:bidi w:val="0"/>
        <w:spacing w:line="360" w:lineRule="auto"/>
        <w:ind w:firstLine="560" w:firstLineChars="200"/>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仿宋" w:hAnsi="仿宋" w:eastAsia="仿宋" w:cs="仿宋"/>
          <w:b w:val="0"/>
          <w:bCs w:val="0"/>
          <w:color w:val="auto"/>
          <w:kern w:val="2"/>
          <w:sz w:val="28"/>
          <w:szCs w:val="28"/>
          <w:highlight w:val="none"/>
          <w:u w:val="single"/>
          <w:lang w:val="en-US" w:eastAsia="zh-CN" w:bidi="ar-SA"/>
        </w:rPr>
        <w:t xml:space="preserve"> /</w:t>
      </w:r>
      <w:r>
        <w:rPr>
          <w:rFonts w:hint="eastAsia" w:ascii="仿宋" w:hAnsi="仿宋" w:eastAsia="仿宋" w:cs="仿宋"/>
          <w:b w:val="0"/>
          <w:bCs w:val="0"/>
          <w:color w:val="auto"/>
          <w:kern w:val="2"/>
          <w:sz w:val="28"/>
          <w:szCs w:val="28"/>
          <w:highlight w:val="none"/>
          <w:lang w:val="en-US" w:eastAsia="zh-CN" w:bidi="ar-SA"/>
        </w:rPr>
        <w:t>%时，材料单价涨幅以已标价工程量清单或预算书中载明材料单价为基础超过</w:t>
      </w:r>
      <w:r>
        <w:rPr>
          <w:rFonts w:hint="eastAsia" w:ascii="仿宋" w:hAnsi="仿宋" w:eastAsia="仿宋" w:cs="仿宋"/>
          <w:b w:val="0"/>
          <w:bCs w:val="0"/>
          <w:color w:val="auto"/>
          <w:kern w:val="2"/>
          <w:sz w:val="28"/>
          <w:szCs w:val="28"/>
          <w:highlight w:val="none"/>
          <w:u w:val="single"/>
          <w:lang w:val="en-US" w:eastAsia="zh-CN" w:bidi="ar-SA"/>
        </w:rPr>
        <w:t xml:space="preserve"> /</w:t>
      </w:r>
      <w:r>
        <w:rPr>
          <w:rFonts w:hint="eastAsia" w:ascii="仿宋" w:hAnsi="仿宋" w:eastAsia="仿宋" w:cs="仿宋"/>
          <w:b w:val="0"/>
          <w:bCs w:val="0"/>
          <w:color w:val="auto"/>
          <w:kern w:val="2"/>
          <w:sz w:val="28"/>
          <w:szCs w:val="28"/>
          <w:highlight w:val="none"/>
          <w:lang w:val="en-US" w:eastAsia="zh-CN" w:bidi="ar-SA"/>
        </w:rPr>
        <w:t>%时，其超过部分据实调整。</w:t>
      </w:r>
    </w:p>
    <w:p w14:paraId="55F9E4E3">
      <w:pPr>
        <w:pageBreakBefore w:val="0"/>
        <w:kinsoku/>
        <w:wordWrap/>
        <w:overflowPunct/>
        <w:topLinePunct w:val="0"/>
        <w:bidi w:val="0"/>
        <w:spacing w:line="360" w:lineRule="auto"/>
        <w:ind w:firstLine="645"/>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仿宋" w:hAnsi="仿宋" w:eastAsia="仿宋" w:cs="仿宋"/>
          <w:b w:val="0"/>
          <w:bCs w:val="0"/>
          <w:color w:val="auto"/>
          <w:kern w:val="2"/>
          <w:sz w:val="28"/>
          <w:szCs w:val="28"/>
          <w:highlight w:val="none"/>
          <w:u w:val="single"/>
          <w:lang w:val="en-US" w:eastAsia="zh-CN" w:bidi="ar-SA"/>
        </w:rPr>
        <w:t xml:space="preserve"> /</w:t>
      </w:r>
      <w:r>
        <w:rPr>
          <w:rFonts w:hint="eastAsia" w:ascii="仿宋" w:hAnsi="仿宋" w:eastAsia="仿宋" w:cs="仿宋"/>
          <w:b w:val="0"/>
          <w:bCs w:val="0"/>
          <w:color w:val="auto"/>
          <w:kern w:val="2"/>
          <w:sz w:val="28"/>
          <w:szCs w:val="28"/>
          <w:highlight w:val="none"/>
          <w:lang w:val="en-US" w:eastAsia="zh-CN" w:bidi="ar-SA"/>
        </w:rPr>
        <w:t>%时，其超过部分据实调整。</w:t>
      </w:r>
    </w:p>
    <w:p w14:paraId="6F6B0684">
      <w:pPr>
        <w:pageBreakBefore w:val="0"/>
        <w:kinsoku/>
        <w:wordWrap/>
        <w:overflowPunct/>
        <w:topLinePunct w:val="0"/>
        <w:bidi w:val="0"/>
        <w:spacing w:line="360" w:lineRule="auto"/>
        <w:ind w:firstLine="645"/>
        <w:jc w:val="left"/>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第3种方式：其他价格调整方式：</w:t>
      </w:r>
      <w:r>
        <w:rPr>
          <w:rFonts w:hint="eastAsia" w:ascii="仿宋" w:hAnsi="仿宋" w:eastAsia="仿宋" w:cs="仿宋"/>
          <w:b w:val="0"/>
          <w:bCs w:val="0"/>
          <w:color w:val="auto"/>
          <w:kern w:val="2"/>
          <w:sz w:val="28"/>
          <w:szCs w:val="28"/>
          <w:highlight w:val="none"/>
          <w:u w:val="single"/>
          <w:lang w:val="en-US" w:eastAsia="zh-CN" w:bidi="ar-SA"/>
        </w:rPr>
        <w:t xml:space="preserve">   /   </w:t>
      </w:r>
      <w:r>
        <w:rPr>
          <w:rFonts w:hint="eastAsia" w:ascii="仿宋" w:hAnsi="仿宋" w:eastAsia="仿宋" w:cs="仿宋"/>
          <w:b w:val="0"/>
          <w:bCs w:val="0"/>
          <w:color w:val="auto"/>
          <w:kern w:val="2"/>
          <w:sz w:val="28"/>
          <w:szCs w:val="28"/>
          <w:highlight w:val="none"/>
          <w:lang w:val="en-US" w:eastAsia="zh-CN" w:bidi="ar-SA"/>
        </w:rPr>
        <w:t>。</w:t>
      </w:r>
    </w:p>
    <w:p w14:paraId="0E3867BB">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253" w:name="_Toc296891245"/>
      <w:bookmarkStart w:id="254" w:name="_Toc297120505"/>
      <w:bookmarkStart w:id="255" w:name="_Toc296347204"/>
      <w:bookmarkStart w:id="256" w:name="_Toc296891033"/>
      <w:bookmarkStart w:id="257" w:name="_Toc297048391"/>
      <w:bookmarkStart w:id="258" w:name="_Toc292559915"/>
      <w:bookmarkStart w:id="259" w:name="_Toc296346706"/>
      <w:bookmarkStart w:id="260" w:name="_Toc296503205"/>
      <w:bookmarkStart w:id="261" w:name="_Toc292559410"/>
      <w:bookmarkStart w:id="262" w:name="_Toc296944544"/>
      <w:bookmarkStart w:id="263" w:name="_Toc351203644"/>
      <w:bookmarkStart w:id="264" w:name="_Toc297216211"/>
      <w:bookmarkStart w:id="265" w:name="_Toc303539159"/>
      <w:bookmarkStart w:id="266" w:name="_Toc304295579"/>
      <w:bookmarkStart w:id="267" w:name="_Toc312678040"/>
      <w:bookmarkStart w:id="268" w:name="_Toc297123552"/>
      <w:bookmarkStart w:id="269" w:name="_Toc300935002"/>
      <w:r>
        <w:rPr>
          <w:rFonts w:hint="eastAsia" w:ascii="仿宋" w:hAnsi="仿宋" w:eastAsia="仿宋" w:cs="仿宋"/>
          <w:b w:val="0"/>
          <w:color w:val="auto"/>
          <w:sz w:val="28"/>
          <w:szCs w:val="28"/>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仿宋" w:hAnsi="仿宋" w:eastAsia="仿宋" w:cs="仿宋"/>
          <w:b w:val="0"/>
          <w:color w:val="auto"/>
          <w:sz w:val="28"/>
          <w:szCs w:val="28"/>
          <w:highlight w:val="none"/>
        </w:rPr>
        <w:t>合同价格、计量与支付</w:t>
      </w:r>
      <w:bookmarkEnd w:id="263"/>
    </w:p>
    <w:bookmarkEnd w:id="264"/>
    <w:bookmarkEnd w:id="265"/>
    <w:bookmarkEnd w:id="266"/>
    <w:bookmarkEnd w:id="267"/>
    <w:bookmarkEnd w:id="268"/>
    <w:bookmarkEnd w:id="269"/>
    <w:p w14:paraId="6F31F4A0">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bookmarkStart w:id="270" w:name="_Toc267251461"/>
      <w:bookmarkStart w:id="271" w:name="_Toc292559916"/>
      <w:bookmarkStart w:id="272" w:name="_Toc292559411"/>
      <w:bookmarkStart w:id="273" w:name="_Toc296347205"/>
      <w:bookmarkStart w:id="274" w:name="_Toc296346707"/>
      <w:bookmarkStart w:id="275" w:name="_Toc297120506"/>
      <w:bookmarkStart w:id="276" w:name="_Toc296503206"/>
      <w:bookmarkStart w:id="277" w:name="_Toc296891246"/>
      <w:bookmarkStart w:id="278" w:name="_Toc296891034"/>
      <w:bookmarkStart w:id="279" w:name="_Toc296944545"/>
      <w:bookmarkStart w:id="280" w:name="_Toc297048392"/>
      <w:bookmarkStart w:id="281" w:name="_Toc297216212"/>
      <w:bookmarkStart w:id="282" w:name="_Toc303539160"/>
      <w:bookmarkStart w:id="283" w:name="_Toc300935003"/>
      <w:bookmarkStart w:id="284" w:name="_Toc297123553"/>
      <w:bookmarkStart w:id="285" w:name="_Toc312678041"/>
      <w:bookmarkStart w:id="286" w:name="_Toc304295580"/>
      <w:r>
        <w:rPr>
          <w:rFonts w:hint="eastAsia" w:ascii="仿宋" w:hAnsi="仿宋" w:eastAsia="仿宋" w:cs="仿宋"/>
          <w:color w:val="auto"/>
          <w:sz w:val="28"/>
          <w:szCs w:val="28"/>
          <w:highlight w:val="none"/>
        </w:rPr>
        <w:t>12.1 合</w:t>
      </w:r>
      <w:bookmarkEnd w:id="270"/>
      <w:bookmarkEnd w:id="271"/>
      <w:bookmarkEnd w:id="272"/>
      <w:r>
        <w:rPr>
          <w:rFonts w:hint="eastAsia" w:ascii="仿宋" w:hAnsi="仿宋" w:eastAsia="仿宋" w:cs="仿宋"/>
          <w:color w:val="auto"/>
          <w:sz w:val="28"/>
          <w:szCs w:val="28"/>
          <w:highlight w:val="none"/>
        </w:rPr>
        <w:t>同价</w:t>
      </w:r>
      <w:bookmarkEnd w:id="273"/>
      <w:bookmarkEnd w:id="274"/>
      <w:bookmarkEnd w:id="275"/>
      <w:bookmarkEnd w:id="276"/>
      <w:bookmarkEnd w:id="277"/>
      <w:bookmarkEnd w:id="278"/>
      <w:bookmarkEnd w:id="279"/>
      <w:bookmarkEnd w:id="280"/>
      <w:r>
        <w:rPr>
          <w:rFonts w:hint="eastAsia" w:ascii="仿宋" w:hAnsi="仿宋" w:eastAsia="仿宋" w:cs="仿宋"/>
          <w:color w:val="auto"/>
          <w:sz w:val="28"/>
          <w:szCs w:val="28"/>
          <w:highlight w:val="none"/>
        </w:rPr>
        <w:t>格形式</w:t>
      </w:r>
    </w:p>
    <w:bookmarkEnd w:id="281"/>
    <w:bookmarkEnd w:id="282"/>
    <w:bookmarkEnd w:id="283"/>
    <w:bookmarkEnd w:id="284"/>
    <w:bookmarkEnd w:id="285"/>
    <w:bookmarkEnd w:id="286"/>
    <w:p w14:paraId="282AD382">
      <w:pPr>
        <w:pageBreakBefore w:val="0"/>
        <w:widowControl w:val="0"/>
        <w:kinsoku/>
        <w:wordWrap/>
        <w:overflowPunct/>
        <w:topLinePunct w:val="0"/>
        <w:bidi w:val="0"/>
        <w:snapToGrid/>
        <w:spacing w:line="360" w:lineRule="auto"/>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12.1.1单价合同。</w:t>
      </w:r>
    </w:p>
    <w:p w14:paraId="67FC78CB">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综合单价包含的风险范围：</w:t>
      </w:r>
      <w:r>
        <w:rPr>
          <w:rFonts w:hint="eastAsia" w:ascii="仿宋" w:hAnsi="仿宋" w:eastAsia="仿宋" w:cs="仿宋"/>
          <w:color w:val="auto"/>
          <w:sz w:val="28"/>
          <w:szCs w:val="28"/>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1FCB3F5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风险费用的计算方法：</w:t>
      </w:r>
      <w:r>
        <w:rPr>
          <w:rFonts w:hint="eastAsia" w:ascii="仿宋" w:hAnsi="仿宋" w:eastAsia="仿宋" w:cs="仿宋"/>
          <w:color w:val="auto"/>
          <w:sz w:val="28"/>
          <w:szCs w:val="28"/>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仿宋" w:hAnsi="仿宋" w:eastAsia="仿宋" w:cs="仿宋"/>
          <w:color w:val="auto"/>
          <w:sz w:val="28"/>
          <w:szCs w:val="28"/>
          <w:highlight w:val="none"/>
        </w:rPr>
        <w:t>。</w:t>
      </w:r>
    </w:p>
    <w:p w14:paraId="3EF0795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风险范围以外合同价格的调整方法：</w:t>
      </w:r>
      <w:r>
        <w:rPr>
          <w:rFonts w:hint="eastAsia" w:ascii="仿宋" w:hAnsi="仿宋" w:eastAsia="仿宋" w:cs="仿宋"/>
          <w:color w:val="auto"/>
          <w:sz w:val="28"/>
          <w:szCs w:val="28"/>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37AEC577">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bookmarkStart w:id="287" w:name="_Toc296503207"/>
      <w:bookmarkStart w:id="288" w:name="_Toc296891035"/>
      <w:bookmarkStart w:id="289" w:name="_Toc297120507"/>
      <w:bookmarkStart w:id="290" w:name="_Toc296346708"/>
      <w:bookmarkStart w:id="291" w:name="_Toc297048393"/>
      <w:bookmarkStart w:id="292" w:name="_Toc292559412"/>
      <w:bookmarkStart w:id="293" w:name="_Toc296891247"/>
      <w:bookmarkStart w:id="294" w:name="_Toc296347206"/>
      <w:bookmarkStart w:id="295" w:name="_Toc296944546"/>
      <w:bookmarkStart w:id="296" w:name="_Toc292559917"/>
      <w:r>
        <w:rPr>
          <w:rFonts w:hint="eastAsia" w:ascii="仿宋" w:hAnsi="仿宋" w:eastAsia="仿宋" w:cs="仿宋"/>
          <w:color w:val="auto"/>
          <w:sz w:val="28"/>
          <w:szCs w:val="28"/>
          <w:highlight w:val="none"/>
        </w:rPr>
        <w:t>12.1.2合同价款调整：</w:t>
      </w:r>
    </w:p>
    <w:p w14:paraId="11E7184C">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（1）双方约定合同价款的其他调整因素：以按中标条件签订的施工合同为依据进行结算。</w:t>
      </w:r>
    </w:p>
    <w:p w14:paraId="4C62FC26">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3A3CDEEE">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971F7F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（4）措施项目费用的调整：措施项目费一般不作调整，当出现如下情况时可作调整。</w:t>
      </w:r>
    </w:p>
    <w:p w14:paraId="1E7C64C1">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1）发包人更改已审定的施工方案（修正错误除外），引起措施项目费增加时予以增加，减少时不予减少；</w:t>
      </w:r>
    </w:p>
    <w:p w14:paraId="109290FD">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2）由于工程量变化引起措施项目费用增加时予以增加，减少时予以减少；</w:t>
      </w:r>
    </w:p>
    <w:p w14:paraId="5FF2FE3F">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3）措施项目费调整方法为承包人原中标价以综合单价计算的措施项目按本章中的12.1.1原则办理；承包人原中标价以系数计算的措施项目，按原中标系数计算。</w:t>
      </w:r>
    </w:p>
    <w:p w14:paraId="55CEA7A7">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（5）因不可抗力事件导致的费用，发、承包双方按以下原则分别承担并调整工程价款。</w:t>
      </w:r>
    </w:p>
    <w:p w14:paraId="7608AD59">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1）发、承包人人员伤亡由所在单位负责并承担费用；</w:t>
      </w:r>
    </w:p>
    <w:p w14:paraId="2C42DAEC">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2）工程所需清理、修复费用，由发包人承担；</w:t>
      </w:r>
    </w:p>
    <w:p w14:paraId="79BB916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3）承包人的施工机械设备损害及停工损失，由承包人承担。</w:t>
      </w:r>
    </w:p>
    <w:p w14:paraId="4DB6D49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（6）材料市场价格波动引起的价款调整：不予调整。</w:t>
      </w:r>
    </w:p>
    <w:p w14:paraId="3ABF9D66">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（7）暂定价的材料由发包人认质认价，差额以差价形式调整总价，暂定单价的材料或设备由发、承包人协商确认实际单价，实际单价与暂定价的差额以差价形式调整总价。 </w:t>
      </w:r>
    </w:p>
    <w:p w14:paraId="2C2F569C">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（8）关于政府部门公布的建设工程扬尘治理专项措施费，结算时根据政府最新文件进行调整；</w:t>
      </w:r>
    </w:p>
    <w:p w14:paraId="50E28FC5">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人工费调整：根据政府部门公布的最新文件进行调整，调整办法：最新文件工日单价与原编制时的工日单价进行调差计入。</w:t>
      </w:r>
    </w:p>
    <w:p w14:paraId="69FDE8C8">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（9）其它项目费用以现场签证的事项和金额结算。</w:t>
      </w:r>
    </w:p>
    <w:p w14:paraId="41A4C132">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（10）工程结算价＝合同价±工程量清单数量变更价款±设计变更价款±现场签证±差价。12.2 预付款</w:t>
      </w:r>
    </w:p>
    <w:p w14:paraId="2C2DF76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12.2.1 预付款的支付</w:t>
      </w:r>
    </w:p>
    <w:p w14:paraId="18079DC5">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预付款支付比例或金额：</w:t>
      </w:r>
      <w:r>
        <w:rPr>
          <w:rFonts w:hint="eastAsia" w:ascii="仿宋" w:hAnsi="仿宋" w:eastAsia="仿宋" w:cs="仿宋"/>
          <w:color w:val="auto"/>
          <w:sz w:val="28"/>
          <w:szCs w:val="28"/>
          <w:highlight w:val="none"/>
          <w:u w:val="single"/>
        </w:rPr>
        <w:t>/</w:t>
      </w:r>
    </w:p>
    <w:p w14:paraId="7A8FE66B">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预付款支付期限：</w:t>
      </w:r>
      <w:r>
        <w:rPr>
          <w:rFonts w:hint="eastAsia" w:ascii="仿宋" w:hAnsi="仿宋" w:eastAsia="仿宋" w:cs="仿宋"/>
          <w:color w:val="auto"/>
          <w:sz w:val="28"/>
          <w:szCs w:val="28"/>
          <w:highlight w:val="none"/>
          <w:u w:val="single"/>
        </w:rPr>
        <w:t>/</w:t>
      </w:r>
    </w:p>
    <w:p w14:paraId="268E094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预付款扣回的方式：</w:t>
      </w:r>
      <w:r>
        <w:rPr>
          <w:rFonts w:hint="eastAsia" w:ascii="仿宋" w:hAnsi="仿宋" w:eastAsia="仿宋" w:cs="仿宋"/>
          <w:color w:val="auto"/>
          <w:sz w:val="28"/>
          <w:szCs w:val="28"/>
          <w:highlight w:val="none"/>
          <w:u w:val="single"/>
        </w:rPr>
        <w:t>/</w:t>
      </w:r>
    </w:p>
    <w:p w14:paraId="71D9B65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12.2.2 预付款担保</w:t>
      </w:r>
    </w:p>
    <w:p w14:paraId="5C13F4FF">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承包人提交预付款担保的期限及比例：</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6EE20BE8">
      <w:pPr>
        <w:pageBreakBefore w:val="0"/>
        <w:widowControl w:val="0"/>
        <w:tabs>
          <w:tab w:val="left" w:pos="3686"/>
        </w:tabs>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担保时效：</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5C15D27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预付款担保的形式为：</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bookmarkEnd w:id="287"/>
    <w:bookmarkEnd w:id="288"/>
    <w:bookmarkEnd w:id="289"/>
    <w:bookmarkEnd w:id="290"/>
    <w:bookmarkEnd w:id="291"/>
    <w:bookmarkEnd w:id="292"/>
    <w:bookmarkEnd w:id="293"/>
    <w:bookmarkEnd w:id="294"/>
    <w:bookmarkEnd w:id="295"/>
    <w:bookmarkEnd w:id="296"/>
    <w:p w14:paraId="0C8AD49D">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 计量</w:t>
      </w:r>
    </w:p>
    <w:p w14:paraId="53317E4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12.3.1 计量原则</w:t>
      </w:r>
    </w:p>
    <w:p w14:paraId="0D4A51D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工程量计算规则：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45E888E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12.3.2 计量周期</w:t>
      </w:r>
    </w:p>
    <w:p w14:paraId="631186F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关于计量周期的约定：</w:t>
      </w:r>
      <w:r>
        <w:rPr>
          <w:rFonts w:hint="eastAsia" w:ascii="仿宋" w:hAnsi="仿宋" w:eastAsia="仿宋" w:cs="仿宋"/>
          <w:color w:val="auto"/>
          <w:sz w:val="28"/>
          <w:szCs w:val="28"/>
          <w:highlight w:val="none"/>
          <w:u w:val="single"/>
        </w:rPr>
        <w:t xml:space="preserve">       按月计量       </w:t>
      </w:r>
      <w:r>
        <w:rPr>
          <w:rFonts w:hint="eastAsia" w:ascii="仿宋" w:hAnsi="仿宋" w:eastAsia="仿宋" w:cs="仿宋"/>
          <w:color w:val="auto"/>
          <w:sz w:val="28"/>
          <w:szCs w:val="28"/>
          <w:highlight w:val="none"/>
        </w:rPr>
        <w:t>。</w:t>
      </w:r>
    </w:p>
    <w:p w14:paraId="7E2E982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12.3.3 单价合同的计量</w:t>
      </w:r>
    </w:p>
    <w:p w14:paraId="78404ECF">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关于单价合同计量的约定：</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583D22A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12.3.4 总价合同的计量</w:t>
      </w:r>
    </w:p>
    <w:p w14:paraId="60D37F3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关于总价合同计量的约定：</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6F4BC36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12.3.5总价合同采用支付分解表计量支付的，是否适用第</w:t>
      </w:r>
      <w:r>
        <w:rPr>
          <w:rFonts w:hint="eastAsia" w:ascii="仿宋" w:hAnsi="仿宋" w:eastAsia="仿宋" w:cs="仿宋"/>
          <w:color w:val="auto"/>
          <w:kern w:val="0"/>
          <w:sz w:val="28"/>
          <w:szCs w:val="28"/>
          <w:highlight w:val="none"/>
        </w:rPr>
        <w:t xml:space="preserve">12.3.4 </w:t>
      </w:r>
      <w:r>
        <w:rPr>
          <w:rFonts w:hint="eastAsia" w:ascii="仿宋" w:hAnsi="仿宋" w:eastAsia="仿宋" w:cs="仿宋"/>
          <w:color w:val="auto"/>
          <w:sz w:val="28"/>
          <w:szCs w:val="28"/>
          <w:highlight w:val="none"/>
        </w:rPr>
        <w:t>项</w:t>
      </w:r>
      <w:r>
        <w:rPr>
          <w:rFonts w:hint="eastAsia" w:ascii="仿宋" w:hAnsi="仿宋" w:eastAsia="仿宋" w:cs="仿宋"/>
          <w:color w:val="auto"/>
          <w:kern w:val="0"/>
          <w:sz w:val="28"/>
          <w:szCs w:val="28"/>
          <w:highlight w:val="none"/>
        </w:rPr>
        <w:t>〔总价合同的计量〕</w:t>
      </w:r>
      <w:r>
        <w:rPr>
          <w:rFonts w:hint="eastAsia" w:ascii="仿宋" w:hAnsi="仿宋" w:eastAsia="仿宋" w:cs="仿宋"/>
          <w:color w:val="auto"/>
          <w:sz w:val="28"/>
          <w:szCs w:val="28"/>
          <w:highlight w:val="none"/>
        </w:rPr>
        <w:t>约定进行计量：</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5717119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12.3.6 其他价格形式合同的计量</w:t>
      </w:r>
    </w:p>
    <w:p w14:paraId="664AD25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其他价格形式的计量方式和程序：</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7BE15E71">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bookmarkStart w:id="297" w:name="_Toc292559416"/>
      <w:bookmarkStart w:id="298" w:name="_Toc297120511"/>
      <w:bookmarkStart w:id="299" w:name="_Toc296891251"/>
      <w:bookmarkStart w:id="300" w:name="_Toc296891039"/>
      <w:bookmarkStart w:id="301" w:name="_Toc296503211"/>
      <w:bookmarkStart w:id="302" w:name="_Toc300935006"/>
      <w:bookmarkStart w:id="303" w:name="_Toc297048397"/>
      <w:bookmarkStart w:id="304" w:name="_Toc296944550"/>
      <w:bookmarkStart w:id="305" w:name="_Toc296347210"/>
      <w:bookmarkStart w:id="306" w:name="_Toc296346712"/>
      <w:bookmarkStart w:id="307" w:name="_Toc297123556"/>
      <w:bookmarkStart w:id="308" w:name="_Toc292559921"/>
      <w:bookmarkStart w:id="309" w:name="_Toc303539163"/>
      <w:bookmarkStart w:id="310" w:name="_Toc297216215"/>
      <w:r>
        <w:rPr>
          <w:rFonts w:hint="eastAsia" w:ascii="仿宋" w:hAnsi="仿宋" w:eastAsia="仿宋" w:cs="仿宋"/>
          <w:color w:val="auto"/>
          <w:sz w:val="28"/>
          <w:szCs w:val="28"/>
          <w:highlight w:val="none"/>
        </w:rPr>
        <w:t>12.4 工程进度款支付</w:t>
      </w:r>
    </w:p>
    <w:p w14:paraId="169E9ED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12.4.1 付款周期</w:t>
      </w:r>
    </w:p>
    <w:p w14:paraId="063C35BE">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关于付款周期的约定：</w:t>
      </w:r>
    </w:p>
    <w:p w14:paraId="18FB0F8F">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（1）预付款：</w:t>
      </w:r>
      <w:r>
        <w:rPr>
          <w:rFonts w:hint="eastAsia" w:ascii="仿宋" w:hAnsi="仿宋" w:eastAsia="仿宋" w:cs="仿宋"/>
          <w:color w:val="auto"/>
          <w:sz w:val="28"/>
          <w:szCs w:val="28"/>
          <w:highlight w:val="none"/>
          <w:u w:val="single"/>
        </w:rPr>
        <w:t xml:space="preserve">  / </w:t>
      </w:r>
    </w:p>
    <w:p w14:paraId="3A6A521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6D90C57B">
      <w:pPr>
        <w:pageBreakBefore w:val="0"/>
        <w:widowControl w:val="0"/>
        <w:kinsoku/>
        <w:wordWrap/>
        <w:overflowPunct/>
        <w:topLinePunct w:val="0"/>
        <w:bidi w:val="0"/>
        <w:snapToGrid/>
        <w:spacing w:line="360" w:lineRule="auto"/>
        <w:ind w:firstLine="582" w:firstLineChars="208"/>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2</w:t>
      </w:r>
      <w:r>
        <w:rPr>
          <w:rFonts w:hint="eastAsia" w:ascii="仿宋" w:hAnsi="仿宋" w:eastAsia="仿宋" w:cs="仿宋"/>
          <w:color w:val="auto"/>
          <w:sz w:val="28"/>
          <w:szCs w:val="28"/>
          <w:highlight w:val="none"/>
          <w:u w:val="single"/>
        </w:rPr>
        <w:t>）每次拨付款额时，如有发包人代缴的有关费用（如水、电费等）时，应予以扣除。</w:t>
      </w:r>
    </w:p>
    <w:p w14:paraId="1D26A9C3">
      <w:pPr>
        <w:pageBreakBefore w:val="0"/>
        <w:widowControl w:val="0"/>
        <w:kinsoku/>
        <w:wordWrap/>
        <w:overflowPunct/>
        <w:topLinePunct w:val="0"/>
        <w:bidi w:val="0"/>
        <w:snapToGrid/>
        <w:spacing w:line="360" w:lineRule="auto"/>
        <w:ind w:firstLine="582" w:firstLineChars="208"/>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t>（3）每次拨付款额时，如有发包人代缴的有关费用（如水、电费等）时，应予以扣除。</w:t>
      </w:r>
    </w:p>
    <w:p w14:paraId="4E813F9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（4）发包人在支付工程进度款前，承包人应按规定提前提供等额有效发票，发包人见票付款；审计结算后，提供全额税制票据。承包人不能提供的，发包人有权不支付工程款。</w:t>
      </w:r>
    </w:p>
    <w:p w14:paraId="18BFE12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12.4.2 进度付款申请单的编制</w:t>
      </w:r>
    </w:p>
    <w:p w14:paraId="3B2B9027">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关于进度付款申请单编制的约定：</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209B98A6">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仿宋" w:hAnsi="仿宋" w:eastAsia="仿宋" w:cs="仿宋"/>
          <w:color w:val="auto"/>
          <w:sz w:val="28"/>
          <w:szCs w:val="28"/>
          <w:highlight w:val="none"/>
        </w:rPr>
        <w:t>2.4.3 进度付款申请单的提交</w:t>
      </w:r>
    </w:p>
    <w:p w14:paraId="115A968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（1）单价合同进度付款申请单提交的约定：</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4F00D7C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（2）总价合同进度付款申请单提交的约定：</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7990E65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（3）其他价格形式合同进度付款申请单提交的约定：</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7180E6A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12.4.4 进度款审核和支付</w:t>
      </w:r>
    </w:p>
    <w:p w14:paraId="15E99C2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（1）监理人审查并报送发包人的期限：</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70EA976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发包人完成审批并签发进度款支付证书的期限：</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553B367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（2）发包人支付进度款的期限：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4DC3E16B">
      <w:pPr>
        <w:pageBreakBefore w:val="0"/>
        <w:widowControl w:val="0"/>
        <w:kinsoku/>
        <w:wordWrap/>
        <w:overflowPunct/>
        <w:topLinePunct w:val="0"/>
        <w:bidi w:val="0"/>
        <w:snapToGrid/>
        <w:spacing w:line="360" w:lineRule="auto"/>
        <w:ind w:firstLine="700" w:firstLineChars="25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发包人逾期支付进度款的违约金的计算方式：</w:t>
      </w:r>
      <w:r>
        <w:rPr>
          <w:rFonts w:hint="eastAsia" w:ascii="仿宋" w:hAnsi="仿宋" w:eastAsia="仿宋" w:cs="仿宋"/>
          <w:color w:val="auto"/>
          <w:sz w:val="28"/>
          <w:szCs w:val="28"/>
          <w:highlight w:val="none"/>
          <w:u w:val="single"/>
        </w:rPr>
        <w:t xml:space="preserve">   无      </w:t>
      </w:r>
      <w:r>
        <w:rPr>
          <w:rFonts w:hint="eastAsia" w:ascii="仿宋" w:hAnsi="仿宋" w:eastAsia="仿宋" w:cs="仿宋"/>
          <w:color w:val="auto"/>
          <w:sz w:val="28"/>
          <w:szCs w:val="28"/>
          <w:highlight w:val="none"/>
        </w:rPr>
        <w:t>。</w:t>
      </w:r>
    </w:p>
    <w:p w14:paraId="5E02EE51">
      <w:pPr>
        <w:pageBreakBefore w:val="0"/>
        <w:widowControl w:val="0"/>
        <w:kinsoku/>
        <w:wordWrap/>
        <w:overflowPunct/>
        <w:topLinePunct w:val="0"/>
        <w:bidi w:val="0"/>
        <w:snapToGrid/>
        <w:spacing w:line="360" w:lineRule="auto"/>
        <w:ind w:firstLine="700" w:firstLineChars="25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12.4.6 支付分解表的编制</w:t>
      </w:r>
    </w:p>
    <w:p w14:paraId="1692C7B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2、总价合同支付分解表的编制与审批：</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4CDA5D4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3、单价合同的总价项目支付分解表的编制与审批：</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1BDDEFFE">
      <w:pPr>
        <w:pStyle w:val="6"/>
        <w:spacing w:line="360" w:lineRule="auto"/>
        <w:outlineLvl w:val="9"/>
        <w:rPr>
          <w:rFonts w:hint="eastAsia" w:ascii="仿宋" w:hAnsi="仿宋" w:eastAsia="仿宋" w:cs="仿宋"/>
          <w:sz w:val="22"/>
          <w:szCs w:val="21"/>
          <w:lang w:val="en-US" w:eastAsia="zh-CN"/>
        </w:rPr>
      </w:pPr>
    </w:p>
    <w:p w14:paraId="53B65B0D">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11" w:name="_Toc351203645"/>
      <w:bookmarkStart w:id="312" w:name="_Toc296944558"/>
      <w:bookmarkStart w:id="313" w:name="_Toc296891047"/>
      <w:bookmarkStart w:id="314" w:name="_Toc297123564"/>
      <w:bookmarkStart w:id="315" w:name="_Toc296503219"/>
      <w:bookmarkStart w:id="316" w:name="_Toc296891259"/>
      <w:bookmarkStart w:id="317" w:name="_Toc296347218"/>
      <w:bookmarkStart w:id="318" w:name="_Toc297048405"/>
      <w:bookmarkStart w:id="319" w:name="_Toc297216223"/>
      <w:bookmarkStart w:id="320" w:name="_Toc300935015"/>
      <w:bookmarkStart w:id="321" w:name="_Toc297120519"/>
      <w:bookmarkStart w:id="322" w:name="_Toc312678053"/>
      <w:bookmarkStart w:id="323" w:name="_Toc296346720"/>
      <w:bookmarkStart w:id="324" w:name="_Toc304295593"/>
      <w:bookmarkStart w:id="325" w:name="_Toc292559424"/>
      <w:bookmarkStart w:id="326" w:name="_Toc292559929"/>
      <w:bookmarkStart w:id="327" w:name="_Toc303539172"/>
      <w:r>
        <w:rPr>
          <w:rFonts w:hint="eastAsia" w:ascii="仿宋" w:hAnsi="仿宋" w:eastAsia="仿宋" w:cs="仿宋"/>
          <w:b w:val="0"/>
          <w:color w:val="auto"/>
          <w:sz w:val="28"/>
          <w:szCs w:val="28"/>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50A3BC9B">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 分部分项工程验收</w:t>
      </w:r>
    </w:p>
    <w:p w14:paraId="51B8AB7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13.1.2监理人不能按时进行验收时，应提前</w:t>
      </w:r>
      <w:r>
        <w:rPr>
          <w:rFonts w:hint="eastAsia" w:ascii="仿宋" w:hAnsi="仿宋" w:eastAsia="仿宋" w:cs="仿宋"/>
          <w:color w:val="auto"/>
          <w:sz w:val="28"/>
          <w:szCs w:val="28"/>
          <w:highlight w:val="none"/>
          <w:u w:val="single"/>
        </w:rPr>
        <w:t xml:space="preserve">   24  </w:t>
      </w:r>
      <w:r>
        <w:rPr>
          <w:rFonts w:hint="eastAsia" w:ascii="仿宋" w:hAnsi="仿宋" w:eastAsia="仿宋" w:cs="仿宋"/>
          <w:color w:val="auto"/>
          <w:sz w:val="28"/>
          <w:szCs w:val="28"/>
          <w:highlight w:val="none"/>
        </w:rPr>
        <w:t>小时提交书面延期要求。</w:t>
      </w:r>
    </w:p>
    <w:p w14:paraId="0C7EA0B7">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关于延期最长不得超过：</w:t>
      </w:r>
      <w:r>
        <w:rPr>
          <w:rFonts w:hint="eastAsia" w:ascii="仿宋" w:hAnsi="仿宋" w:eastAsia="仿宋" w:cs="仿宋"/>
          <w:color w:val="auto"/>
          <w:sz w:val="28"/>
          <w:szCs w:val="28"/>
          <w:highlight w:val="none"/>
          <w:u w:val="single"/>
        </w:rPr>
        <w:t xml:space="preserve">   48   </w:t>
      </w:r>
      <w:r>
        <w:rPr>
          <w:rFonts w:hint="eastAsia" w:ascii="仿宋" w:hAnsi="仿宋" w:eastAsia="仿宋" w:cs="仿宋"/>
          <w:color w:val="auto"/>
          <w:sz w:val="28"/>
          <w:szCs w:val="28"/>
          <w:highlight w:val="none"/>
        </w:rPr>
        <w:t>小时。</w:t>
      </w:r>
    </w:p>
    <w:p w14:paraId="17A04CE0">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bookmarkStart w:id="328" w:name="_Toc296346724"/>
      <w:bookmarkStart w:id="329" w:name="_Toc296891051"/>
      <w:bookmarkStart w:id="330" w:name="_Toc292559933"/>
      <w:bookmarkStart w:id="331" w:name="_Toc303539173"/>
      <w:bookmarkStart w:id="332" w:name="_Toc296891263"/>
      <w:bookmarkStart w:id="333" w:name="_Toc296944562"/>
      <w:bookmarkStart w:id="334" w:name="_Toc297123565"/>
      <w:bookmarkStart w:id="335" w:name="_Toc297120523"/>
      <w:bookmarkStart w:id="336" w:name="_Toc297216224"/>
      <w:bookmarkStart w:id="337" w:name="_Toc297048409"/>
      <w:bookmarkStart w:id="338" w:name="_Toc292559428"/>
      <w:bookmarkStart w:id="339" w:name="_Toc296503223"/>
      <w:bookmarkStart w:id="340" w:name="_Toc300935016"/>
      <w:bookmarkStart w:id="341" w:name="_Toc312678056"/>
      <w:bookmarkStart w:id="342" w:name="_Toc304295596"/>
      <w:bookmarkStart w:id="343" w:name="_Toc296347222"/>
      <w:bookmarkStart w:id="344" w:name="_Toc267251470"/>
      <w:bookmarkStart w:id="345" w:name="_Toc267251472"/>
      <w:bookmarkStart w:id="346" w:name="_Toc267251476"/>
      <w:bookmarkStart w:id="347" w:name="_Toc267251475"/>
      <w:bookmarkStart w:id="348" w:name="_Toc267251471"/>
      <w:bookmarkStart w:id="349" w:name="_Toc267251473"/>
      <w:bookmarkStart w:id="350" w:name="_Toc267251474"/>
      <w:r>
        <w:rPr>
          <w:rFonts w:hint="eastAsia" w:ascii="仿宋" w:hAnsi="仿宋" w:eastAsia="仿宋" w:cs="仿宋"/>
          <w:color w:val="auto"/>
          <w:sz w:val="28"/>
          <w:szCs w:val="28"/>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627DCD5B">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仿宋" w:hAnsi="仿宋" w:eastAsia="仿宋" w:cs="仿宋"/>
          <w:color w:val="auto"/>
          <w:sz w:val="28"/>
          <w:szCs w:val="28"/>
          <w:highlight w:val="none"/>
        </w:rPr>
        <w:t>13.2.2竣工验收程序</w:t>
      </w:r>
    </w:p>
    <w:bookmarkEnd w:id="351"/>
    <w:p w14:paraId="43677F4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关于竣工验收程序的约定：</w:t>
      </w:r>
      <w:r>
        <w:rPr>
          <w:rFonts w:hint="eastAsia" w:ascii="仿宋" w:hAnsi="仿宋" w:eastAsia="仿宋" w:cs="仿宋"/>
          <w:color w:val="auto"/>
          <w:sz w:val="28"/>
          <w:szCs w:val="28"/>
          <w:highlight w:val="none"/>
          <w:u w:val="single"/>
        </w:rPr>
        <w:t>承包人按国家、省</w:t>
      </w:r>
      <w:r>
        <w:rPr>
          <w:rFonts w:hint="eastAsia" w:ascii="仿宋" w:hAnsi="仿宋" w:eastAsia="仿宋" w:cs="仿宋"/>
          <w:color w:val="auto"/>
          <w:sz w:val="28"/>
          <w:szCs w:val="28"/>
          <w:highlight w:val="none"/>
          <w:u w:val="single"/>
          <w:lang w:eastAsia="zh-CN"/>
        </w:rPr>
        <w:t>、市</w:t>
      </w:r>
      <w:r>
        <w:rPr>
          <w:rFonts w:hint="eastAsia" w:ascii="仿宋" w:hAnsi="仿宋" w:eastAsia="仿宋" w:cs="仿宋"/>
          <w:color w:val="auto"/>
          <w:sz w:val="28"/>
          <w:szCs w:val="28"/>
          <w:highlight w:val="none"/>
          <w:u w:val="single"/>
        </w:rPr>
        <w:t>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仿宋" w:hAnsi="仿宋" w:eastAsia="仿宋" w:cs="仿宋"/>
          <w:color w:val="auto"/>
          <w:sz w:val="28"/>
          <w:szCs w:val="28"/>
          <w:highlight w:val="none"/>
        </w:rPr>
        <w:t>。</w:t>
      </w:r>
    </w:p>
    <w:p w14:paraId="45E62435">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发包人不按照本项约定组织竣工验收、颁发工程接收证书的违约金的计算方法：</w:t>
      </w:r>
      <w:r>
        <w:rPr>
          <w:rFonts w:hint="eastAsia" w:ascii="仿宋" w:hAnsi="仿宋" w:eastAsia="仿宋" w:cs="仿宋"/>
          <w:color w:val="auto"/>
          <w:sz w:val="28"/>
          <w:szCs w:val="28"/>
          <w:highlight w:val="none"/>
          <w:u w:val="single"/>
        </w:rPr>
        <w:t xml:space="preserve">无 </w:t>
      </w:r>
      <w:r>
        <w:rPr>
          <w:rFonts w:hint="eastAsia" w:ascii="仿宋" w:hAnsi="仿宋" w:eastAsia="仿宋" w:cs="仿宋"/>
          <w:color w:val="auto"/>
          <w:sz w:val="28"/>
          <w:szCs w:val="28"/>
          <w:highlight w:val="none"/>
        </w:rPr>
        <w:t>。</w:t>
      </w:r>
    </w:p>
    <w:bookmarkEnd w:id="352"/>
    <w:p w14:paraId="2F54A625">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13.2.5移交、接收全部与部分工程</w:t>
      </w:r>
    </w:p>
    <w:bookmarkEnd w:id="353"/>
    <w:p w14:paraId="27A7A90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承包人向发包人移交工程的期限：</w:t>
      </w:r>
      <w:r>
        <w:rPr>
          <w:rFonts w:hint="eastAsia" w:ascii="仿宋" w:hAnsi="仿宋" w:eastAsia="仿宋" w:cs="仿宋"/>
          <w:color w:val="auto"/>
          <w:kern w:val="0"/>
          <w:sz w:val="28"/>
          <w:szCs w:val="28"/>
          <w:highlight w:val="none"/>
          <w:u w:val="single"/>
        </w:rPr>
        <w:t>颁发工程接收证书后7天内</w:t>
      </w:r>
      <w:r>
        <w:rPr>
          <w:rFonts w:hint="eastAsia" w:ascii="仿宋" w:hAnsi="仿宋" w:eastAsia="仿宋" w:cs="仿宋"/>
          <w:color w:val="auto"/>
          <w:sz w:val="28"/>
          <w:szCs w:val="28"/>
          <w:highlight w:val="none"/>
        </w:rPr>
        <w:t>。</w:t>
      </w:r>
    </w:p>
    <w:p w14:paraId="7C82E1E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kern w:val="0"/>
          <w:sz w:val="28"/>
          <w:szCs w:val="28"/>
          <w:highlight w:val="none"/>
        </w:rPr>
        <w:t>发包人未按本合同约定接收全部或部分工程的，违约金的计算方法为：</w:t>
      </w:r>
      <w:r>
        <w:rPr>
          <w:rFonts w:hint="eastAsia" w:ascii="仿宋" w:hAnsi="仿宋" w:eastAsia="仿宋" w:cs="仿宋"/>
          <w:color w:val="auto"/>
          <w:sz w:val="28"/>
          <w:szCs w:val="28"/>
          <w:highlight w:val="none"/>
          <w:u w:val="single"/>
        </w:rPr>
        <w:t>无</w:t>
      </w:r>
      <w:r>
        <w:rPr>
          <w:rFonts w:hint="eastAsia" w:ascii="仿宋" w:hAnsi="仿宋" w:eastAsia="仿宋" w:cs="仿宋"/>
          <w:color w:val="auto"/>
          <w:sz w:val="28"/>
          <w:szCs w:val="28"/>
          <w:highlight w:val="none"/>
        </w:rPr>
        <w:t>。</w:t>
      </w:r>
    </w:p>
    <w:bookmarkEnd w:id="354"/>
    <w:p w14:paraId="03B97A4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承包人未按时移交工程的，违约金的计算方法为：</w:t>
      </w:r>
      <w:r>
        <w:rPr>
          <w:rFonts w:hint="eastAsia" w:ascii="仿宋" w:hAnsi="仿宋" w:eastAsia="仿宋" w:cs="仿宋"/>
          <w:color w:val="auto"/>
          <w:sz w:val="28"/>
          <w:szCs w:val="28"/>
          <w:highlight w:val="none"/>
          <w:u w:val="single"/>
        </w:rPr>
        <w:t xml:space="preserve">按专用条款7.5.2条执行   </w:t>
      </w:r>
      <w:r>
        <w:rPr>
          <w:rFonts w:hint="eastAsia" w:ascii="仿宋" w:hAnsi="仿宋" w:eastAsia="仿宋" w:cs="仿宋"/>
          <w:color w:val="auto"/>
          <w:sz w:val="28"/>
          <w:szCs w:val="28"/>
          <w:highlight w:val="none"/>
        </w:rPr>
        <w:t>。</w:t>
      </w:r>
    </w:p>
    <w:p w14:paraId="0214382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13.3 工程试车</w:t>
      </w:r>
    </w:p>
    <w:bookmarkEnd w:id="355"/>
    <w:p w14:paraId="13BCB2F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13.3.1 试车程序</w:t>
      </w:r>
    </w:p>
    <w:p w14:paraId="33818F5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工程试车内容：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C5BE12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（1）单机无负荷试车费用由</w:t>
      </w:r>
      <w:r>
        <w:rPr>
          <w:rFonts w:hint="eastAsia" w:ascii="仿宋" w:hAnsi="仿宋" w:eastAsia="仿宋" w:cs="仿宋"/>
          <w:color w:val="auto"/>
          <w:sz w:val="28"/>
          <w:szCs w:val="28"/>
          <w:highlight w:val="none"/>
          <w:u w:val="single"/>
        </w:rPr>
        <w:t xml:space="preserve">  承包人   </w:t>
      </w:r>
      <w:r>
        <w:rPr>
          <w:rFonts w:hint="eastAsia" w:ascii="仿宋" w:hAnsi="仿宋" w:eastAsia="仿宋" w:cs="仿宋"/>
          <w:color w:val="auto"/>
          <w:kern w:val="0"/>
          <w:sz w:val="28"/>
          <w:szCs w:val="28"/>
          <w:highlight w:val="none"/>
        </w:rPr>
        <w:t>承担；</w:t>
      </w:r>
    </w:p>
    <w:p w14:paraId="5B504F8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（2）无负荷联动试车费用由</w:t>
      </w:r>
      <w:r>
        <w:rPr>
          <w:rFonts w:hint="eastAsia" w:ascii="仿宋" w:hAnsi="仿宋" w:eastAsia="仿宋" w:cs="仿宋"/>
          <w:color w:val="auto"/>
          <w:sz w:val="28"/>
          <w:szCs w:val="28"/>
          <w:highlight w:val="none"/>
          <w:u w:val="single"/>
        </w:rPr>
        <w:t xml:space="preserve">  承包人   </w:t>
      </w:r>
      <w:r>
        <w:rPr>
          <w:rFonts w:hint="eastAsia" w:ascii="仿宋" w:hAnsi="仿宋" w:eastAsia="仿宋" w:cs="仿宋"/>
          <w:color w:val="auto"/>
          <w:kern w:val="0"/>
          <w:sz w:val="28"/>
          <w:szCs w:val="28"/>
          <w:highlight w:val="none"/>
        </w:rPr>
        <w:t>承担。</w:t>
      </w:r>
    </w:p>
    <w:p w14:paraId="2F41018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13.3.3 投料试车</w:t>
      </w:r>
    </w:p>
    <w:p w14:paraId="3553F66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关于投料试车相关事项的约定：</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6A9F5310">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13.6 竣工退场</w:t>
      </w:r>
    </w:p>
    <w:p w14:paraId="02ED2F7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13.6.1 竣工退场</w:t>
      </w:r>
    </w:p>
    <w:p w14:paraId="28A64C9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承包人完成竣工退场的期限：</w:t>
      </w:r>
      <w:r>
        <w:rPr>
          <w:rFonts w:hint="eastAsia" w:ascii="仿宋" w:hAnsi="仿宋" w:eastAsia="仿宋" w:cs="仿宋"/>
          <w:color w:val="auto"/>
          <w:sz w:val="28"/>
          <w:szCs w:val="28"/>
          <w:highlight w:val="none"/>
          <w:u w:val="single"/>
        </w:rPr>
        <w:t xml:space="preserve"> 工程竣工移交后，以发包人书面指令为准  </w:t>
      </w:r>
      <w:r>
        <w:rPr>
          <w:rFonts w:hint="eastAsia" w:ascii="仿宋" w:hAnsi="仿宋" w:eastAsia="仿宋" w:cs="仿宋"/>
          <w:color w:val="auto"/>
          <w:kern w:val="0"/>
          <w:sz w:val="28"/>
          <w:szCs w:val="28"/>
          <w:highlight w:val="none"/>
        </w:rPr>
        <w:t>。</w:t>
      </w:r>
    </w:p>
    <w:p w14:paraId="620E647F">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57" w:name="_Toc351203646"/>
      <w:r>
        <w:rPr>
          <w:rFonts w:hint="eastAsia" w:ascii="仿宋" w:hAnsi="仿宋" w:eastAsia="仿宋" w:cs="仿宋"/>
          <w:b w:val="0"/>
          <w:color w:val="auto"/>
          <w:sz w:val="28"/>
          <w:szCs w:val="28"/>
          <w:highlight w:val="none"/>
        </w:rPr>
        <w:t>14. 竣工结算</w:t>
      </w:r>
      <w:bookmarkEnd w:id="357"/>
    </w:p>
    <w:p w14:paraId="37228571">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 竣工付款申请</w:t>
      </w:r>
    </w:p>
    <w:p w14:paraId="3B5259A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承包人提交竣工付款申请单的期限：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52644E4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竣工付款申请单应包括的内容：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8A2F741">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 竣工结算审核</w:t>
      </w:r>
    </w:p>
    <w:p w14:paraId="183F1C9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发包人审批竣工付款申请单的期限：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7F0EDB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发包人完成竣工付款的期限：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24D4D1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关于竣工付款证书异议部分复核的方式和程序：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283A1A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14.4 最终结清</w:t>
      </w:r>
    </w:p>
    <w:p w14:paraId="0B4C683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14.4.1 最终结清申请单</w:t>
      </w:r>
    </w:p>
    <w:p w14:paraId="7E63E8A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承包人提交最终结清申请单的份数：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C49518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承包人提交最终结算申请单的期限：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56D7FA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14.4.2 最终结清证书和支付</w:t>
      </w:r>
    </w:p>
    <w:p w14:paraId="5F3CE2E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（1）发包人完成最终结清申请单的审批并颁发最终结清证书的期限：</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p w14:paraId="3582F7FC">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（2）发包人完成支付的期限：</w:t>
      </w:r>
      <w:r>
        <w:rPr>
          <w:rFonts w:hint="eastAsia" w:ascii="仿宋" w:hAnsi="仿宋" w:eastAsia="仿宋" w:cs="仿宋"/>
          <w:color w:val="auto"/>
          <w:sz w:val="28"/>
          <w:szCs w:val="28"/>
          <w:highlight w:val="none"/>
          <w:u w:val="single"/>
        </w:rPr>
        <w:t xml:space="preserve">  执行通用条款  </w:t>
      </w:r>
      <w:r>
        <w:rPr>
          <w:rFonts w:hint="eastAsia" w:ascii="仿宋" w:hAnsi="仿宋" w:eastAsia="仿宋" w:cs="仿宋"/>
          <w:color w:val="auto"/>
          <w:sz w:val="28"/>
          <w:szCs w:val="28"/>
          <w:highlight w:val="none"/>
        </w:rPr>
        <w:t>。</w:t>
      </w:r>
    </w:p>
    <w:bookmarkEnd w:id="344"/>
    <w:bookmarkEnd w:id="345"/>
    <w:bookmarkEnd w:id="346"/>
    <w:bookmarkEnd w:id="347"/>
    <w:bookmarkEnd w:id="348"/>
    <w:bookmarkEnd w:id="349"/>
    <w:bookmarkEnd w:id="350"/>
    <w:bookmarkEnd w:id="356"/>
    <w:p w14:paraId="6951E74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58" w:name="_Toc351203647"/>
      <w:bookmarkStart w:id="359" w:name="_Toc267251483"/>
      <w:bookmarkStart w:id="360" w:name="_Toc267251482"/>
      <w:bookmarkStart w:id="361" w:name="_Toc267251484"/>
      <w:bookmarkStart w:id="362" w:name="_Toc267251485"/>
      <w:bookmarkStart w:id="363" w:name="_Toc267251486"/>
      <w:bookmarkStart w:id="364" w:name="_Toc267251490"/>
      <w:bookmarkStart w:id="365" w:name="_Toc267251488"/>
      <w:bookmarkStart w:id="366" w:name="_Toc267251489"/>
      <w:bookmarkStart w:id="367" w:name="_Toc267251499"/>
      <w:bookmarkStart w:id="368" w:name="_Toc267251493"/>
      <w:bookmarkStart w:id="369" w:name="_Toc267251501"/>
      <w:bookmarkStart w:id="370" w:name="_Toc267251497"/>
      <w:bookmarkStart w:id="371" w:name="_Toc267251495"/>
      <w:bookmarkStart w:id="372" w:name="_Toc267251491"/>
      <w:bookmarkStart w:id="373" w:name="_Toc267251492"/>
      <w:bookmarkStart w:id="374" w:name="_Toc267251502"/>
      <w:bookmarkStart w:id="375" w:name="_Toc267251496"/>
      <w:bookmarkStart w:id="376" w:name="_Toc267251503"/>
      <w:bookmarkStart w:id="377" w:name="_Toc267251498"/>
      <w:bookmarkStart w:id="378" w:name="_Toc267251494"/>
      <w:bookmarkStart w:id="379" w:name="_Toc267251506"/>
      <w:bookmarkStart w:id="380" w:name="_Toc267251504"/>
      <w:bookmarkStart w:id="381" w:name="_Toc267251507"/>
      <w:bookmarkStart w:id="382" w:name="_Toc267251508"/>
      <w:bookmarkStart w:id="383" w:name="_Toc267251510"/>
      <w:bookmarkStart w:id="384" w:name="_Toc267251513"/>
      <w:bookmarkStart w:id="385" w:name="_Toc267251511"/>
      <w:bookmarkStart w:id="386" w:name="_Toc267251515"/>
      <w:bookmarkStart w:id="387" w:name="_Toc267251509"/>
      <w:bookmarkStart w:id="388" w:name="_Toc267251514"/>
      <w:r>
        <w:rPr>
          <w:rFonts w:hint="eastAsia" w:ascii="仿宋" w:hAnsi="仿宋" w:eastAsia="仿宋" w:cs="仿宋"/>
          <w:b w:val="0"/>
          <w:color w:val="auto"/>
          <w:sz w:val="28"/>
          <w:szCs w:val="28"/>
          <w:highlight w:val="none"/>
        </w:rPr>
        <w:t>15. 缺陷责任期与保修</w:t>
      </w:r>
      <w:bookmarkEnd w:id="358"/>
    </w:p>
    <w:p w14:paraId="4187002D">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15.2缺陷责任期</w:t>
      </w:r>
      <w:bookmarkEnd w:id="359"/>
    </w:p>
    <w:p w14:paraId="29145D3C">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缺陷责任期的具体期限：</w:t>
      </w:r>
      <w:r>
        <w:rPr>
          <w:rFonts w:hint="eastAsia" w:ascii="仿宋" w:hAnsi="仿宋" w:eastAsia="仿宋" w:cs="仿宋"/>
          <w:color w:val="auto"/>
          <w:sz w:val="28"/>
          <w:szCs w:val="28"/>
          <w:highlight w:val="none"/>
          <w:u w:val="single"/>
        </w:rPr>
        <w:t xml:space="preserve">根据国家相关规定执行  </w:t>
      </w:r>
      <w:r>
        <w:rPr>
          <w:rFonts w:hint="eastAsia" w:ascii="仿宋" w:hAnsi="仿宋" w:eastAsia="仿宋" w:cs="仿宋"/>
          <w:color w:val="auto"/>
          <w:sz w:val="28"/>
          <w:szCs w:val="28"/>
          <w:highlight w:val="none"/>
        </w:rPr>
        <w:t>。</w:t>
      </w:r>
    </w:p>
    <w:p w14:paraId="7FF446F6">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15.3 质量保证金</w:t>
      </w:r>
    </w:p>
    <w:p w14:paraId="2BA4838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关于是否扣留质量保证金的约定：</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8"/>
          <w:szCs w:val="28"/>
          <w:highlight w:val="none"/>
          <w:u w:val="single"/>
        </w:rPr>
        <w:t>。</w:t>
      </w:r>
    </w:p>
    <w:p w14:paraId="2F68011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15.3.1 承包人提供质量保证金的方式</w:t>
      </w:r>
    </w:p>
    <w:p w14:paraId="2C88FD4F">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质量保证金采用以下第</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种方式：</w:t>
      </w:r>
    </w:p>
    <w:p w14:paraId="6D40E09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（1）质量保证金保函，保证金额为：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72AD1BE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%的工程款；</w:t>
      </w:r>
    </w:p>
    <w:p w14:paraId="712BC362">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（3）其他方式:</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25277B9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15.3.2 质量保证金的扣留 </w:t>
      </w:r>
    </w:p>
    <w:p w14:paraId="5344E5C6">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质量保证金的扣留采取以下第</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种方式：</w:t>
      </w:r>
    </w:p>
    <w:p w14:paraId="3CBC2803">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（1）在支付工程进度款时逐次扣留，在此情形下，质量保证金的计算基数不包括预付款的支付、扣回以及价格调整的金额；</w:t>
      </w:r>
    </w:p>
    <w:p w14:paraId="543E0EEC">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（2）工程竣工结算时一次性扣留质量保证金；</w:t>
      </w:r>
    </w:p>
    <w:p w14:paraId="747C557C">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（3）其他扣留方式:</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6BD28757">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关于质量保证金的补充约定：</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bookmarkEnd w:id="360"/>
    <w:bookmarkEnd w:id="361"/>
    <w:p w14:paraId="7C8BBAD5">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15.4保修</w:t>
      </w:r>
    </w:p>
    <w:bookmarkEnd w:id="362"/>
    <w:p w14:paraId="0EAD47CB">
      <w:pPr>
        <w:pageBreakBefore w:val="0"/>
        <w:widowControl w:val="0"/>
        <w:kinsoku/>
        <w:wordWrap/>
        <w:overflowPunct/>
        <w:topLinePunct w:val="0"/>
        <w:bidi w:val="0"/>
        <w:snapToGrid/>
        <w:spacing w:line="360" w:lineRule="auto"/>
        <w:ind w:firstLine="546" w:firstLineChars="195"/>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15.4.1 保修责任</w:t>
      </w:r>
    </w:p>
    <w:p w14:paraId="7D1A1DD4">
      <w:pPr>
        <w:pageBreakBefore w:val="0"/>
        <w:widowControl w:val="0"/>
        <w:kinsoku/>
        <w:wordWrap/>
        <w:overflowPunct/>
        <w:topLinePunct w:val="0"/>
        <w:bidi w:val="0"/>
        <w:snapToGrid/>
        <w:spacing w:line="360" w:lineRule="auto"/>
        <w:ind w:firstLine="546" w:firstLineChars="195"/>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工程保修期为：</w:t>
      </w:r>
      <w:r>
        <w:rPr>
          <w:rFonts w:hint="eastAsia" w:ascii="仿宋" w:hAnsi="仿宋" w:eastAsia="仿宋" w:cs="仿宋"/>
          <w:color w:val="auto"/>
          <w:kern w:val="0"/>
          <w:sz w:val="28"/>
          <w:szCs w:val="28"/>
          <w:highlight w:val="none"/>
          <w:u w:val="single"/>
        </w:rPr>
        <w:t xml:space="preserve">   详见质量保修书    </w:t>
      </w:r>
      <w:r>
        <w:rPr>
          <w:rFonts w:hint="eastAsia" w:ascii="仿宋" w:hAnsi="仿宋" w:eastAsia="仿宋" w:cs="仿宋"/>
          <w:color w:val="auto"/>
          <w:kern w:val="0"/>
          <w:sz w:val="28"/>
          <w:szCs w:val="28"/>
          <w:highlight w:val="none"/>
        </w:rPr>
        <w:t>。</w:t>
      </w:r>
    </w:p>
    <w:p w14:paraId="16BB8F72">
      <w:pPr>
        <w:pageBreakBefore w:val="0"/>
        <w:widowControl w:val="0"/>
        <w:kinsoku/>
        <w:wordWrap/>
        <w:overflowPunct/>
        <w:topLinePunct w:val="0"/>
        <w:bidi w:val="0"/>
        <w:snapToGrid/>
        <w:spacing w:line="360" w:lineRule="auto"/>
        <w:ind w:firstLine="546" w:firstLineChars="195"/>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15.4.3 修复通知</w:t>
      </w:r>
    </w:p>
    <w:p w14:paraId="46C39366">
      <w:pPr>
        <w:pageBreakBefore w:val="0"/>
        <w:widowControl w:val="0"/>
        <w:kinsoku/>
        <w:wordWrap/>
        <w:overflowPunct/>
        <w:topLinePunct w:val="0"/>
        <w:bidi w:val="0"/>
        <w:snapToGrid/>
        <w:spacing w:line="360" w:lineRule="auto"/>
        <w:ind w:firstLine="546" w:firstLineChars="195"/>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承包人收到保修通知并到达工程现场的合理时间：</w:t>
      </w:r>
      <w:r>
        <w:rPr>
          <w:rFonts w:hint="eastAsia" w:ascii="仿宋" w:hAnsi="仿宋" w:eastAsia="仿宋" w:cs="仿宋"/>
          <w:color w:val="auto"/>
          <w:sz w:val="28"/>
          <w:szCs w:val="28"/>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仿宋" w:hAnsi="仿宋" w:eastAsia="仿宋" w:cs="仿宋"/>
          <w:color w:val="auto"/>
          <w:kern w:val="0"/>
          <w:sz w:val="28"/>
          <w:szCs w:val="28"/>
          <w:highlight w:val="none"/>
        </w:rPr>
        <w:t>。</w:t>
      </w:r>
    </w:p>
    <w:bookmarkEnd w:id="363"/>
    <w:bookmarkEnd w:id="364"/>
    <w:bookmarkEnd w:id="365"/>
    <w:bookmarkEnd w:id="366"/>
    <w:p w14:paraId="77B2A9B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89" w:name="_Toc351203648"/>
      <w:bookmarkStart w:id="390" w:name="_Toc280868717"/>
      <w:bookmarkStart w:id="391" w:name="_Toc280868718"/>
      <w:r>
        <w:rPr>
          <w:rFonts w:hint="eastAsia" w:ascii="仿宋" w:hAnsi="仿宋" w:eastAsia="仿宋" w:cs="仿宋"/>
          <w:b w:val="0"/>
          <w:color w:val="auto"/>
          <w:sz w:val="28"/>
          <w:szCs w:val="28"/>
          <w:highlight w:val="none"/>
        </w:rPr>
        <w:t>16. 违约</w:t>
      </w:r>
      <w:bookmarkEnd w:id="389"/>
    </w:p>
    <w:p w14:paraId="0933CF24">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 发包人违约</w:t>
      </w:r>
    </w:p>
    <w:p w14:paraId="1ED074E9">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16.1.1发包人违约的情形</w:t>
      </w:r>
    </w:p>
    <w:p w14:paraId="08D3EAB7">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发包人违约的其他情形：</w:t>
      </w:r>
      <w:r>
        <w:rPr>
          <w:rFonts w:hint="eastAsia" w:ascii="仿宋" w:hAnsi="仿宋" w:eastAsia="仿宋" w:cs="仿宋"/>
          <w:color w:val="auto"/>
          <w:kern w:val="0"/>
          <w:sz w:val="28"/>
          <w:szCs w:val="28"/>
          <w:highlight w:val="none"/>
          <w:u w:val="single"/>
        </w:rPr>
        <w:t xml:space="preserve">           /               </w:t>
      </w:r>
      <w:r>
        <w:rPr>
          <w:rFonts w:hint="eastAsia" w:ascii="仿宋" w:hAnsi="仿宋" w:eastAsia="仿宋" w:cs="仿宋"/>
          <w:color w:val="auto"/>
          <w:kern w:val="0"/>
          <w:sz w:val="28"/>
          <w:szCs w:val="28"/>
          <w:highlight w:val="none"/>
        </w:rPr>
        <w:t>。</w:t>
      </w:r>
    </w:p>
    <w:p w14:paraId="6312FBC2">
      <w:pPr>
        <w:pageBreakBefore w:val="0"/>
        <w:widowControl w:val="0"/>
        <w:kinsoku/>
        <w:wordWrap/>
        <w:overflowPunct/>
        <w:topLinePunct w:val="0"/>
        <w:bidi w:val="0"/>
        <w:snapToGrid/>
        <w:spacing w:line="360" w:lineRule="auto"/>
        <w:ind w:left="1050" w:hanging="1400" w:hangingChars="5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16.1.2 发包人违约的责任</w:t>
      </w:r>
    </w:p>
    <w:p w14:paraId="76A2361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发包人违约责任的承担方式和计算方法：</w:t>
      </w:r>
    </w:p>
    <w:p w14:paraId="108DD7D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（1）因发包人原因未能在计划开工日期前7天内下达开工通知的违约责任：</w:t>
      </w:r>
      <w:r>
        <w:rPr>
          <w:rFonts w:hint="eastAsia" w:ascii="仿宋" w:hAnsi="仿宋" w:eastAsia="仿宋" w:cs="仿宋"/>
          <w:color w:val="auto"/>
          <w:kern w:val="0"/>
          <w:sz w:val="28"/>
          <w:szCs w:val="28"/>
          <w:highlight w:val="none"/>
          <w:u w:val="single"/>
        </w:rPr>
        <w:t xml:space="preserve">   工期顺延  </w:t>
      </w:r>
      <w:r>
        <w:rPr>
          <w:rFonts w:hint="eastAsia" w:ascii="仿宋" w:hAnsi="仿宋" w:eastAsia="仿宋" w:cs="仿宋"/>
          <w:color w:val="auto"/>
          <w:kern w:val="0"/>
          <w:sz w:val="28"/>
          <w:szCs w:val="28"/>
          <w:highlight w:val="none"/>
        </w:rPr>
        <w:t>。</w:t>
      </w:r>
    </w:p>
    <w:p w14:paraId="29ED94FD">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（2）因发包人原因未能按合同约定支付合同价款的违约责任：</w:t>
      </w:r>
      <w:r>
        <w:rPr>
          <w:rFonts w:hint="eastAsia" w:ascii="仿宋" w:hAnsi="仿宋" w:eastAsia="仿宋" w:cs="仿宋"/>
          <w:color w:val="auto"/>
          <w:kern w:val="0"/>
          <w:sz w:val="28"/>
          <w:szCs w:val="28"/>
          <w:highlight w:val="none"/>
          <w:u w:val="single"/>
        </w:rPr>
        <w:t xml:space="preserve">  双方另行协商 </w:t>
      </w:r>
      <w:r>
        <w:rPr>
          <w:rFonts w:hint="eastAsia" w:ascii="仿宋" w:hAnsi="仿宋" w:eastAsia="仿宋" w:cs="仿宋"/>
          <w:color w:val="auto"/>
          <w:kern w:val="0"/>
          <w:sz w:val="28"/>
          <w:szCs w:val="28"/>
          <w:highlight w:val="none"/>
        </w:rPr>
        <w:t>。</w:t>
      </w:r>
    </w:p>
    <w:p w14:paraId="4C230A36">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（3）发包人违反第10.1款〔变更的范围〕第（2）项约定，自行实施被取消的工作或转由他人实施的违约责任：</w:t>
      </w:r>
      <w:r>
        <w:rPr>
          <w:rFonts w:hint="eastAsia" w:ascii="仿宋" w:hAnsi="仿宋" w:eastAsia="仿宋" w:cs="仿宋"/>
          <w:color w:val="auto"/>
          <w:kern w:val="0"/>
          <w:sz w:val="28"/>
          <w:szCs w:val="28"/>
          <w:highlight w:val="none"/>
          <w:u w:val="single"/>
        </w:rPr>
        <w:t xml:space="preserve">双方另行协商 </w:t>
      </w:r>
      <w:r>
        <w:rPr>
          <w:rFonts w:hint="eastAsia" w:ascii="仿宋" w:hAnsi="仿宋" w:eastAsia="仿宋" w:cs="仿宋"/>
          <w:color w:val="auto"/>
          <w:kern w:val="0"/>
          <w:sz w:val="28"/>
          <w:szCs w:val="28"/>
          <w:highlight w:val="none"/>
        </w:rPr>
        <w:t>。</w:t>
      </w:r>
    </w:p>
    <w:p w14:paraId="1C32C9AE">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kern w:val="0"/>
          <w:sz w:val="28"/>
          <w:szCs w:val="28"/>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仿宋" w:hAnsi="仿宋" w:eastAsia="仿宋" w:cs="仿宋"/>
          <w:color w:val="auto"/>
          <w:kern w:val="0"/>
          <w:sz w:val="28"/>
          <w:szCs w:val="28"/>
          <w:highlight w:val="none"/>
        </w:rPr>
        <w:t>。</w:t>
      </w:r>
    </w:p>
    <w:p w14:paraId="1BD0708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（5）因发包人违反合同约定造成暂停施工的违约责任：</w:t>
      </w:r>
      <w:r>
        <w:rPr>
          <w:rFonts w:hint="eastAsia" w:ascii="仿宋" w:hAnsi="仿宋" w:eastAsia="仿宋" w:cs="仿宋"/>
          <w:color w:val="auto"/>
          <w:kern w:val="0"/>
          <w:sz w:val="28"/>
          <w:szCs w:val="28"/>
          <w:highlight w:val="none"/>
          <w:u w:val="single"/>
        </w:rPr>
        <w:t>若影响工期的，工期予以顺延</w:t>
      </w:r>
      <w:r>
        <w:rPr>
          <w:rFonts w:hint="eastAsia" w:ascii="仿宋" w:hAnsi="仿宋" w:eastAsia="仿宋" w:cs="仿宋"/>
          <w:color w:val="auto"/>
          <w:kern w:val="0"/>
          <w:sz w:val="28"/>
          <w:szCs w:val="28"/>
          <w:highlight w:val="none"/>
        </w:rPr>
        <w:t>。</w:t>
      </w:r>
    </w:p>
    <w:p w14:paraId="7F0BC706">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（6）发包人无正当理由没有在约定期限内发出复工指示，导致承包人无法复工的违约责任：</w:t>
      </w:r>
      <w:r>
        <w:rPr>
          <w:rFonts w:hint="eastAsia" w:ascii="仿宋" w:hAnsi="仿宋" w:eastAsia="仿宋" w:cs="仿宋"/>
          <w:color w:val="auto"/>
          <w:kern w:val="0"/>
          <w:sz w:val="28"/>
          <w:szCs w:val="28"/>
          <w:highlight w:val="none"/>
          <w:u w:val="single"/>
        </w:rPr>
        <w:t>若影响工期的，工期予以顺延</w:t>
      </w:r>
      <w:r>
        <w:rPr>
          <w:rFonts w:hint="eastAsia" w:ascii="仿宋" w:hAnsi="仿宋" w:eastAsia="仿宋" w:cs="仿宋"/>
          <w:color w:val="auto"/>
          <w:kern w:val="0"/>
          <w:sz w:val="28"/>
          <w:szCs w:val="28"/>
          <w:highlight w:val="none"/>
        </w:rPr>
        <w:t>。</w:t>
      </w:r>
    </w:p>
    <w:p w14:paraId="626BFEA3">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（7）其他：</w:t>
      </w:r>
      <w:r>
        <w:rPr>
          <w:rFonts w:hint="eastAsia" w:ascii="仿宋" w:hAnsi="仿宋" w:eastAsia="仿宋" w:cs="仿宋"/>
          <w:color w:val="auto"/>
          <w:kern w:val="0"/>
          <w:sz w:val="28"/>
          <w:szCs w:val="28"/>
          <w:highlight w:val="none"/>
          <w:u w:val="single"/>
        </w:rPr>
        <w:t xml:space="preserve">   无       </w:t>
      </w:r>
      <w:r>
        <w:rPr>
          <w:rFonts w:hint="eastAsia" w:ascii="仿宋" w:hAnsi="仿宋" w:eastAsia="仿宋" w:cs="仿宋"/>
          <w:color w:val="auto"/>
          <w:kern w:val="0"/>
          <w:sz w:val="28"/>
          <w:szCs w:val="28"/>
          <w:highlight w:val="none"/>
        </w:rPr>
        <w:t>。</w:t>
      </w:r>
    </w:p>
    <w:p w14:paraId="4D793EDF">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 因发包人违约解除合同</w:t>
      </w:r>
    </w:p>
    <w:p w14:paraId="5A6100D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承包人按16.1.1项〔发包人违约的情形〕约定暂停施工满</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天后发包人仍不纠正其违约行为并致使合同目的不能实现的，承包人有权解除合同。</w:t>
      </w:r>
    </w:p>
    <w:p w14:paraId="1EEDF3D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 承包人违约</w:t>
      </w:r>
    </w:p>
    <w:p w14:paraId="1E6BE40C">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16.2.1 承包人违约的情形</w:t>
      </w:r>
    </w:p>
    <w:p w14:paraId="1C957EC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承包人违约的其他情形：</w:t>
      </w:r>
      <w:r>
        <w:rPr>
          <w:rFonts w:hint="eastAsia" w:ascii="仿宋" w:hAnsi="仿宋" w:eastAsia="仿宋" w:cs="仿宋"/>
          <w:color w:val="auto"/>
          <w:kern w:val="0"/>
          <w:sz w:val="28"/>
          <w:szCs w:val="28"/>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8"/>
          <w:szCs w:val="28"/>
          <w:highlight w:val="none"/>
        </w:rPr>
        <w:t>。</w:t>
      </w:r>
    </w:p>
    <w:p w14:paraId="1282657C">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16.2.2承包人违约的责任</w:t>
      </w:r>
    </w:p>
    <w:p w14:paraId="71023F98">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kern w:val="0"/>
          <w:sz w:val="28"/>
          <w:szCs w:val="28"/>
          <w:highlight w:val="none"/>
        </w:rPr>
        <w:t>承包人违约责任的承担方式和计算方法：（1）</w:t>
      </w:r>
      <w:r>
        <w:rPr>
          <w:rFonts w:hint="eastAsia" w:ascii="仿宋" w:hAnsi="仿宋" w:eastAsia="仿宋" w:cs="仿宋"/>
          <w:b/>
          <w:color w:val="auto"/>
          <w:sz w:val="28"/>
          <w:szCs w:val="28"/>
          <w:highlight w:val="none"/>
          <w:u w:val="single"/>
        </w:rPr>
        <w:t>建设过程中分部分项工程质量</w:t>
      </w:r>
      <w:r>
        <w:rPr>
          <w:rFonts w:hint="eastAsia" w:ascii="仿宋" w:hAnsi="仿宋" w:eastAsia="仿宋" w:cs="仿宋"/>
          <w:color w:val="auto"/>
          <w:sz w:val="28"/>
          <w:szCs w:val="28"/>
          <w:highlight w:val="none"/>
          <w:u w:val="single"/>
        </w:rPr>
        <w:t>若达不到合格标准，承包人应按要求整改至合格（整改费用承包人自行承担），并承担1000-5000元/次的违约金。</w:t>
      </w:r>
    </w:p>
    <w:p w14:paraId="7CE2E6D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u w:val="single"/>
        </w:rPr>
        <w:t>确保现场劳务人员基本权益，保证劳务工资按月发放，若发生讨薪投诉事件，承包人承担30000元/次的违约金。</w:t>
      </w:r>
    </w:p>
    <w:p w14:paraId="2B5F278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u w:val="single"/>
        </w:rPr>
        <w:t>（3）工程建设过程中，承包人没有按照发包人要求进度实施工程建设的，发包人有权对承包人收取1000-5000元/天的违约金。</w:t>
      </w:r>
    </w:p>
    <w:p w14:paraId="5C8C5BD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rPr>
        <w:t>（4）以上违约金应在承包人当期进度款中扣除。</w:t>
      </w:r>
      <w:r>
        <w:rPr>
          <w:rFonts w:hint="eastAsia" w:ascii="仿宋" w:hAnsi="仿宋" w:eastAsia="仿宋" w:cs="仿宋"/>
          <w:color w:val="auto"/>
          <w:sz w:val="28"/>
          <w:szCs w:val="28"/>
          <w:highlight w:val="none"/>
        </w:rPr>
        <w:t xml:space="preserve">    </w:t>
      </w:r>
    </w:p>
    <w:p w14:paraId="02EF95C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sz w:val="28"/>
          <w:szCs w:val="28"/>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4F75CAA7">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 因承包人违约解除合同</w:t>
      </w:r>
    </w:p>
    <w:p w14:paraId="524B9A5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关于承包人违约解除合同的特别约定：</w:t>
      </w:r>
      <w:r>
        <w:rPr>
          <w:rFonts w:hint="eastAsia" w:ascii="仿宋" w:hAnsi="仿宋" w:eastAsia="仿宋" w:cs="仿宋"/>
          <w:color w:val="auto"/>
          <w:sz w:val="28"/>
          <w:szCs w:val="28"/>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8"/>
          <w:szCs w:val="28"/>
          <w:highlight w:val="none"/>
          <w:u w:val="single"/>
        </w:rPr>
        <w:t>。</w:t>
      </w:r>
    </w:p>
    <w:p w14:paraId="226B5928">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8"/>
          <w:szCs w:val="28"/>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8"/>
          <w:szCs w:val="28"/>
          <w:highlight w:val="none"/>
        </w:rPr>
        <w:t>。</w:t>
      </w:r>
    </w:p>
    <w:p w14:paraId="0B3C038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92" w:name="_Toc351203649"/>
      <w:r>
        <w:rPr>
          <w:rFonts w:hint="eastAsia" w:ascii="仿宋" w:hAnsi="仿宋" w:eastAsia="仿宋" w:cs="仿宋"/>
          <w:b w:val="0"/>
          <w:color w:val="auto"/>
          <w:sz w:val="28"/>
          <w:szCs w:val="28"/>
          <w:highlight w:val="none"/>
        </w:rPr>
        <w:t>17. 不可抗力</w:t>
      </w:r>
      <w:bookmarkEnd w:id="392"/>
      <w:r>
        <w:rPr>
          <w:rFonts w:hint="eastAsia" w:ascii="仿宋" w:hAnsi="仿宋" w:eastAsia="仿宋" w:cs="仿宋"/>
          <w:b w:val="0"/>
          <w:color w:val="auto"/>
          <w:sz w:val="28"/>
          <w:szCs w:val="28"/>
          <w:highlight w:val="none"/>
        </w:rPr>
        <w:t xml:space="preserve"> </w:t>
      </w:r>
      <w:bookmarkEnd w:id="390"/>
    </w:p>
    <w:p w14:paraId="65672700">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17.1 不可抗力的确认</w:t>
      </w:r>
    </w:p>
    <w:p w14:paraId="2B1809C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sz w:val="28"/>
          <w:szCs w:val="28"/>
          <w:highlight w:val="none"/>
        </w:rPr>
        <w:t>除通用合同条款约定的不可抗力事件之外，视为不可抗力的其他情形：</w:t>
      </w:r>
      <w:r>
        <w:rPr>
          <w:rFonts w:hint="eastAsia" w:ascii="仿宋" w:hAnsi="仿宋" w:eastAsia="仿宋" w:cs="仿宋"/>
          <w:color w:val="auto"/>
          <w:sz w:val="28"/>
          <w:szCs w:val="28"/>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8"/>
          <w:szCs w:val="28"/>
          <w:highlight w:val="none"/>
        </w:rPr>
        <w:t>。</w:t>
      </w:r>
    </w:p>
    <w:p w14:paraId="4F2DFD2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17.4 因不可抗力解除合同</w:t>
      </w:r>
    </w:p>
    <w:p w14:paraId="4D74D0F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合同解除后，发包人应在商定或确定发包人应支付款项后</w:t>
      </w:r>
      <w:r>
        <w:rPr>
          <w:rFonts w:hint="eastAsia" w:ascii="仿宋" w:hAnsi="仿宋" w:eastAsia="仿宋" w:cs="仿宋"/>
          <w:color w:val="auto"/>
          <w:sz w:val="28"/>
          <w:szCs w:val="28"/>
          <w:highlight w:val="none"/>
          <w:u w:val="single"/>
        </w:rPr>
        <w:t xml:space="preserve"> 100 </w:t>
      </w:r>
      <w:r>
        <w:rPr>
          <w:rFonts w:hint="eastAsia" w:ascii="仿宋" w:hAnsi="仿宋" w:eastAsia="仿宋" w:cs="仿宋"/>
          <w:color w:val="auto"/>
          <w:sz w:val="28"/>
          <w:szCs w:val="28"/>
          <w:highlight w:val="none"/>
        </w:rPr>
        <w:t>天内完成款项的支付。</w:t>
      </w:r>
    </w:p>
    <w:p w14:paraId="2EAC94F6">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93" w:name="_Toc351203650"/>
      <w:r>
        <w:rPr>
          <w:rFonts w:hint="eastAsia" w:ascii="仿宋" w:hAnsi="仿宋" w:eastAsia="仿宋" w:cs="仿宋"/>
          <w:b w:val="0"/>
          <w:color w:val="auto"/>
          <w:sz w:val="28"/>
          <w:szCs w:val="28"/>
          <w:highlight w:val="none"/>
        </w:rPr>
        <w:t>18. 保险</w:t>
      </w:r>
      <w:bookmarkEnd w:id="393"/>
    </w:p>
    <w:bookmarkEnd w:id="391"/>
    <w:p w14:paraId="49F853A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18.1 工程保险</w:t>
      </w:r>
    </w:p>
    <w:p w14:paraId="21C8FF95">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关于工程保险的特别约定：</w:t>
      </w:r>
      <w:r>
        <w:rPr>
          <w:rFonts w:hint="eastAsia" w:ascii="仿宋" w:hAnsi="仿宋" w:eastAsia="仿宋" w:cs="仿宋"/>
          <w:color w:val="auto"/>
          <w:kern w:val="0"/>
          <w:sz w:val="28"/>
          <w:szCs w:val="28"/>
          <w:highlight w:val="none"/>
          <w:u w:val="single"/>
        </w:rPr>
        <w:t>由承包人承担建筑工程一切险或安装工程一切险</w:t>
      </w:r>
      <w:r>
        <w:rPr>
          <w:rFonts w:hint="eastAsia" w:ascii="仿宋" w:hAnsi="仿宋" w:eastAsia="仿宋" w:cs="仿宋"/>
          <w:color w:val="auto"/>
          <w:kern w:val="0"/>
          <w:sz w:val="28"/>
          <w:szCs w:val="28"/>
          <w:highlight w:val="none"/>
        </w:rPr>
        <w:t>。</w:t>
      </w:r>
    </w:p>
    <w:p w14:paraId="7E41FA2B">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18.3 其他保险</w:t>
      </w:r>
    </w:p>
    <w:p w14:paraId="40BABBCC">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关于其他保险的约定：</w:t>
      </w:r>
      <w:r>
        <w:rPr>
          <w:rFonts w:hint="eastAsia" w:ascii="仿宋" w:hAnsi="仿宋" w:eastAsia="仿宋" w:cs="仿宋"/>
          <w:color w:val="auto"/>
          <w:sz w:val="28"/>
          <w:szCs w:val="28"/>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仿宋" w:hAnsi="仿宋" w:eastAsia="仿宋" w:cs="仿宋"/>
          <w:color w:val="auto"/>
          <w:kern w:val="0"/>
          <w:sz w:val="28"/>
          <w:szCs w:val="28"/>
          <w:highlight w:val="none"/>
        </w:rPr>
        <w:t>。</w:t>
      </w:r>
    </w:p>
    <w:p w14:paraId="16D3E4C8">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承包人是否应为其施工设备等办理财产保险：</w:t>
      </w:r>
      <w:r>
        <w:rPr>
          <w:rFonts w:hint="eastAsia" w:ascii="仿宋" w:hAnsi="仿宋" w:eastAsia="仿宋" w:cs="仿宋"/>
          <w:color w:val="auto"/>
          <w:sz w:val="28"/>
          <w:szCs w:val="28"/>
          <w:highlight w:val="none"/>
          <w:u w:val="single"/>
        </w:rPr>
        <w:t xml:space="preserve">    是    </w:t>
      </w:r>
      <w:r>
        <w:rPr>
          <w:rFonts w:hint="eastAsia" w:ascii="仿宋" w:hAnsi="仿宋" w:eastAsia="仿宋" w:cs="仿宋"/>
          <w:color w:val="auto"/>
          <w:sz w:val="28"/>
          <w:szCs w:val="28"/>
          <w:highlight w:val="none"/>
        </w:rPr>
        <w:t>。</w:t>
      </w:r>
    </w:p>
    <w:p w14:paraId="4F83F4B8">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18.7 通知义务</w:t>
      </w:r>
    </w:p>
    <w:p w14:paraId="45D97B2F">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关于变更保险合同时的通知义务的约定：</w:t>
      </w:r>
      <w:r>
        <w:rPr>
          <w:rFonts w:hint="eastAsia" w:ascii="仿宋" w:hAnsi="仿宋" w:eastAsia="仿宋" w:cs="仿宋"/>
          <w:color w:val="auto"/>
          <w:sz w:val="28"/>
          <w:szCs w:val="28"/>
          <w:highlight w:val="none"/>
          <w:u w:val="single"/>
        </w:rPr>
        <w:t>承包人应及时通知发包人</w:t>
      </w:r>
      <w:r>
        <w:rPr>
          <w:rFonts w:hint="eastAsia" w:ascii="仿宋" w:hAnsi="仿宋" w:eastAsia="仿宋" w:cs="仿宋"/>
          <w:color w:val="auto"/>
          <w:sz w:val="28"/>
          <w:szCs w:val="28"/>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13AAE5EB">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color w:val="auto"/>
          <w:sz w:val="28"/>
          <w:szCs w:val="28"/>
          <w:highlight w:val="none"/>
        </w:rPr>
      </w:pPr>
      <w:bookmarkStart w:id="394" w:name="_Toc351203651"/>
      <w:r>
        <w:rPr>
          <w:rFonts w:hint="eastAsia" w:ascii="仿宋" w:hAnsi="仿宋" w:eastAsia="仿宋" w:cs="仿宋"/>
          <w:b w:val="0"/>
          <w:color w:val="auto"/>
          <w:sz w:val="28"/>
          <w:szCs w:val="28"/>
          <w:highlight w:val="none"/>
        </w:rPr>
        <w:t>20. 争议解决</w:t>
      </w:r>
      <w:bookmarkEnd w:id="394"/>
    </w:p>
    <w:bookmarkEnd w:id="379"/>
    <w:bookmarkEnd w:id="380"/>
    <w:p w14:paraId="39DEA92B">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20.3 争</w:t>
      </w:r>
      <w:bookmarkEnd w:id="381"/>
      <w:r>
        <w:rPr>
          <w:rFonts w:hint="eastAsia" w:ascii="仿宋" w:hAnsi="仿宋" w:eastAsia="仿宋" w:cs="仿宋"/>
          <w:color w:val="auto"/>
          <w:sz w:val="28"/>
          <w:szCs w:val="28"/>
          <w:highlight w:val="none"/>
        </w:rPr>
        <w:t>议评审</w:t>
      </w:r>
    </w:p>
    <w:p w14:paraId="6EDD616B">
      <w:pPr>
        <w:pageBreakBefore w:val="0"/>
        <w:widowControl w:val="0"/>
        <w:kinsoku/>
        <w:wordWrap/>
        <w:overflowPunct/>
        <w:topLinePunct w:val="0"/>
        <w:bidi w:val="0"/>
        <w:snapToGrid/>
        <w:spacing w:line="360" w:lineRule="auto"/>
        <w:ind w:left="149" w:leftChars="71" w:firstLine="420" w:firstLineChars="15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合同当事人是否同意将工程争议提交争议评审小组决定：</w:t>
      </w:r>
      <w:r>
        <w:rPr>
          <w:rFonts w:hint="eastAsia" w:ascii="仿宋" w:hAnsi="仿宋" w:eastAsia="仿宋" w:cs="仿宋"/>
          <w:color w:val="auto"/>
          <w:sz w:val="28"/>
          <w:szCs w:val="28"/>
          <w:highlight w:val="none"/>
          <w:u w:val="single"/>
        </w:rPr>
        <w:t xml:space="preserve"> 否 </w:t>
      </w:r>
      <w:r>
        <w:rPr>
          <w:rFonts w:hint="eastAsia" w:ascii="仿宋" w:hAnsi="仿宋" w:eastAsia="仿宋" w:cs="仿宋"/>
          <w:color w:val="auto"/>
          <w:sz w:val="28"/>
          <w:szCs w:val="28"/>
          <w:highlight w:val="none"/>
        </w:rPr>
        <w:t xml:space="preserve">。  </w:t>
      </w:r>
    </w:p>
    <w:p w14:paraId="45E0CDAA">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20.3.1 争议评审小组的确定</w:t>
      </w:r>
    </w:p>
    <w:p w14:paraId="1A0ECC70">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争议评审小组成员的确定：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85E1BD5">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选定争议评审员的期限：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F94A974">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争议评审小组成员的报酬承担方式：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7E1A99B">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其他事项的约定：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ED3C079">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20.3.2 争议评审小组的决定</w:t>
      </w:r>
    </w:p>
    <w:p w14:paraId="5A76859B">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合同当事人关于本项的约定：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74670B7A">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20.4仲裁或诉讼</w:t>
      </w:r>
      <w:bookmarkEnd w:id="382"/>
    </w:p>
    <w:p w14:paraId="65280BC3">
      <w:pPr>
        <w:pageBreakBefore w:val="0"/>
        <w:widowControl w:val="0"/>
        <w:kinsoku/>
        <w:wordWrap/>
        <w:overflowPunct/>
        <w:topLinePunct w:val="0"/>
        <w:bidi w:val="0"/>
        <w:snapToGrid/>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因合同及合同有关事项发生的争议，按下列第</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种方式解决：</w:t>
      </w:r>
    </w:p>
    <w:p w14:paraId="3F313402">
      <w:pPr>
        <w:pageBreakBefore w:val="0"/>
        <w:widowControl w:val="0"/>
        <w:kinsoku/>
        <w:wordWrap/>
        <w:overflowPunct/>
        <w:topLinePunct w:val="0"/>
        <w:bidi w:val="0"/>
        <w:snapToGrid/>
        <w:spacing w:line="360" w:lineRule="auto"/>
        <w:ind w:firstLine="560"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（1）向</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仲裁委员会申请仲裁；</w:t>
      </w:r>
    </w:p>
    <w:p w14:paraId="43182A34">
      <w:pPr>
        <w:pageBreakBefore w:val="0"/>
        <w:widowControl w:val="0"/>
        <w:kinsoku/>
        <w:wordWrap/>
        <w:overflowPunct/>
        <w:topLinePunct w:val="0"/>
        <w:bidi w:val="0"/>
        <w:snapToGrid/>
        <w:spacing w:line="360" w:lineRule="auto"/>
        <w:ind w:firstLine="560" w:firstLineChars="200"/>
        <w:jc w:val="left"/>
        <w:textAlignment w:val="auto"/>
        <w:outlineLvl w:val="9"/>
      </w:pPr>
      <w:r>
        <w:rPr>
          <w:rFonts w:hint="eastAsia" w:ascii="仿宋" w:hAnsi="仿宋" w:eastAsia="仿宋" w:cs="仿宋"/>
          <w:color w:val="auto"/>
          <w:sz w:val="28"/>
          <w:szCs w:val="28"/>
          <w:highlight w:val="none"/>
        </w:rPr>
        <w:t>（2）向</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人民法院起诉。</w:t>
      </w:r>
      <w:bookmarkEnd w:id="383"/>
      <w:bookmarkEnd w:id="384"/>
      <w:bookmarkEnd w:id="385"/>
      <w:bookmarkEnd w:id="386"/>
      <w:bookmarkEnd w:id="387"/>
      <w:bookmarkEnd w:id="388"/>
    </w:p>
    <w:p w14:paraId="4E3204D9">
      <w:bookmarkStart w:id="395" w:name="_GoBack"/>
      <w:bookmarkEnd w:id="395"/>
    </w:p>
    <w:sectPr>
      <w:footerReference r:id="rId4" w:type="default"/>
      <w:pgSz w:w="11906" w:h="16838"/>
      <w:pgMar w:top="1440" w:right="1800" w:bottom="1440" w:left="1800" w:header="851" w:footer="992" w:gutter="0"/>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46B60">
    <w:pPr>
      <w:pStyle w:val="3"/>
      <w:ind w:firstLine="90" w:firstLineChars="50"/>
      <w:rPr>
        <w:rFonts w:hint="eastAsia"/>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C14C">
    <w:pPr>
      <w:pStyle w:val="3"/>
      <w:ind w:firstLine="90" w:firstLineChars="50"/>
      <w:rPr>
        <w:rFonts w:hint="eastAsia"/>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8971B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path/>
              <v:fill on="f" focussize="0,0"/>
              <v:stroke on="f" weight="0.5pt"/>
              <v:imagedata o:title=""/>
              <o:lock v:ext="edit" aspectratio="f"/>
              <v:textbox inset="0mm,0mm,0mm,0mm" style="mso-fit-shape-to-text:t;">
                <w:txbxContent>
                  <w:p w14:paraId="798971B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F2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ind w:left="420" w:leftChars="200" w:right="-70" w:rightChars="-70" w:firstLine="560" w:firstLineChars="200"/>
    </w:pPr>
    <w:rPr>
      <w:rFonts w:ascii="楷体_GB2312" w:eastAsia="楷体_GB2312"/>
      <w:sz w:val="28"/>
      <w:szCs w:val="20"/>
    </w:rPr>
  </w:style>
  <w:style w:type="paragraph" w:styleId="3">
    <w:name w:val="footer"/>
    <w:basedOn w:val="1"/>
    <w:uiPriority w:val="99"/>
    <w:pPr>
      <w:tabs>
        <w:tab w:val="center" w:pos="4153"/>
        <w:tab w:val="right" w:pos="8306"/>
      </w:tabs>
      <w:snapToGrid w:val="0"/>
      <w:jc w:val="left"/>
    </w:pPr>
    <w:rPr>
      <w:sz w:val="18"/>
      <w:szCs w:val="18"/>
    </w:rPr>
  </w:style>
  <w:style w:type="paragraph" w:customStyle="1" w:styleId="6">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2026-06-26T04:18:45Z</dcterms:created>
  <dc:creator>Administrator</dc:creator>
  <cp:lastModifiedBy>毛毛麻麻^_^跨境代购</cp:lastModifiedBy>
  <dcterms:modified xsi:type="dcterms:W3CDTF">2026-06-26T04:19:06Z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2F091FBEEC3A4DFCB641969990BAC887_12</vt:lpwstr>
  </property>
</Properties>
</file>