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C5690" w14:textId="77897C49" w:rsidR="00A35133" w:rsidRPr="00A35133" w:rsidRDefault="00A35133" w:rsidP="00A35133">
      <w:pPr>
        <w:jc w:val="center"/>
        <w:rPr>
          <w:rFonts w:ascii="宋体" w:eastAsia="宋体" w:hAnsi="宋体"/>
          <w:sz w:val="28"/>
          <w:szCs w:val="32"/>
        </w:rPr>
      </w:pPr>
      <w:r w:rsidRPr="00A35133">
        <w:rPr>
          <w:rFonts w:ascii="宋体" w:eastAsia="宋体" w:hAnsi="宋体" w:hint="eastAsia"/>
          <w:sz w:val="28"/>
          <w:szCs w:val="32"/>
        </w:rPr>
        <w:t>采购需求</w:t>
      </w:r>
    </w:p>
    <w:tbl>
      <w:tblPr>
        <w:tblW w:w="847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026"/>
        <w:gridCol w:w="6629"/>
      </w:tblGrid>
      <w:tr w:rsidR="00A35133" w:rsidRPr="00A35133" w14:paraId="02D68D61" w14:textId="77777777" w:rsidTr="003B1A2F">
        <w:tc>
          <w:tcPr>
            <w:tcW w:w="817" w:type="dxa"/>
          </w:tcPr>
          <w:p w14:paraId="7049C538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bookmarkStart w:id="0" w:name="OLE_LINK1"/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026" w:type="dxa"/>
          </w:tcPr>
          <w:p w14:paraId="591FFB50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629" w:type="dxa"/>
          </w:tcPr>
          <w:p w14:paraId="3AF92393" w14:textId="77777777" w:rsidR="00A35133" w:rsidRPr="00A35133" w:rsidRDefault="00A35133" w:rsidP="003B1A2F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A35133" w:rsidRPr="00A35133" w14:paraId="01E2E6FB" w14:textId="77777777" w:rsidTr="003B1A2F">
        <w:tc>
          <w:tcPr>
            <w:tcW w:w="817" w:type="dxa"/>
          </w:tcPr>
          <w:p w14:paraId="7BFA86F2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026" w:type="dxa"/>
          </w:tcPr>
          <w:p w14:paraId="5517E169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102F4E7E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1.适用于</w:t>
            </w:r>
            <w:proofErr w:type="spellStart"/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Trima</w:t>
            </w:r>
            <w:proofErr w:type="spellEnd"/>
            <w:r w:rsidRPr="00A35133">
              <w:rPr>
                <w:rFonts w:ascii="宋体" w:eastAsia="宋体" w:hAnsi="宋体" w:cs="仿宋_GB2312"/>
                <w:sz w:val="24"/>
                <w:szCs w:val="24"/>
              </w:rPr>
              <w:t xml:space="preserve"> Accel血细胞分离机</w:t>
            </w: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，采用连续式离心分离方式</w:t>
            </w:r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。</w:t>
            </w:r>
          </w:p>
        </w:tc>
      </w:tr>
      <w:tr w:rsidR="00A35133" w:rsidRPr="00A35133" w14:paraId="08E28216" w14:textId="77777777" w:rsidTr="003B1A2F">
        <w:tc>
          <w:tcPr>
            <w:tcW w:w="817" w:type="dxa"/>
          </w:tcPr>
          <w:p w14:paraId="78C3EF4A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026" w:type="dxa"/>
          </w:tcPr>
          <w:p w14:paraId="0FBFEE5D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51280F5F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bCs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bCs/>
                <w:sz w:val="24"/>
                <w:szCs w:val="24"/>
                <w:lang w:eastAsia="zh-CN"/>
              </w:rPr>
              <w:t>2</w:t>
            </w:r>
            <w:r w:rsidRPr="00A35133">
              <w:rPr>
                <w:rFonts w:ascii="宋体" w:eastAsia="宋体" w:hAnsi="宋体" w:cs="仿宋_GB2312"/>
                <w:bCs/>
                <w:sz w:val="24"/>
                <w:szCs w:val="24"/>
              </w:rPr>
              <w:t>.所有产品外挂；血小板无需二次处理，可直接保存≥5天。</w:t>
            </w:r>
          </w:p>
        </w:tc>
      </w:tr>
      <w:tr w:rsidR="00A35133" w:rsidRPr="00A35133" w14:paraId="4BD80C62" w14:textId="77777777" w:rsidTr="003B1A2F">
        <w:tc>
          <w:tcPr>
            <w:tcW w:w="817" w:type="dxa"/>
          </w:tcPr>
          <w:p w14:paraId="74A53FE9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026" w:type="dxa"/>
          </w:tcPr>
          <w:p w14:paraId="0291B726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  <w:vAlign w:val="center"/>
          </w:tcPr>
          <w:p w14:paraId="2B2BD6B1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.单针采集</w:t>
            </w: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双份血小板且</w:t>
            </w:r>
            <w:r w:rsidRPr="00A35133">
              <w:rPr>
                <w:rFonts w:ascii="宋体" w:eastAsia="宋体" w:hAnsi="宋体" w:cs="仿宋_GB2312"/>
                <w:sz w:val="24"/>
                <w:szCs w:val="24"/>
              </w:rPr>
              <w:t>无需盐水预充，可直接采集血液。</w:t>
            </w:r>
          </w:p>
        </w:tc>
      </w:tr>
      <w:tr w:rsidR="00A35133" w:rsidRPr="00A35133" w14:paraId="080231E4" w14:textId="77777777" w:rsidTr="003B1A2F">
        <w:tc>
          <w:tcPr>
            <w:tcW w:w="817" w:type="dxa"/>
          </w:tcPr>
          <w:p w14:paraId="3A5FF267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026" w:type="dxa"/>
          </w:tcPr>
          <w:p w14:paraId="0DE33B5A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6168AEAE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4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.配备1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7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G穿刺针，针头部分有防止职业暴露和误刺伤的保护套；具有独立的全血留样袋和血小板留样袋，并且全血留样袋上有取样器。</w:t>
            </w:r>
          </w:p>
        </w:tc>
      </w:tr>
      <w:tr w:rsidR="00A35133" w:rsidRPr="00A35133" w14:paraId="46B3BA5F" w14:textId="77777777" w:rsidTr="003B1A2F">
        <w:tc>
          <w:tcPr>
            <w:tcW w:w="817" w:type="dxa"/>
          </w:tcPr>
          <w:p w14:paraId="5740A1C9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26" w:type="dxa"/>
          </w:tcPr>
          <w:p w14:paraId="658B916E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36571B01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5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.集成卡匣，中文版本。</w:t>
            </w:r>
          </w:p>
        </w:tc>
      </w:tr>
      <w:tr w:rsidR="00A35133" w:rsidRPr="00A35133" w14:paraId="5F576384" w14:textId="77777777" w:rsidTr="003B1A2F">
        <w:tc>
          <w:tcPr>
            <w:tcW w:w="817" w:type="dxa"/>
          </w:tcPr>
          <w:p w14:paraId="7801B383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026" w:type="dxa"/>
          </w:tcPr>
          <w:p w14:paraId="7450A318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548DCF52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6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.分离带式分离器，体外循环血量≤200毫升，体外循环的红细胞量≤100毫升。</w:t>
            </w:r>
          </w:p>
        </w:tc>
      </w:tr>
      <w:tr w:rsidR="00A35133" w:rsidRPr="00A35133" w14:paraId="4B2D829B" w14:textId="77777777" w:rsidTr="003B1A2F">
        <w:tc>
          <w:tcPr>
            <w:tcW w:w="817" w:type="dxa"/>
          </w:tcPr>
          <w:p w14:paraId="369199EB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026" w:type="dxa"/>
          </w:tcPr>
          <w:p w14:paraId="0ACA937B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188897A0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7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.采集过程中血容量波动范围：55±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10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ml。</w:t>
            </w:r>
          </w:p>
        </w:tc>
      </w:tr>
      <w:tr w:rsidR="00A35133" w:rsidRPr="00A35133" w14:paraId="10737CE8" w14:textId="77777777" w:rsidTr="003B1A2F">
        <w:tc>
          <w:tcPr>
            <w:tcW w:w="817" w:type="dxa"/>
          </w:tcPr>
          <w:p w14:paraId="2BF857F7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026" w:type="dxa"/>
          </w:tcPr>
          <w:p w14:paraId="71536888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6629" w:type="dxa"/>
          </w:tcPr>
          <w:p w14:paraId="27DE2663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8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.具有抗凝、血浆、血小板、采血、回血五个泵，分别控制各部分流速。</w:t>
            </w:r>
          </w:p>
        </w:tc>
      </w:tr>
      <w:tr w:rsidR="00A35133" w:rsidRPr="00A35133" w14:paraId="2771CD74" w14:textId="77777777" w:rsidTr="003B1A2F">
        <w:tc>
          <w:tcPr>
            <w:tcW w:w="817" w:type="dxa"/>
          </w:tcPr>
          <w:p w14:paraId="398B9B0F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1026" w:type="dxa"/>
          </w:tcPr>
          <w:p w14:paraId="3BC872EE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6629" w:type="dxa"/>
          </w:tcPr>
          <w:p w14:paraId="13EDDE32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9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.具有红细胞监测器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，确保采集过程中无血小板充红现象发生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。</w:t>
            </w:r>
          </w:p>
        </w:tc>
      </w:tr>
      <w:tr w:rsidR="00A35133" w:rsidRPr="00A35133" w14:paraId="4315ED68" w14:textId="77777777" w:rsidTr="003B1A2F">
        <w:tc>
          <w:tcPr>
            <w:tcW w:w="817" w:type="dxa"/>
          </w:tcPr>
          <w:p w14:paraId="53E391D6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1026" w:type="dxa"/>
          </w:tcPr>
          <w:p w14:paraId="5C5EAF82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6629" w:type="dxa"/>
          </w:tcPr>
          <w:p w14:paraId="377FF63A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0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.具有安全盒装置，包括采后血小板计数、红细胞压积、采集时间和采集最大体积。</w:t>
            </w:r>
          </w:p>
        </w:tc>
      </w:tr>
      <w:tr w:rsidR="00A35133" w:rsidRPr="00A35133" w14:paraId="2D3FAE10" w14:textId="77777777" w:rsidTr="003B1A2F">
        <w:tc>
          <w:tcPr>
            <w:tcW w:w="817" w:type="dxa"/>
          </w:tcPr>
          <w:p w14:paraId="3B417C8F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1026" w:type="dxa"/>
          </w:tcPr>
          <w:p w14:paraId="5A544241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6629" w:type="dxa"/>
          </w:tcPr>
          <w:p w14:paraId="6D7E9C51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.具有抗凝剂管理系统：每次采集抗凝剂最大灌注率≤1.3ml/min/LTBV，抗凝剂可自动控制及计算，可调比率范围： 1:6-1:13。</w:t>
            </w:r>
          </w:p>
        </w:tc>
      </w:tr>
      <w:tr w:rsidR="00A35133" w:rsidRPr="00A35133" w14:paraId="046FC2C7" w14:textId="77777777" w:rsidTr="003B1A2F">
        <w:tc>
          <w:tcPr>
            <w:tcW w:w="817" w:type="dxa"/>
          </w:tcPr>
          <w:p w14:paraId="7F055F2B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1026" w:type="dxa"/>
          </w:tcPr>
          <w:p w14:paraId="0C210024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  <w:tc>
          <w:tcPr>
            <w:tcW w:w="6629" w:type="dxa"/>
          </w:tcPr>
          <w:p w14:paraId="690F20F2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2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.血小板采集成品中的白细胞含量≤1.0×10</w:t>
            </w:r>
            <w:r w:rsidRPr="00A35133">
              <w:rPr>
                <w:rFonts w:ascii="宋体" w:eastAsia="宋体" w:hAnsi="宋体"/>
                <w:sz w:val="24"/>
                <w:szCs w:val="24"/>
                <w:vertAlign w:val="superscript"/>
              </w:rPr>
              <w:t>6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/每个治疗量 ,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 xml:space="preserve"> 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且为非过滤法去除白细胞，无血小板激化。</w:t>
            </w:r>
          </w:p>
        </w:tc>
      </w:tr>
      <w:tr w:rsidR="00A35133" w:rsidRPr="00A35133" w14:paraId="219F3DFD" w14:textId="77777777" w:rsidTr="003B1A2F">
        <w:tc>
          <w:tcPr>
            <w:tcW w:w="817" w:type="dxa"/>
          </w:tcPr>
          <w:p w14:paraId="4E8FFE1F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1026" w:type="dxa"/>
          </w:tcPr>
          <w:p w14:paraId="0514BD16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07A6B5F5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3.终产品体积恒定与工作人员预设值完全一致，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可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根据临床需求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采集各种浓度的血小板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产品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。</w:t>
            </w:r>
          </w:p>
        </w:tc>
      </w:tr>
      <w:tr w:rsidR="00A35133" w:rsidRPr="00A35133" w14:paraId="37D51755" w14:textId="77777777" w:rsidTr="003B1A2F">
        <w:tc>
          <w:tcPr>
            <w:tcW w:w="817" w:type="dxa"/>
          </w:tcPr>
          <w:p w14:paraId="7519DF69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1026" w:type="dxa"/>
          </w:tcPr>
          <w:p w14:paraId="7C9CAA70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21438F17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4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.具有血浆回输功能，回输后管路内残留红细胞量≤1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2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ml。</w:t>
            </w:r>
          </w:p>
        </w:tc>
      </w:tr>
      <w:tr w:rsidR="00A35133" w:rsidRPr="00A35133" w14:paraId="6ADA7436" w14:textId="77777777" w:rsidTr="003B1A2F">
        <w:tc>
          <w:tcPr>
            <w:tcW w:w="817" w:type="dxa"/>
          </w:tcPr>
          <w:p w14:paraId="04ECF7A4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15</w:t>
            </w:r>
          </w:p>
        </w:tc>
        <w:tc>
          <w:tcPr>
            <w:tcW w:w="1026" w:type="dxa"/>
          </w:tcPr>
          <w:p w14:paraId="11E5074D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</w:p>
        </w:tc>
        <w:tc>
          <w:tcPr>
            <w:tcW w:w="6629" w:type="dxa"/>
          </w:tcPr>
          <w:p w14:paraId="1A55DBB5" w14:textId="77777777" w:rsidR="00A35133" w:rsidRPr="00A35133" w:rsidRDefault="00A35133" w:rsidP="003B1A2F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A35133">
              <w:rPr>
                <w:rFonts w:ascii="宋体" w:eastAsia="宋体" w:hAnsi="宋体"/>
                <w:sz w:val="24"/>
                <w:szCs w:val="24"/>
              </w:rPr>
              <w:t>1</w:t>
            </w:r>
            <w:r w:rsidRPr="00A35133">
              <w:rPr>
                <w:rFonts w:ascii="宋体" w:eastAsia="宋体" w:hAnsi="宋体"/>
                <w:sz w:val="24"/>
                <w:szCs w:val="24"/>
                <w:lang w:eastAsia="zh-CN"/>
              </w:rPr>
              <w:t>5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.99%的血小板产品中红细胞含量≤0.03×10</w:t>
            </w:r>
            <w:r w:rsidRPr="00A35133">
              <w:rPr>
                <w:rFonts w:ascii="宋体" w:eastAsia="宋体" w:hAnsi="宋体"/>
                <w:sz w:val="24"/>
                <w:szCs w:val="24"/>
                <w:vertAlign w:val="superscript"/>
              </w:rPr>
              <w:t>9</w:t>
            </w:r>
            <w:r w:rsidRPr="00A35133">
              <w:rPr>
                <w:rFonts w:ascii="宋体" w:eastAsia="宋体" w:hAnsi="宋体"/>
                <w:sz w:val="24"/>
                <w:szCs w:val="24"/>
              </w:rPr>
              <w:t>个。</w:t>
            </w:r>
          </w:p>
        </w:tc>
      </w:tr>
      <w:bookmarkEnd w:id="0"/>
    </w:tbl>
    <w:p w14:paraId="5E1BEC6C" w14:textId="77777777" w:rsidR="00A35133" w:rsidRPr="00A35133" w:rsidRDefault="00A35133">
      <w:pPr>
        <w:rPr>
          <w:rFonts w:ascii="宋体" w:eastAsia="宋体" w:hAnsi="宋体" w:hint="eastAsia"/>
        </w:rPr>
      </w:pPr>
    </w:p>
    <w:sectPr w:rsidR="00A35133" w:rsidRPr="00A351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33"/>
    <w:rsid w:val="000240CB"/>
    <w:rsid w:val="00A3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F45C8"/>
  <w15:chartTrackingRefBased/>
  <w15:docId w15:val="{25863DA6-9C7F-4402-8362-09A98F9B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3513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5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13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513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513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513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513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513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513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3513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35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35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3513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3513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3513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3513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3513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3513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3513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35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513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3513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5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3513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513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513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51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3513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5133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A35133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A35133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334</Characters>
  <Application>Microsoft Office Word</Application>
  <DocSecurity>0</DocSecurity>
  <Lines>23</Lines>
  <Paragraphs>20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1</cp:revision>
  <dcterms:created xsi:type="dcterms:W3CDTF">2026-08-06T09:13:00Z</dcterms:created>
  <dcterms:modified xsi:type="dcterms:W3CDTF">2026-08-06T09:13:00Z</dcterms:modified>
</cp:coreProperties>
</file>