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8C7BA">
      <w:pPr>
        <w:pStyle w:val="4"/>
        <w:jc w:val="center"/>
        <w:outlineLvl w:val="1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b/>
          <w:sz w:val="36"/>
          <w:highlight w:val="none"/>
        </w:rPr>
        <w:t>第八章 拟签订采购合同文本</w:t>
      </w:r>
    </w:p>
    <w:p w14:paraId="472C47E5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yellow"/>
          <w:lang w:eastAsia="zh-CN"/>
        </w:rPr>
      </w:pPr>
    </w:p>
    <w:p w14:paraId="1B452F26">
      <w:pPr>
        <w:shd w:val="clear" w:color="auto" w:fill="auto"/>
        <w:spacing w:line="360" w:lineRule="auto"/>
        <w:ind w:firstLine="1201" w:firstLineChars="500"/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  <w:lang w:val="en-US" w:eastAsia="zh-CN"/>
        </w:rPr>
        <w:t>（此合同样本仅供参考，合同具体细则以双方协定为准）</w:t>
      </w:r>
    </w:p>
    <w:p w14:paraId="5DC38C34">
      <w:pPr>
        <w:shd w:val="clear" w:color="auto" w:fill="auto"/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 w:val="24"/>
          <w:szCs w:val="22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</w:rPr>
        <w:t>甲方：</w:t>
      </w:r>
      <w:r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  <w:lang w:eastAsia="zh-CN"/>
        </w:rPr>
        <w:t>西安市强制隔离戒毒所</w:t>
      </w:r>
    </w:p>
    <w:p w14:paraId="30E19619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</w:rPr>
        <w:t xml:space="preserve">乙方： </w:t>
      </w:r>
    </w:p>
    <w:p w14:paraId="2444FA6D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</w:rPr>
        <w:t xml:space="preserve">时间： </w:t>
      </w:r>
    </w:p>
    <w:p w14:paraId="2CDBCF58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</w:rPr>
        <w:t>签约地点：西安</w:t>
      </w:r>
    </w:p>
    <w:p w14:paraId="1E803CAE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  <w:t>根据民法典及有关规定，为明确甲乙双方的权利、义务和责任，经双方共同协商，达成如下合同条款。</w:t>
      </w:r>
    </w:p>
    <w:p w14:paraId="03529E53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</w:rPr>
        <w:t>一、合同内容</w:t>
      </w:r>
    </w:p>
    <w:p w14:paraId="5ED5B837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  <w:t>产品价格清单 （见附件）</w:t>
      </w:r>
    </w:p>
    <w:p w14:paraId="7E8278A0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</w:rPr>
        <w:t>二、合同价格</w:t>
      </w:r>
    </w:p>
    <w:p w14:paraId="1EB08B6F">
      <w:pPr>
        <w:shd w:val="clear" w:color="auto" w:fill="auto"/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  <w:t>合同固定</w:t>
      </w: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  <w:lang w:val="en-US" w:eastAsia="zh-CN"/>
        </w:rPr>
        <w:t>优惠率</w:t>
      </w: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  <w:t>（下浮比例），蔬菜水果、米面油、肉蛋奶、水产、冻品、调料、副食等的报价各投标人按照当月三大超市（华润、永辉、沃尔玛）为基础报</w:t>
      </w: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  <w:lang w:val="en-US" w:eastAsia="zh-CN"/>
        </w:rPr>
        <w:t>优惠率</w:t>
      </w: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  <w:t>，合同签订以后，</w:t>
      </w: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  <w:lang w:val="en-US" w:eastAsia="zh-CN"/>
        </w:rPr>
        <w:t>优惠率</w:t>
      </w: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  <w:t>不得随意调整，如成交人无法按合同约定的</w:t>
      </w: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  <w:lang w:val="en-US" w:eastAsia="zh-CN"/>
        </w:rPr>
        <w:t>优惠率</w:t>
      </w: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  <w:t>供货，视为违约。</w:t>
      </w:r>
      <w:bookmarkStart w:id="2" w:name="_GoBack"/>
      <w:bookmarkEnd w:id="2"/>
    </w:p>
    <w:p w14:paraId="1E527B02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</w:rPr>
        <w:t>三、付款方式及交货地点</w:t>
      </w:r>
    </w:p>
    <w:p w14:paraId="2751C9D8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</w:pPr>
      <w:bookmarkStart w:id="0" w:name="OLE_LINK3"/>
      <w:bookmarkStart w:id="1" w:name="OLE_LINK2"/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  <w:t>1、付款方式：</w:t>
      </w:r>
    </w:p>
    <w:p w14:paraId="3FE98827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  <w:t>1、支付方式：银行转账</w:t>
      </w:r>
    </w:p>
    <w:p w14:paraId="6C7F31A8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  <w:t>、合同签订金额为中标单位中标优惠率（下浮比例），</w:t>
      </w: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  <w:lang w:eastAsia="zh-CN"/>
        </w:rPr>
        <w:t>乙方</w:t>
      </w: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  <w:t>向甲方供应原材料；</w:t>
      </w:r>
    </w:p>
    <w:p w14:paraId="2ECB4673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  <w:t>3、款项结算，</w:t>
      </w:r>
      <w:r>
        <w:rPr>
          <w:rFonts w:ascii="宋体" w:hAnsi="宋体" w:eastAsia="宋体" w:cs="宋体"/>
          <w:sz w:val="24"/>
          <w:szCs w:val="24"/>
        </w:rPr>
        <w:t>成交人在接受采购人的订货后，凭送货凭证每月与采购人结算。若当月其中单品价格涨幅超过20%，成交人有权（每月2次）要求价格调整（成交人申请并经采购人确认），结算时，按调整后的单价计算。按照成交人在接受采购人的每一笔付款前，应向采购人提供结算清单并开具相应金额的商业发票。</w:t>
      </w:r>
    </w:p>
    <w:bookmarkEnd w:id="0"/>
    <w:bookmarkEnd w:id="1"/>
    <w:p w14:paraId="2FB7E1E4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</w:rPr>
        <w:t>四、质量标准：</w:t>
      </w:r>
    </w:p>
    <w:p w14:paraId="0A635DFA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  <w:t>乙方提供的产品确保为厂商最新销售产品，产品来源渠道合法，符合国家颁布的有关技术标准及规范或行业标准及规范执行、《食品安全法》等国家相关法律法规。</w:t>
      </w:r>
    </w:p>
    <w:p w14:paraId="3F760675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</w:rPr>
        <w:t>五、验收及交货期：</w:t>
      </w:r>
    </w:p>
    <w:p w14:paraId="4A8B0C3C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  <w:t>1、验收</w:t>
      </w:r>
    </w:p>
    <w:p w14:paraId="73982265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  <w:t>1-1、 确认收到本次合同所有产品；</w:t>
      </w:r>
    </w:p>
    <w:p w14:paraId="4C0422A6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  <w:t>1-2、 产品生产日期、质保期及产品合格证等；</w:t>
      </w:r>
    </w:p>
    <w:p w14:paraId="21AF0565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  <w:t>2、配送</w:t>
      </w: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  <w:lang w:val="en-US" w:eastAsia="zh-CN"/>
        </w:rPr>
        <w:t>要求</w:t>
      </w:r>
    </w:p>
    <w:p w14:paraId="0AA8FCC9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  <w:lang w:val="en-US" w:eastAsia="zh-CN"/>
        </w:rPr>
        <w:t>2.1、配送期：</w:t>
      </w:r>
    </w:p>
    <w:p w14:paraId="036EA819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  <w:lang w:val="en-US" w:eastAsia="zh-CN"/>
        </w:rPr>
        <w:t>2.2、配送地点：</w:t>
      </w:r>
    </w:p>
    <w:p w14:paraId="0D85DC81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  <w:lang w:val="en-US" w:eastAsia="zh-CN"/>
        </w:rPr>
        <w:t>2.3、配送要求：乙方应组织专人专车向甲方直接配送，配送费已包含在合同价款内，包括从供应地点到指定配送地点所需的全部运输、保险、储存、搬运等费用。乙方的车辆及人员应向甲方备案，无特殊情况不得随意更换。</w:t>
      </w:r>
    </w:p>
    <w:p w14:paraId="301D7B1F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</w:rPr>
        <w:t>六、售后服务：</w:t>
      </w:r>
    </w:p>
    <w:p w14:paraId="34106361">
      <w:pPr>
        <w:shd w:val="clear" w:color="auto" w:fill="auto"/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  <w:lang w:eastAsia="zh-CN"/>
        </w:rPr>
        <w:t>乙方</w:t>
      </w: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  <w:t>按招标文件、投标文件提交的售后服务承诺等执行。</w:t>
      </w:r>
    </w:p>
    <w:p w14:paraId="1AF7D773">
      <w:pPr>
        <w:shd w:val="clear" w:color="auto" w:fill="auto"/>
        <w:adjustRightInd w:val="0"/>
        <w:snapToGrid w:val="0"/>
        <w:spacing w:line="400" w:lineRule="exact"/>
        <w:ind w:firstLine="480" w:firstLineChars="200"/>
        <w:jc w:val="left"/>
        <w:rPr>
          <w:rFonts w:ascii="宋体" w:hAnsi="宋体" w:cs="宋体"/>
          <w:b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auto"/>
        </w:rPr>
        <w:t>七、违约责任</w:t>
      </w:r>
    </w:p>
    <w:p w14:paraId="490B4ED2">
      <w:pPr>
        <w:shd w:val="clear" w:color="auto" w:fill="auto"/>
        <w:adjustRightInd w:val="0"/>
        <w:snapToGrid w:val="0"/>
        <w:spacing w:line="400" w:lineRule="exact"/>
        <w:jc w:val="left"/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 xml:space="preserve">    1、未按合同要求进行供餐或质量不能满足合同要求，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甲方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应当将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乙方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违约的情况以及拟采取的措施以书面形式报政府采购监管部门，根据政府采购监管部门的处理意见，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甲方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有权依据《民法典》有关条款及合同约定终止合同，并要求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乙方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承担违约责任。同时，采购监管部门有权依据相关法律法规对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乙方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的违法行为进行相应的处罚。</w:t>
      </w:r>
    </w:p>
    <w:p w14:paraId="348A1DFD">
      <w:pPr>
        <w:shd w:val="clear" w:color="auto" w:fill="auto"/>
        <w:adjustRightInd w:val="0"/>
        <w:snapToGrid w:val="0"/>
        <w:spacing w:line="400" w:lineRule="exact"/>
        <w:ind w:firstLine="480" w:firstLineChars="200"/>
        <w:jc w:val="left"/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2、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乙方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提供的食物造成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甲方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食用者身体不适就医、人身损害、食品安全事故等情况的，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甲方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有权解除合同，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乙方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应承担全部责任和后果，由此产生的一切费用（包括但不限于医疗费、护理费、伙食补助等）以及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甲方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可能因此产生的全部支出均由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乙方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承担。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甲方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保留索赔权力。</w:t>
      </w:r>
    </w:p>
    <w:p w14:paraId="1A4596BE">
      <w:pPr>
        <w:shd w:val="clear" w:color="auto" w:fill="auto"/>
        <w:adjustRightInd w:val="0"/>
        <w:snapToGrid w:val="0"/>
        <w:spacing w:line="400" w:lineRule="exact"/>
        <w:jc w:val="left"/>
        <w:rPr>
          <w:rFonts w:ascii="宋体" w:hAnsi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.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乙方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提供的货物品种、型号、规格、质量等不符合合同规定标准的，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甲方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有权向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乙方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书面提出整改意见，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乙方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需无条件整改至符合约定，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甲方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向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乙方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提出书面意见之日起5日内，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乙方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仍未整改或整改后服务仍不符合约定的，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甲方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有权拒绝收货并单方面解除本协议。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乙方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向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甲方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偿付合同金额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的违约金。</w:t>
      </w:r>
    </w:p>
    <w:p w14:paraId="36134CD9">
      <w:pPr>
        <w:shd w:val="clear" w:color="auto" w:fill="auto"/>
        <w:adjustRightInd w:val="0"/>
        <w:snapToGrid w:val="0"/>
        <w:spacing w:line="400" w:lineRule="exact"/>
        <w:jc w:val="left"/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.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甲方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逾期付款的，每逾期一天向供方支付逾期金额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%的违约金，逾期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日的，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乙方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有权单方面解除本协议。</w:t>
      </w:r>
    </w:p>
    <w:p w14:paraId="748FE756">
      <w:pPr>
        <w:shd w:val="clear" w:color="auto" w:fill="auto"/>
        <w:adjustRightInd w:val="0"/>
        <w:snapToGrid w:val="0"/>
        <w:spacing w:line="400" w:lineRule="exact"/>
        <w:jc w:val="left"/>
        <w:rPr>
          <w:rFonts w:ascii="宋体" w:hAnsi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.若因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乙方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提供的货品本身出现的食品安全问题，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乙方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应负责造成后果的全部损失，并对引起一切后果承担全部责任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，甲方有权解除合同，产生的一切费用由乙方负责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。</w:t>
      </w:r>
    </w:p>
    <w:p w14:paraId="18D8CA5B">
      <w:pPr>
        <w:shd w:val="clear" w:color="auto" w:fill="auto"/>
        <w:adjustRightInd w:val="0"/>
        <w:snapToGrid w:val="0"/>
        <w:spacing w:line="400" w:lineRule="exact"/>
        <w:jc w:val="left"/>
        <w:rPr>
          <w:rFonts w:ascii="宋体" w:hAnsi="宋体" w:cs="宋体"/>
          <w:b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auto"/>
        </w:rPr>
        <w:t xml:space="preserve">    八、争议解决</w:t>
      </w:r>
    </w:p>
    <w:p w14:paraId="0225D921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  <w:t>双方因履行本协议而产生的争议，应友好协商解决，协商不成的，任何一方可向需方所在地的人民法院提起诉讼。</w:t>
      </w:r>
    </w:p>
    <w:p w14:paraId="2CBE05C4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  <w:lang w:val="en-US" w:eastAsia="zh-CN"/>
        </w:rPr>
        <w:t>九</w:t>
      </w:r>
      <w:r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  <w:lang w:eastAsia="zh-CN"/>
        </w:rPr>
        <w:t>、</w:t>
      </w:r>
      <w:r>
        <w:rPr>
          <w:rFonts w:hint="eastAsia" w:ascii="宋体" w:hAnsi="宋体" w:cs="宋体"/>
          <w:b/>
          <w:bCs/>
          <w:color w:val="auto"/>
          <w:sz w:val="24"/>
          <w:szCs w:val="22"/>
          <w:highlight w:val="none"/>
          <w:shd w:val="clear" w:color="auto" w:fill="auto"/>
        </w:rPr>
        <w:t>其他：</w:t>
      </w:r>
    </w:p>
    <w:p w14:paraId="16980C24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  <w:t>甲乙双方本着互惠互利的原则密切合作，执行合同。</w:t>
      </w:r>
    </w:p>
    <w:p w14:paraId="631B4049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  <w:t>招、投标文件作为合同不可分割的部分。</w:t>
      </w:r>
    </w:p>
    <w:p w14:paraId="7B643BA6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  <w:t>合同未尽事宜，由甲乙双方共同协商，作为合同的补充，与原合同具有同等法律效力。</w:t>
      </w:r>
    </w:p>
    <w:p w14:paraId="66749130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  <w:t>本合同经甲乙双方授权代表签字并加盖单位公章后即时生效，本合同一式  份，甲方  份，乙方  份，每份合同具有同等法律效力。</w:t>
      </w:r>
    </w:p>
    <w:p w14:paraId="5421CCAD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  <w:t>（签署页）</w:t>
      </w:r>
    </w:p>
    <w:p w14:paraId="78FCCF74">
      <w:pPr>
        <w:shd w:val="clear" w:color="auto" w:fill="auto"/>
        <w:spacing w:line="360" w:lineRule="auto"/>
        <w:rPr>
          <w:rFonts w:ascii="宋体" w:hAnsi="宋体"/>
          <w:b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  <w:shd w:val="clear" w:color="auto" w:fill="auto"/>
        </w:rPr>
        <w:t>甲方：</w:t>
      </w:r>
      <w:r>
        <w:rPr>
          <w:rFonts w:hint="eastAsia" w:ascii="宋体" w:hAnsi="宋体"/>
          <w:b/>
          <w:color w:val="auto"/>
          <w:sz w:val="24"/>
          <w:highlight w:val="none"/>
          <w:shd w:val="clear" w:color="auto" w:fill="auto"/>
        </w:rPr>
        <w:t xml:space="preserve"> </w:t>
      </w:r>
      <w:r>
        <w:rPr>
          <w:rFonts w:ascii="宋体" w:hAnsi="宋体"/>
          <w:b/>
          <w:color w:val="auto"/>
          <w:sz w:val="24"/>
          <w:highlight w:val="none"/>
          <w:shd w:val="clear" w:color="auto" w:fill="auto"/>
        </w:rPr>
        <w:t xml:space="preserve">                   </w:t>
      </w:r>
      <w:r>
        <w:rPr>
          <w:rFonts w:hint="eastAsia" w:ascii="宋体" w:hAnsi="宋体"/>
          <w:b/>
          <w:color w:val="auto"/>
          <w:sz w:val="24"/>
          <w:highlight w:val="none"/>
          <w:shd w:val="clear" w:color="auto" w:fill="auto"/>
        </w:rPr>
        <w:t xml:space="preserve">         乙方：</w:t>
      </w: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highlight w:val="none"/>
          <w:shd w:val="clear" w:color="auto" w:fill="auto"/>
        </w:rPr>
        <w:t xml:space="preserve"> </w:t>
      </w:r>
    </w:p>
    <w:p w14:paraId="7EAA68D7">
      <w:pPr>
        <w:shd w:val="clear" w:color="auto" w:fill="auto"/>
        <w:spacing w:line="480" w:lineRule="auto"/>
        <w:rPr>
          <w:rFonts w:ascii="宋体" w:hAnsi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 xml:space="preserve">地址: </w:t>
      </w:r>
      <w:r>
        <w:rPr>
          <w:rFonts w:hint="eastAsia"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  </w:t>
      </w:r>
      <w:r>
        <w:rPr>
          <w:rFonts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                  </w:t>
      </w: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 xml:space="preserve">         地址:</w:t>
      </w:r>
      <w:r>
        <w:rPr>
          <w:rFonts w:hint="eastAsia"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  </w:t>
      </w:r>
      <w:r>
        <w:rPr>
          <w:rFonts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                  </w:t>
      </w:r>
    </w:p>
    <w:p w14:paraId="7992BFFF">
      <w:pPr>
        <w:shd w:val="clear" w:color="auto" w:fill="auto"/>
        <w:spacing w:line="480" w:lineRule="auto"/>
        <w:ind w:right="-1774"/>
        <w:rPr>
          <w:rFonts w:ascii="宋体" w:hAnsi="宋体"/>
          <w:color w:val="auto"/>
          <w:sz w:val="24"/>
          <w:highlight w:val="none"/>
          <w:u w:val="single"/>
          <w:shd w:val="clear" w:color="auto" w:fill="auto"/>
        </w:rPr>
      </w:pP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>电话:_</w:t>
      </w:r>
      <w:r>
        <w:rPr>
          <w:rFonts w:hint="eastAsia" w:ascii="宋体" w:hAnsi="宋体"/>
          <w:color w:val="auto"/>
          <w:sz w:val="24"/>
          <w:highlight w:val="none"/>
          <w:u w:val="single"/>
          <w:shd w:val="clear" w:color="auto" w:fill="auto"/>
        </w:rPr>
        <w:t>_</w:t>
      </w:r>
      <w:r>
        <w:rPr>
          <w:rFonts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   _ </w:t>
      </w: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 xml:space="preserve">          电话:_</w:t>
      </w:r>
      <w:r>
        <w:rPr>
          <w:rFonts w:hint="eastAsia"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_                </w:t>
      </w: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>_</w:t>
      </w:r>
    </w:p>
    <w:p w14:paraId="649D56FC">
      <w:pPr>
        <w:shd w:val="clear" w:color="auto" w:fill="auto"/>
        <w:spacing w:line="480" w:lineRule="auto"/>
        <w:ind w:right="-1774"/>
        <w:rPr>
          <w:rFonts w:ascii="宋体" w:hAnsi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>传真:</w:t>
      </w:r>
      <w:r>
        <w:rPr>
          <w:rFonts w:hint="eastAsia" w:ascii="宋体" w:hAnsi="宋体"/>
          <w:color w:val="auto"/>
          <w:sz w:val="24"/>
          <w:highlight w:val="none"/>
          <w:u w:val="single"/>
          <w:shd w:val="clear" w:color="auto" w:fill="auto"/>
        </w:rPr>
        <w:t>__</w:t>
      </w:r>
      <w:r>
        <w:rPr>
          <w:rFonts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   __</w:t>
      </w: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 xml:space="preserve">         传真:_</w:t>
      </w:r>
      <w:r>
        <w:rPr>
          <w:rFonts w:hint="eastAsia" w:ascii="宋体" w:hAnsi="宋体"/>
          <w:color w:val="auto"/>
          <w:sz w:val="24"/>
          <w:highlight w:val="none"/>
          <w:u w:val="single"/>
          <w:shd w:val="clear" w:color="auto" w:fill="auto"/>
        </w:rPr>
        <w:t>_               __</w:t>
      </w:r>
    </w:p>
    <w:p w14:paraId="15D08A24">
      <w:pPr>
        <w:shd w:val="clear" w:color="auto" w:fill="auto"/>
        <w:spacing w:line="480" w:lineRule="auto"/>
        <w:rPr>
          <w:rFonts w:ascii="宋体" w:hAnsi="宋体"/>
          <w:color w:val="auto"/>
          <w:sz w:val="24"/>
          <w:highlight w:val="none"/>
          <w:u w:val="single"/>
          <w:shd w:val="clear" w:color="auto" w:fill="auto"/>
        </w:rPr>
      </w:pP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>税号:</w:t>
      </w:r>
      <w:r>
        <w:rPr>
          <w:rFonts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  </w:t>
      </w: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 xml:space="preserve">           税号:</w:t>
      </w:r>
      <w:r>
        <w:rPr>
          <w:rFonts w:hint="eastAsia"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                   </w:t>
      </w: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 xml:space="preserve"> </w:t>
      </w:r>
    </w:p>
    <w:p w14:paraId="1D930A36">
      <w:pPr>
        <w:shd w:val="clear" w:color="auto" w:fill="auto"/>
        <w:spacing w:line="480" w:lineRule="auto"/>
        <w:ind w:right="-1774"/>
        <w:rPr>
          <w:rFonts w:ascii="宋体" w:hAnsi="宋体"/>
          <w:color w:val="auto"/>
          <w:sz w:val="24"/>
          <w:highlight w:val="none"/>
          <w:u w:val="single"/>
          <w:shd w:val="clear" w:color="auto" w:fill="auto"/>
        </w:rPr>
      </w:pP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>邮编:_</w:t>
      </w:r>
      <w:r>
        <w:rPr>
          <w:rFonts w:hint="eastAsia" w:ascii="宋体" w:hAnsi="宋体"/>
          <w:color w:val="auto"/>
          <w:sz w:val="24"/>
          <w:highlight w:val="none"/>
          <w:u w:val="single"/>
          <w:shd w:val="clear" w:color="auto" w:fill="auto"/>
        </w:rPr>
        <w:t>_</w:t>
      </w:r>
      <w:r>
        <w:rPr>
          <w:rFonts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>_           邮编:_</w:t>
      </w:r>
      <w:r>
        <w:rPr>
          <w:rFonts w:hint="eastAsia"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>_</w:t>
      </w:r>
      <w:r>
        <w:rPr>
          <w:rFonts w:hint="eastAsia"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          </w:t>
      </w: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>___</w:t>
      </w:r>
    </w:p>
    <w:p w14:paraId="54D6C27A">
      <w:pPr>
        <w:shd w:val="clear" w:color="auto" w:fill="auto"/>
        <w:spacing w:line="480" w:lineRule="auto"/>
        <w:ind w:right="-1774"/>
        <w:rPr>
          <w:rFonts w:ascii="宋体" w:hAnsi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 xml:space="preserve">开户行: </w:t>
      </w:r>
      <w:r>
        <w:rPr>
          <w:rFonts w:hint="eastAsia"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  </w:t>
      </w:r>
      <w:r>
        <w:rPr>
          <w:rFonts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          </w:t>
      </w:r>
      <w:r>
        <w:rPr>
          <w:rFonts w:hint="eastAsia"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宋体" w:hAnsi="宋体"/>
          <w:color w:val="auto"/>
          <w:spacing w:val="12"/>
          <w:sz w:val="24"/>
          <w:highlight w:val="none"/>
          <w:shd w:val="clear" w:color="auto" w:fill="auto"/>
        </w:rPr>
        <w:t xml:space="preserve">         </w:t>
      </w: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>开户行:</w:t>
      </w:r>
      <w:r>
        <w:rPr>
          <w:rFonts w:hint="eastAsia"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                  </w:t>
      </w:r>
    </w:p>
    <w:p w14:paraId="3E47F147">
      <w:pPr>
        <w:shd w:val="clear" w:color="auto" w:fill="auto"/>
        <w:spacing w:line="480" w:lineRule="auto"/>
        <w:ind w:right="-1774"/>
        <w:rPr>
          <w:rFonts w:ascii="宋体" w:hAnsi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>帐号:</w:t>
      </w:r>
      <w:r>
        <w:rPr>
          <w:rFonts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   </w:t>
      </w: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 xml:space="preserve">           帐号:</w:t>
      </w:r>
      <w:r>
        <w:rPr>
          <w:rFonts w:hint="eastAsia"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                    </w:t>
      </w: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 xml:space="preserve"> </w:t>
      </w:r>
    </w:p>
    <w:p w14:paraId="2AE01332">
      <w:pPr>
        <w:shd w:val="clear" w:color="auto" w:fill="auto"/>
        <w:spacing w:line="480" w:lineRule="auto"/>
        <w:ind w:right="-1774"/>
        <w:rPr>
          <w:rFonts w:hint="eastAsia" w:ascii="宋体" w:hAnsi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>授权代表:</w:t>
      </w:r>
      <w:r>
        <w:rPr>
          <w:rFonts w:hint="eastAsia"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               </w:t>
      </w: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 xml:space="preserve">           授权代表:</w:t>
      </w:r>
      <w:r>
        <w:rPr>
          <w:rFonts w:hint="eastAsia" w:ascii="宋体" w:hAnsi="宋体"/>
          <w:color w:val="auto"/>
          <w:sz w:val="24"/>
          <w:highlight w:val="none"/>
          <w:u w:val="single"/>
          <w:shd w:val="clear" w:color="auto" w:fill="auto"/>
        </w:rPr>
        <w:t xml:space="preserve">                </w:t>
      </w: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 xml:space="preserve">  </w:t>
      </w:r>
    </w:p>
    <w:p w14:paraId="3DD39D48"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>日期：     年</w:t>
      </w:r>
      <w:r>
        <w:rPr>
          <w:rFonts w:ascii="宋体" w:hAnsi="宋体"/>
          <w:color w:val="auto"/>
          <w:sz w:val="24"/>
          <w:highlight w:val="none"/>
          <w:shd w:val="clear" w:color="auto" w:fill="auto"/>
        </w:rPr>
        <w:t xml:space="preserve">  </w:t>
      </w: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 xml:space="preserve"> 月</w:t>
      </w:r>
      <w:r>
        <w:rPr>
          <w:rFonts w:ascii="宋体" w:hAnsi="宋体"/>
          <w:color w:val="auto"/>
          <w:sz w:val="24"/>
          <w:highlight w:val="none"/>
          <w:shd w:val="clear" w:color="auto" w:fill="auto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 xml:space="preserve"> </w:t>
      </w:r>
      <w:r>
        <w:rPr>
          <w:rFonts w:ascii="宋体" w:hAnsi="宋体"/>
          <w:color w:val="auto"/>
          <w:sz w:val="24"/>
          <w:highlight w:val="none"/>
          <w:shd w:val="clear" w:color="auto" w:fill="auto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>日            日期：     年</w:t>
      </w:r>
      <w:r>
        <w:rPr>
          <w:rFonts w:ascii="宋体" w:hAnsi="宋体"/>
          <w:color w:val="auto"/>
          <w:sz w:val="24"/>
          <w:highlight w:val="none"/>
          <w:shd w:val="clear" w:color="auto" w:fill="auto"/>
        </w:rPr>
        <w:t xml:space="preserve">  </w:t>
      </w: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 xml:space="preserve"> 月</w:t>
      </w:r>
      <w:r>
        <w:rPr>
          <w:rFonts w:ascii="宋体" w:hAnsi="宋体"/>
          <w:color w:val="auto"/>
          <w:sz w:val="24"/>
          <w:highlight w:val="none"/>
          <w:shd w:val="clear" w:color="auto" w:fill="auto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 xml:space="preserve"> </w:t>
      </w:r>
      <w:r>
        <w:rPr>
          <w:rFonts w:ascii="宋体" w:hAnsi="宋体"/>
          <w:color w:val="auto"/>
          <w:sz w:val="24"/>
          <w:highlight w:val="none"/>
          <w:shd w:val="clear" w:color="auto" w:fill="auto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  <w:shd w:val="clear" w:color="auto" w:fill="auto"/>
        </w:rPr>
        <w:t>日</w:t>
      </w:r>
    </w:p>
    <w:p w14:paraId="40B276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3969F8"/>
    <w:rsid w:val="479B4556"/>
    <w:rsid w:val="4C5025D3"/>
    <w:rsid w:val="5BA1321E"/>
    <w:rsid w:val="75A07E04"/>
    <w:rsid w:val="7839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1569</Words>
  <Characters>1602</Characters>
  <Lines>0</Lines>
  <Paragraphs>0</Paragraphs>
  <TotalTime>2</TotalTime>
  <ScaleCrop>false</ScaleCrop>
  <LinksUpToDate>false</LinksUpToDate>
  <CharactersWithSpaces>1946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2026-07-02T02:47:00Z</dcterms:created>
  <dc:creator>大十三哥</dc:creator>
  <cp:lastModifiedBy>大十三哥</cp:lastModifiedBy>
  <dcterms:modified xsi:type="dcterms:W3CDTF">2026-07-02T09:40:14Z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8399A4E04DE841569EDF1B673763A60C_11</vt:lpwstr>
  </property>
  <property fmtid="{D5CDD505-2E9C-101B-9397-08002B2CF9AE}" pid="4" name="KSOTemplateDocerSaveRecord">
    <vt:lpwstr>eyJoZGlkIjoiNGU4YmMyNWQ2Y2M3OWYyYTNkODRjNzI2NDZlMDYwNzIiLCJ1c2VySWQiOiIzMDYwNzg5NjUifQ==</vt:lpwstr>
  </property>
</Properties>
</file>