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版本号：HZCXHZ-2026-080420260811002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血液检测核酸试剂采购项目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HZCXHZ-2026-0804</w:t>
      </w:r>
      <w:r>
        <w:br/>
      </w:r>
      <w:r>
        <w:br/>
      </w:r>
      <w:r>
        <w:br/>
      </w:r>
      <w:r>
        <w:br/>
      </w:r>
      <w:r>
        <w:br/>
      </w:r>
    </w:p>
    <w:p>
      <w:pPr>
        <w:pStyle w:val="null3"/>
        <w:jc w:val="center"/>
        <w:outlineLvl w:val="5"/>
      </w:pPr>
      <w:r>
        <w:rPr>
          <w:rFonts w:ascii="仿宋_GB2312" w:hAnsi="仿宋_GB2312" w:cs="仿宋_GB2312" w:eastAsia="仿宋_GB2312"/>
          <w:sz w:val="15"/>
          <w:b/>
        </w:rPr>
        <w:t>汉中市中心血站</w:t>
      </w:r>
    </w:p>
    <w:p>
      <w:pPr>
        <w:pStyle w:val="null3"/>
        <w:jc w:val="center"/>
        <w:outlineLvl w:val="5"/>
      </w:pPr>
      <w:r>
        <w:rPr>
          <w:rFonts w:ascii="仿宋_GB2312" w:hAnsi="仿宋_GB2312" w:cs="仿宋_GB2312" w:eastAsia="仿宋_GB2312"/>
          <w:sz w:val="15"/>
          <w:b/>
        </w:rPr>
        <w:t>陕西鸿志创新工程管理有限责任公司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陕西鸿志创新工程管理有限责任公司</w:t>
      </w:r>
      <w:r>
        <w:rPr>
          <w:rFonts w:ascii="仿宋_GB2312" w:hAnsi="仿宋_GB2312" w:cs="仿宋_GB2312" w:eastAsia="仿宋_GB2312"/>
        </w:rPr>
        <w:t>（以下简称“代理机构”）受</w:t>
      </w:r>
      <w:r>
        <w:rPr>
          <w:rFonts w:ascii="仿宋_GB2312" w:hAnsi="仿宋_GB2312" w:cs="仿宋_GB2312" w:eastAsia="仿宋_GB2312"/>
        </w:rPr>
        <w:t>汉中市中心血站</w:t>
      </w:r>
      <w:r>
        <w:rPr>
          <w:rFonts w:ascii="仿宋_GB2312" w:hAnsi="仿宋_GB2312" w:cs="仿宋_GB2312" w:eastAsia="仿宋_GB2312"/>
        </w:rPr>
        <w:t>委托，拟对</w:t>
      </w:r>
      <w:r>
        <w:rPr>
          <w:rFonts w:ascii="仿宋_GB2312" w:hAnsi="仿宋_GB2312" w:cs="仿宋_GB2312" w:eastAsia="仿宋_GB2312"/>
        </w:rPr>
        <w:t>血液检测核酸试剂采购项目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HZCXHZ-2026-0804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血液检测核酸试剂采购项目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拟采购⾎液检测核酸试剂⼀批，具体详⻅采购内容。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采购包1（汉中市中心血站血液检测核酸试剂采购项目）：属于专门面向中小企业采购。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法定代表⼈参加投标须提供《法定代表⼈⾝份证明》及⾝份证扫描件；法定代表⼈授权他⼈参加投标，须提供《法定代表⼈授权委托书》及委托代理⼈⾝份证扫描件（所有材料均需加盖投标供应商公章）；</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汉中市汉台区石马坡中心血站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0916-2617368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陕西鸿志创新工程管理有限责任公司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汉中市汉台区北关街道办事处望江路王观营社区⼆组远东⼤厦⼆楼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13084889098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采购包1：714,000.00元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采购包1：714,000.00元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汉中市中心血站</w:t>
      </w:r>
      <w:r>
        <w:rPr>
          <w:rFonts w:ascii="仿宋_GB2312" w:hAnsi="仿宋_GB2312" w:cs="仿宋_GB2312" w:eastAsia="仿宋_GB2312"/>
        </w:rPr>
        <w:t>和</w:t>
      </w:r>
      <w:r>
        <w:rPr>
          <w:rFonts w:ascii="仿宋_GB2312" w:hAnsi="仿宋_GB2312" w:cs="仿宋_GB2312" w:eastAsia="仿宋_GB2312"/>
        </w:rPr>
        <w:t>陕西鸿志创新工程管理有限责任公司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陕西鸿志创新工程管理有限责任公司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汉中市中心血站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陕西鸿志创新工程管理有限责任公司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本项⽬采购的⾎液检测核酸试剂相关知识产权归原权利⼈所有，采购⼈享有采购货物的使⽤权，未经知识产权⽅许可不得擅⾃复制、拆解、⽣产，若发⽣知识产权侵权纠纷，由供应商承担全部法律及经济责任。</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试剂满⾜采购⽂件及合同全部技术、商务要求，资质资料完整有效，数量准确、冷链运输合规，性能指标达标，售后配套服务落实到位，验收资料⻬全签字归档即为验收合格。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联系人：何鹏</w:t>
      </w:r>
    </w:p>
    <w:p>
      <w:pPr>
        <w:pStyle w:val="null3"/>
      </w:pPr>
      <w:r>
        <w:rPr>
          <w:rFonts w:ascii="仿宋_GB2312" w:hAnsi="仿宋_GB2312" w:cs="仿宋_GB2312" w:eastAsia="仿宋_GB2312"/>
        </w:rPr>
        <w:t>联系电话：13084889098</w:t>
      </w:r>
    </w:p>
    <w:p>
      <w:pPr>
        <w:pStyle w:val="null3"/>
      </w:pPr>
      <w:r>
        <w:rPr>
          <w:rFonts w:ascii="仿宋_GB2312" w:hAnsi="仿宋_GB2312" w:cs="仿宋_GB2312" w:eastAsia="仿宋_GB2312"/>
        </w:rPr>
        <w:t>地址：汉中市汉台区北关街道办事处望江路王观营社区⼆组远东⼤厦⼆楼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拟采购⾎液检测核酸试剂⼀批，具体详⻅采购内容。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714,000.00</w:t>
      </w:r>
    </w:p>
    <w:p>
      <w:pPr>
        <w:pStyle w:val="null3"/>
      </w:pPr>
      <w:r>
        <w:rPr>
          <w:rFonts w:ascii="仿宋_GB2312" w:hAnsi="仿宋_GB2312" w:cs="仿宋_GB2312" w:eastAsia="仿宋_GB2312"/>
        </w:rPr>
        <w:t>采购包最高限价（元）: 714,000.00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乙型肝炎病毒、丙型肝炎病毒、人类免疫缺陷病毒（1+2型）核酸检测试剂盒（pcr-荧光法）（华益美）</w:t>
            </w:r>
          </w:p>
        </w:tc>
        <w:tc>
          <w:tcPr>
            <w:tcW w:type="dxa" w:w="755"/>
          </w:tcPr>
          <w:p>
            <w:pPr>
              <w:pStyle w:val="null3"/>
              <w:jc w:val="right"/>
            </w:pPr>
            <w:r>
              <w:rPr>
                <w:rFonts w:ascii="仿宋_GB2312" w:hAnsi="仿宋_GB2312" w:cs="仿宋_GB2312" w:eastAsia="仿宋_GB2312"/>
              </w:rPr>
              <w:t>60.00</w:t>
            </w:r>
          </w:p>
        </w:tc>
        <w:tc>
          <w:tcPr>
            <w:tcW w:type="dxa" w:w="755"/>
          </w:tcPr>
          <w:p>
            <w:pPr>
              <w:pStyle w:val="null3"/>
              <w:jc w:val="right"/>
            </w:pPr>
            <w:r>
              <w:rPr>
                <w:rFonts w:ascii="仿宋_GB2312" w:hAnsi="仿宋_GB2312" w:cs="仿宋_GB2312" w:eastAsia="仿宋_GB2312"/>
              </w:rPr>
              <w:t>714,000.00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标的名称：乙型肝炎病毒、丙型肝炎病毒、人类免疫缺陷病毒（1+2型）核酸检测试剂盒（pcr-荧光法）（华益美）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80"/>
              <w:tblBorders>
                <w:top w:val="none" w:color="000000" w:sz="4"/>
                <w:left w:val="none" w:color="000000" w:sz="4"/>
                <w:bottom w:val="none" w:color="000000" w:sz="4"/>
                <w:right w:val="none" w:color="000000" w:sz="4"/>
                <w:insideH w:val="none"/>
                <w:insideV w:val="none"/>
              </w:tblBorders>
            </w:tblPr>
            <w:tblGrid>
              <w:gridCol w:w="296"/>
              <w:gridCol w:w="313"/>
              <w:gridCol w:w="1512"/>
              <w:gridCol w:w="219"/>
              <w:gridCol w:w="202"/>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主要技术参数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乙型肝炎病毒、丙型肝炎病毒、人类免疫缺陷病毒（</w:t>
                  </w:r>
                  <w:r>
                    <w:rPr>
                      <w:rFonts w:ascii="仿宋_GB2312" w:hAnsi="仿宋_GB2312" w:cs="仿宋_GB2312" w:eastAsia="仿宋_GB2312"/>
                      <w:sz w:val="24"/>
                      <w:color w:val="000000"/>
                    </w:rPr>
                    <w:t>1+2型）核酸检测试剂盒（pcr-荧光法）</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1）检测人类血液中“乙型肝炎病毒、丙型肝炎病毒、人类免疫缺陷病毒”；每人份的价格为检测上述三种病毒的总价格；所投产品应包含试剂盒阴阳性对照、内标。</w:t>
                  </w:r>
                </w:p>
                <w:p>
                  <w:pPr>
                    <w:pStyle w:val="null3"/>
                    <w:jc w:val="left"/>
                  </w:pPr>
                  <w:r>
                    <w:rPr>
                      <w:rFonts w:ascii="仿宋_GB2312" w:hAnsi="仿宋_GB2312" w:cs="仿宋_GB2312" w:eastAsia="仿宋_GB2312"/>
                      <w:sz w:val="24"/>
                      <w:color w:val="000000"/>
                    </w:rPr>
                    <w:t>2）试剂检测病毒灵敏度：乙型肝炎病毒（HBV DNA）灵敏度检测≤4.2（IU/ml）、丙型肝炎病毒（HCV RNA）灵敏度检测≤12.5（IU/ml）、人类免疫缺陷病毒≤42.3（IU/ml）。相关报价试剂的灵敏度以国家药监局批准的产品说明书的标示单人份检测灵敏度为准。</w:t>
                  </w:r>
                </w:p>
                <w:p>
                  <w:pPr>
                    <w:pStyle w:val="null3"/>
                    <w:jc w:val="left"/>
                  </w:pPr>
                  <w:r>
                    <w:rPr>
                      <w:rFonts w:ascii="仿宋_GB2312" w:hAnsi="仿宋_GB2312" w:cs="仿宋_GB2312" w:eastAsia="仿宋_GB2312"/>
                      <w:sz w:val="24"/>
                      <w:color w:val="000000"/>
                    </w:rPr>
                    <w:t>3）试剂可检测到的基因亚型要求覆盖: HBV A-H所有型；HCV 1-6所有型；HIV-1型和HIV-2型。</w:t>
                  </w:r>
                </w:p>
                <w:p>
                  <w:pPr>
                    <w:pStyle w:val="null3"/>
                    <w:jc w:val="left"/>
                  </w:pPr>
                  <w:r>
                    <w:rPr>
                      <w:rFonts w:ascii="仿宋_GB2312" w:hAnsi="仿宋_GB2312" w:cs="仿宋_GB2312" w:eastAsia="仿宋_GB2312"/>
                      <w:sz w:val="24"/>
                      <w:color w:val="000000"/>
                    </w:rPr>
                    <w:t>4）试剂盒包含核酸萃取和病毒检测两个部分；试剂含有内标质控（Internal Control），全程监控检测过程，包括核酸提取，扩增及检测步骤，以防止技术性的假阴性。</w:t>
                  </w:r>
                </w:p>
                <w:p>
                  <w:pPr>
                    <w:pStyle w:val="null3"/>
                    <w:jc w:val="left"/>
                  </w:pPr>
                  <w:r>
                    <w:rPr>
                      <w:rFonts w:ascii="仿宋_GB2312" w:hAnsi="仿宋_GB2312" w:cs="仿宋_GB2312" w:eastAsia="仿宋_GB2312"/>
                      <w:sz w:val="24"/>
                      <w:color w:val="000000"/>
                    </w:rPr>
                    <w:t>5）试剂组份含UNG酶，可有效防止扩增产物带来的污染。</w:t>
                  </w:r>
                </w:p>
                <w:p>
                  <w:pPr>
                    <w:pStyle w:val="null3"/>
                    <w:jc w:val="left"/>
                  </w:pPr>
                  <w:r>
                    <w:rPr>
                      <w:rFonts w:ascii="仿宋_GB2312" w:hAnsi="仿宋_GB2312" w:cs="仿宋_GB2312" w:eastAsia="仿宋_GB2312"/>
                      <w:sz w:val="24"/>
                      <w:color w:val="000000"/>
                    </w:rPr>
                    <w:t>6）检测模式能满足单人份检测和混样检测；采用混样检测时，最大混样系数不高于8人份；混样后样本体积及拆分样本体积应大于1ml。</w:t>
                  </w:r>
                </w:p>
                <w:p>
                  <w:pPr>
                    <w:pStyle w:val="null3"/>
                    <w:jc w:val="left"/>
                  </w:pPr>
                  <w:r>
                    <w:rPr>
                      <w:rFonts w:ascii="仿宋_GB2312" w:hAnsi="仿宋_GB2312" w:cs="仿宋_GB2312" w:eastAsia="仿宋_GB2312"/>
                      <w:sz w:val="24"/>
                      <w:color w:val="000000"/>
                    </w:rPr>
                    <w:t>7）适用检测样本种类：EDTA、ACD、CPD、CPDA抗凝血浆标本，检测试剂特异性≥ 99.0%。</w:t>
                  </w:r>
                </w:p>
                <w:p>
                  <w:pPr>
                    <w:pStyle w:val="null3"/>
                    <w:jc w:val="left"/>
                  </w:pPr>
                  <w:r>
                    <w:rPr>
                      <w:rFonts w:ascii="仿宋_GB2312" w:hAnsi="仿宋_GB2312" w:cs="仿宋_GB2312" w:eastAsia="仿宋_GB2312"/>
                      <w:sz w:val="24"/>
                      <w:color w:val="000000"/>
                    </w:rPr>
                    <w:t>8）样本中常见干扰物“EDTA、枸橼酸钠、甘油三脂、血红蛋白、胆红素”对试剂的检测无干扰。</w:t>
                  </w:r>
                </w:p>
                <w:p>
                  <w:pPr>
                    <w:pStyle w:val="null3"/>
                    <w:jc w:val="left"/>
                  </w:pPr>
                  <w:r>
                    <w:rPr>
                      <w:rFonts w:ascii="仿宋_GB2312" w:hAnsi="仿宋_GB2312" w:cs="仿宋_GB2312" w:eastAsia="仿宋_GB2312"/>
                      <w:sz w:val="24"/>
                      <w:color w:val="000000"/>
                    </w:rPr>
                    <w:t>9）适配采购人现用（BACME）的全自动核酸血液筛查系统。</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盒</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合同签订后30⽇历天交货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进度款，进度款，采购⼈根据实际需求⽤量，由供应商提供对应货款发票后据实结算，达到付款条件起30个工作日内，支付合同总金额的100.0%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供货试剂须符合国家相关质量标准及采购⽂件技术参数，核查供货数量、包装、有效期、质检报告，抽样送检复核，资料⻬全⽆误即为验收合格。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血液核酸检测试剂质量保修期为试剂全有效期，保修范围仅限产品原生质量缺陷，人为存放、操作失误造成故障不予保修，出现质量问题供方无偿更换并承担全部相关费用。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供应商未按合同供货、试剂质量不达标、逾期交付等违约情形，应承担退换货、⽀付违约⾦、赔偿实际损失责任；采购⼈逾期付款按约定承担违约责任，双⽅发⽣争议优先友好协商，协商不成向项⽬所在地⼈ ⺠法院提起诉讼解决。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法定代表⼈参加投标须提供《法定代表⼈⾝份证明》及⾝份证扫描件；法定代表⼈授权他⼈参加投标，须提供《法定代表⼈授权委托书》及委托代理⼈⾝份证扫描件（所有材料均需加盖投标供应商公章）；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项目实施方案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