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352A7">
      <w:pPr>
        <w:widowControl/>
        <w:snapToGrid w:val="0"/>
        <w:spacing w:line="360" w:lineRule="auto"/>
        <w:ind w:left="0" w:leftChars="0" w:firstLine="0" w:firstLineChars="0"/>
        <w:jc w:val="center"/>
        <w:rPr>
          <w:rFonts w:hint="eastAsia" w:ascii="楷体" w:hAnsi="楷体" w:cs="楷体"/>
          <w:b/>
          <w:bCs/>
          <w:color w:val="auto"/>
          <w:kern w:val="0"/>
          <w:sz w:val="52"/>
          <w:szCs w:val="52"/>
          <w:lang w:val="en-US" w:eastAsia="zh-CN"/>
        </w:rPr>
      </w:pPr>
    </w:p>
    <w:p w14:paraId="49FA1924">
      <w:pPr>
        <w:widowControl/>
        <w:snapToGrid w:val="0"/>
        <w:spacing w:line="360" w:lineRule="auto"/>
        <w:ind w:left="0" w:leftChars="0" w:firstLine="0" w:firstLineChars="0"/>
        <w:jc w:val="center"/>
        <w:rPr>
          <w:rFonts w:hint="eastAsia" w:ascii="楷体" w:hAnsi="楷体" w:cs="楷体"/>
          <w:b/>
          <w:bCs/>
          <w:color w:val="auto"/>
          <w:kern w:val="0"/>
          <w:sz w:val="52"/>
          <w:szCs w:val="52"/>
          <w:lang w:val="en-US" w:eastAsia="zh-CN"/>
        </w:rPr>
      </w:pPr>
    </w:p>
    <w:p w14:paraId="427168E5">
      <w:pPr>
        <w:widowControl/>
        <w:snapToGrid w:val="0"/>
        <w:spacing w:line="360" w:lineRule="auto"/>
        <w:ind w:firstLine="1044" w:firstLineChars="200"/>
        <w:jc w:val="both"/>
        <w:rPr>
          <w:rFonts w:hint="eastAsia" w:ascii="楷体" w:hAnsi="楷体" w:cs="楷体"/>
          <w:b/>
          <w:bCs/>
          <w:color w:val="auto"/>
          <w:kern w:val="0"/>
          <w:sz w:val="52"/>
          <w:szCs w:val="52"/>
          <w:lang w:val="en-US" w:eastAsia="zh-CN"/>
        </w:rPr>
      </w:pPr>
      <w:r>
        <w:rPr>
          <w:rFonts w:hint="eastAsia" w:ascii="楷体" w:hAnsi="楷体" w:cs="楷体"/>
          <w:b/>
          <w:bCs/>
          <w:color w:val="auto"/>
          <w:kern w:val="0"/>
          <w:sz w:val="52"/>
          <w:szCs w:val="52"/>
          <w:lang w:val="en-US" w:eastAsia="zh-CN"/>
        </w:rPr>
        <w:t>榆林学院纸质图书采购合同</w:t>
      </w:r>
    </w:p>
    <w:p w14:paraId="7A3DFAA7">
      <w:pPr>
        <w:pStyle w:val="2"/>
        <w:rPr>
          <w:rFonts w:hint="eastAsia" w:ascii="楷体" w:hAnsi="楷体" w:cs="楷体"/>
          <w:b/>
          <w:bCs/>
          <w:color w:val="auto"/>
          <w:kern w:val="0"/>
          <w:sz w:val="52"/>
          <w:szCs w:val="52"/>
          <w:lang w:val="en-US" w:eastAsia="zh-CN"/>
        </w:rPr>
      </w:pPr>
    </w:p>
    <w:p w14:paraId="06EE0007">
      <w:pPr>
        <w:pStyle w:val="2"/>
        <w:rPr>
          <w:rFonts w:hint="eastAsia" w:ascii="楷体" w:hAnsi="楷体" w:cs="楷体"/>
          <w:b/>
          <w:bCs/>
          <w:color w:val="auto"/>
          <w:kern w:val="0"/>
          <w:sz w:val="52"/>
          <w:szCs w:val="52"/>
          <w:lang w:val="en-US" w:eastAsia="zh-CN"/>
        </w:rPr>
      </w:pPr>
    </w:p>
    <w:p w14:paraId="1B68E737">
      <w:pPr>
        <w:pStyle w:val="2"/>
        <w:rPr>
          <w:rFonts w:hint="default"/>
          <w:u w:val="single"/>
          <w:lang w:val="en-US"/>
        </w:rPr>
      </w:pPr>
      <w:r>
        <w:rPr>
          <w:rFonts w:hint="eastAsia" w:ascii="楷体" w:hAnsi="楷体" w:cs="楷体"/>
          <w:b/>
          <w:bCs/>
          <w:color w:val="auto"/>
          <w:kern w:val="0"/>
          <w:sz w:val="52"/>
          <w:szCs w:val="52"/>
          <w:lang w:val="en-US" w:eastAsia="zh-CN"/>
        </w:rPr>
        <w:t xml:space="preserve">     </w:t>
      </w:r>
      <w:r>
        <w:rPr>
          <w:rFonts w:hint="eastAsia" w:ascii="楷体" w:hAnsi="楷体" w:cs="楷体"/>
          <w:b/>
          <w:bCs/>
          <w:color w:val="auto"/>
          <w:kern w:val="0"/>
          <w:sz w:val="30"/>
          <w:szCs w:val="30"/>
          <w:lang w:val="en-US" w:eastAsia="zh-CN"/>
        </w:rPr>
        <w:t>合同编号：</w:t>
      </w:r>
      <w:r>
        <w:rPr>
          <w:rFonts w:hint="eastAsia" w:ascii="楷体" w:hAnsi="楷体" w:cs="楷体"/>
          <w:b/>
          <w:bCs/>
          <w:color w:val="auto"/>
          <w:kern w:val="0"/>
          <w:sz w:val="30"/>
          <w:szCs w:val="30"/>
          <w:u w:val="single"/>
          <w:lang w:val="en-US" w:eastAsia="zh-CN"/>
        </w:rPr>
        <w:t xml:space="preserve">               </w:t>
      </w:r>
    </w:p>
    <w:p w14:paraId="0AD45B49">
      <w:pPr>
        <w:pStyle w:val="3"/>
        <w:ind w:left="0" w:leftChars="0" w:firstLine="0" w:firstLineChars="0"/>
        <w:rPr>
          <w:rFonts w:hint="eastAsia" w:ascii="华文中宋" w:hAnsi="华文中宋" w:eastAsia="华文中宋"/>
          <w:b/>
          <w:spacing w:val="60"/>
          <w:sz w:val="52"/>
          <w:szCs w:val="52"/>
        </w:rPr>
      </w:pPr>
    </w:p>
    <w:p w14:paraId="2E03A679">
      <w:pPr>
        <w:rPr>
          <w:rFonts w:hint="eastAsia" w:ascii="华文中宋" w:hAnsi="华文中宋" w:eastAsia="华文中宋"/>
          <w:b/>
          <w:spacing w:val="60"/>
          <w:sz w:val="52"/>
          <w:szCs w:val="52"/>
        </w:rPr>
      </w:pPr>
    </w:p>
    <w:p w14:paraId="589624F6">
      <w:pPr>
        <w:pStyle w:val="2"/>
        <w:rPr>
          <w:rFonts w:hint="eastAsia"/>
        </w:rPr>
      </w:pPr>
    </w:p>
    <w:p w14:paraId="3753D2EB">
      <w:pPr>
        <w:rPr>
          <w:rFonts w:hint="eastAsia" w:ascii="华文中宋" w:hAnsi="华文中宋" w:eastAsia="华文中宋"/>
          <w:b/>
          <w:spacing w:val="60"/>
          <w:sz w:val="52"/>
          <w:szCs w:val="52"/>
        </w:rPr>
      </w:pPr>
    </w:p>
    <w:p w14:paraId="3BDCFB84">
      <w:pPr>
        <w:pStyle w:val="3"/>
        <w:rPr>
          <w:rFonts w:hint="eastAsia"/>
        </w:rPr>
      </w:pPr>
    </w:p>
    <w:p w14:paraId="545B80D2">
      <w:pPr>
        <w:widowControl/>
        <w:snapToGrid w:val="0"/>
        <w:spacing w:line="720" w:lineRule="auto"/>
        <w:ind w:firstLine="957" w:firstLineChars="342"/>
        <w:jc w:val="left"/>
        <w:rPr>
          <w:rFonts w:hint="default" w:ascii="楷体" w:hAnsi="楷体" w:eastAsia="楷体" w:cs="楷体"/>
          <w:bCs/>
          <w:sz w:val="28"/>
          <w:szCs w:val="28"/>
          <w:lang w:val="en-US" w:eastAsia="zh-CN"/>
        </w:rPr>
      </w:pPr>
      <w:r>
        <w:rPr>
          <w:rFonts w:hint="eastAsia" w:ascii="楷体" w:hAnsi="楷体" w:eastAsia="楷体" w:cs="楷体"/>
          <w:bCs/>
          <w:sz w:val="28"/>
          <w:szCs w:val="28"/>
        </w:rPr>
        <w:t>甲方（采购人）：</w:t>
      </w:r>
      <w:r>
        <w:rPr>
          <w:rFonts w:hint="eastAsia" w:ascii="楷体" w:hAnsi="楷体" w:eastAsia="楷体" w:cs="楷体"/>
          <w:bCs/>
          <w:sz w:val="28"/>
          <w:szCs w:val="28"/>
          <w:u w:val="single"/>
        </w:rPr>
        <w:t xml:space="preserve">  </w:t>
      </w:r>
      <w:r>
        <w:rPr>
          <w:rFonts w:hint="eastAsia" w:ascii="楷体" w:hAnsi="楷体" w:cs="楷体"/>
          <w:bCs/>
          <w:sz w:val="28"/>
          <w:szCs w:val="28"/>
          <w:u w:val="single"/>
          <w:lang w:val="en-US" w:eastAsia="zh-CN"/>
        </w:rPr>
        <w:t xml:space="preserve">    榆林学院          </w:t>
      </w:r>
    </w:p>
    <w:p w14:paraId="08983DD6">
      <w:pPr>
        <w:widowControl/>
        <w:snapToGrid w:val="0"/>
        <w:spacing w:line="720" w:lineRule="auto"/>
        <w:ind w:firstLine="957" w:firstLineChars="342"/>
        <w:jc w:val="left"/>
        <w:rPr>
          <w:rFonts w:hint="eastAsia" w:ascii="楷体" w:hAnsi="楷体" w:eastAsia="楷体" w:cs="楷体"/>
          <w:bCs/>
          <w:sz w:val="28"/>
          <w:szCs w:val="28"/>
        </w:rPr>
      </w:pPr>
      <w:r>
        <w:rPr>
          <w:rFonts w:hint="eastAsia" w:ascii="楷体" w:hAnsi="楷体" w:eastAsia="楷体" w:cs="楷体"/>
          <w:bCs/>
          <w:sz w:val="28"/>
          <w:szCs w:val="28"/>
        </w:rPr>
        <w:t>乙方（供应</w:t>
      </w:r>
      <w:r>
        <w:rPr>
          <w:rFonts w:hint="eastAsia" w:ascii="楷体" w:hAnsi="楷体" w:cs="楷体"/>
          <w:bCs/>
          <w:sz w:val="28"/>
          <w:szCs w:val="28"/>
          <w:lang w:val="en-US" w:eastAsia="zh-CN"/>
        </w:rPr>
        <w:t>商</w:t>
      </w:r>
      <w:r>
        <w:rPr>
          <w:rFonts w:hint="eastAsia" w:ascii="楷体" w:hAnsi="楷体" w:eastAsia="楷体" w:cs="楷体"/>
          <w:bCs/>
          <w:sz w:val="28"/>
          <w:szCs w:val="28"/>
        </w:rPr>
        <w:t>）：</w:t>
      </w:r>
      <w:r>
        <w:rPr>
          <w:rFonts w:hint="eastAsia" w:ascii="楷体" w:hAnsi="楷体" w:eastAsia="楷体" w:cs="楷体"/>
          <w:bCs/>
          <w:sz w:val="28"/>
          <w:szCs w:val="28"/>
          <w:u w:val="single"/>
        </w:rPr>
        <w:t xml:space="preserve">  </w:t>
      </w:r>
      <w:r>
        <w:rPr>
          <w:rFonts w:hint="eastAsia" w:ascii="楷体" w:hAnsi="楷体" w:eastAsia="楷体" w:cs="楷体"/>
          <w:bCs/>
          <w:sz w:val="28"/>
          <w:szCs w:val="28"/>
          <w:u w:val="single"/>
          <w:lang w:val="en-US" w:eastAsia="zh-CN"/>
        </w:rPr>
        <w:t xml:space="preserve">                    </w:t>
      </w:r>
      <w:r>
        <w:rPr>
          <w:rFonts w:hint="eastAsia" w:ascii="楷体" w:hAnsi="楷体" w:eastAsia="楷体" w:cs="楷体"/>
          <w:bCs/>
          <w:sz w:val="28"/>
          <w:szCs w:val="28"/>
          <w:u w:val="single"/>
        </w:rPr>
        <w:t xml:space="preserve">  </w:t>
      </w:r>
    </w:p>
    <w:p w14:paraId="75221EF1">
      <w:pPr>
        <w:widowControl/>
        <w:snapToGrid w:val="0"/>
        <w:spacing w:line="360" w:lineRule="auto"/>
        <w:jc w:val="left"/>
        <w:rPr>
          <w:rFonts w:hint="eastAsia" w:ascii="楷体" w:hAnsi="楷体" w:eastAsia="楷体" w:cs="楷体"/>
          <w:bCs/>
          <w:sz w:val="28"/>
          <w:szCs w:val="28"/>
          <w:u w:val="single"/>
        </w:rPr>
      </w:pPr>
    </w:p>
    <w:p w14:paraId="6AD2D919">
      <w:pPr>
        <w:ind w:firstLine="2240" w:firstLineChars="800"/>
        <w:rPr>
          <w:rFonts w:hint="eastAsia" w:ascii="楷体" w:hAnsi="楷体" w:eastAsia="楷体" w:cs="楷体"/>
          <w:b w:val="0"/>
          <w:bCs/>
          <w:sz w:val="28"/>
          <w:szCs w:val="28"/>
        </w:rPr>
      </w:pPr>
    </w:p>
    <w:p w14:paraId="7DD23954">
      <w:pPr>
        <w:ind w:firstLine="2240" w:firstLineChars="800"/>
        <w:rPr>
          <w:rFonts w:hint="eastAsia" w:ascii="楷体" w:hAnsi="楷体" w:eastAsia="楷体" w:cs="楷体"/>
          <w:b/>
          <w:sz w:val="28"/>
          <w:szCs w:val="28"/>
        </w:rPr>
      </w:pPr>
      <w:r>
        <w:rPr>
          <w:rFonts w:hint="eastAsia" w:ascii="楷体" w:hAnsi="楷体" w:eastAsia="楷体" w:cs="楷体"/>
          <w:b w:val="0"/>
          <w:bCs/>
          <w:sz w:val="28"/>
          <w:szCs w:val="28"/>
        </w:rPr>
        <w:t>合同签订日期：</w:t>
      </w:r>
      <w:r>
        <w:rPr>
          <w:rFonts w:hint="eastAsia" w:ascii="楷体" w:hAnsi="楷体" w:eastAsia="楷体" w:cs="楷体"/>
          <w:b w:val="0"/>
          <w:bCs/>
          <w:sz w:val="28"/>
          <w:szCs w:val="28"/>
          <w:lang w:val="en-US" w:eastAsia="zh-CN"/>
        </w:rPr>
        <w:t xml:space="preserve">    </w:t>
      </w:r>
      <w:r>
        <w:rPr>
          <w:rFonts w:hint="eastAsia" w:ascii="楷体" w:hAnsi="楷体" w:eastAsia="楷体" w:cs="楷体"/>
          <w:b w:val="0"/>
          <w:bCs/>
          <w:sz w:val="28"/>
          <w:szCs w:val="28"/>
        </w:rPr>
        <w:t>年  月   日</w:t>
      </w:r>
    </w:p>
    <w:p w14:paraId="4C83A67E">
      <w:pPr>
        <w:spacing w:line="360" w:lineRule="auto"/>
        <w:ind w:firstLine="480"/>
        <w:rPr>
          <w:rFonts w:hint="eastAsia" w:ascii="宋体" w:hAnsi="宋体" w:eastAsia="宋体" w:cs="宋体"/>
          <w:bCs/>
          <w:sz w:val="24"/>
          <w:szCs w:val="24"/>
        </w:rPr>
      </w:pPr>
      <w:r>
        <w:rPr>
          <w:rFonts w:hint="eastAsia" w:ascii="楷体" w:hAnsi="楷体" w:eastAsia="楷体" w:cs="楷体"/>
          <w:b/>
          <w:sz w:val="30"/>
          <w:szCs w:val="30"/>
        </w:rPr>
        <w:br w:type="page"/>
      </w:r>
      <w:r>
        <w:rPr>
          <w:rFonts w:hint="eastAsia" w:ascii="宋体" w:hAnsi="宋体" w:eastAsia="宋体" w:cs="宋体"/>
          <w:bCs/>
          <w:sz w:val="24"/>
          <w:szCs w:val="24"/>
        </w:rPr>
        <w:t xml:space="preserve">采购人（甲方）: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w:t>
      </w:r>
    </w:p>
    <w:p w14:paraId="3ADE92B0">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 xml:space="preserve">供应商（乙方）：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w:t>
      </w:r>
    </w:p>
    <w:p w14:paraId="257C3A32">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 根据《中华人民共和国民法典》、</w:t>
      </w:r>
      <w:r>
        <w:rPr>
          <w:rFonts w:hint="eastAsia" w:ascii="宋体" w:hAnsi="宋体" w:eastAsia="宋体" w:cs="宋体"/>
          <w:kern w:val="0"/>
          <w:sz w:val="24"/>
          <w:szCs w:val="24"/>
        </w:rPr>
        <w:t>《中华人民共和国政府采购法》</w:t>
      </w:r>
      <w:r>
        <w:rPr>
          <w:rFonts w:hint="eastAsia" w:ascii="宋体" w:hAnsi="宋体" w:eastAsia="宋体" w:cs="宋体"/>
          <w:bCs/>
          <w:sz w:val="24"/>
          <w:szCs w:val="24"/>
        </w:rPr>
        <w:t>等法律法规及相关标准，甲乙双方本着自愿、平等、公平、诚实、信用的原则，就</w:t>
      </w:r>
      <w:r>
        <w:rPr>
          <w:rFonts w:hint="eastAsia" w:ascii="宋体" w:hAnsi="宋体" w:eastAsia="宋体" w:cs="宋体"/>
          <w:bCs/>
          <w:sz w:val="24"/>
          <w:szCs w:val="24"/>
          <w:u w:val="single"/>
        </w:rPr>
        <w:t xml:space="preserve">（项目名称） </w:t>
      </w:r>
      <w:r>
        <w:rPr>
          <w:rFonts w:hint="eastAsia" w:ascii="宋体" w:hAnsi="宋体" w:eastAsia="宋体" w:cs="宋体"/>
          <w:bCs/>
          <w:sz w:val="24"/>
          <w:szCs w:val="24"/>
        </w:rPr>
        <w:t>协商一致，签订本合同。</w:t>
      </w:r>
    </w:p>
    <w:p w14:paraId="0A8E3414">
      <w:pPr>
        <w:spacing w:line="360" w:lineRule="auto"/>
        <w:ind w:firstLine="480"/>
        <w:rPr>
          <w:rFonts w:hint="eastAsia" w:ascii="宋体" w:hAnsi="宋体" w:eastAsia="宋体" w:cs="宋体"/>
          <w:b/>
          <w:sz w:val="24"/>
          <w:szCs w:val="24"/>
        </w:rPr>
      </w:pPr>
      <w:r>
        <w:rPr>
          <w:rFonts w:hint="eastAsia" w:ascii="宋体" w:hAnsi="宋体" w:eastAsia="宋体" w:cs="宋体"/>
          <w:b/>
          <w:sz w:val="24"/>
          <w:szCs w:val="24"/>
        </w:rPr>
        <w:t>第一条 项目基本情况</w:t>
      </w:r>
    </w:p>
    <w:p w14:paraId="62A7FA4B">
      <w:pPr>
        <w:spacing w:line="360" w:lineRule="auto"/>
        <w:ind w:firstLine="480"/>
        <w:rPr>
          <w:rFonts w:hint="default" w:ascii="宋体" w:hAnsi="宋体" w:eastAsia="宋体" w:cs="宋体"/>
          <w:bCs/>
          <w:sz w:val="24"/>
          <w:szCs w:val="24"/>
          <w:u w:val="none"/>
          <w:lang w:val="en-US" w:eastAsia="zh-CN"/>
        </w:rPr>
      </w:pPr>
      <w:r>
        <w:rPr>
          <w:rFonts w:hint="eastAsia" w:ascii="宋体" w:hAnsi="宋体" w:eastAsia="宋体" w:cs="宋体"/>
          <w:bCs/>
          <w:sz w:val="24"/>
          <w:szCs w:val="24"/>
        </w:rPr>
        <w:t>1、项目名称：</w:t>
      </w:r>
      <w:r>
        <w:rPr>
          <w:rFonts w:hint="eastAsia" w:ascii="宋体" w:hAnsi="宋体" w:eastAsia="宋体" w:cs="宋体"/>
          <w:bCs/>
          <w:sz w:val="24"/>
          <w:szCs w:val="24"/>
          <w:u w:val="single"/>
        </w:rPr>
        <w:t xml:space="preserve">                     </w:t>
      </w:r>
      <w:r>
        <w:rPr>
          <w:rFonts w:hint="eastAsia" w:ascii="宋体" w:hAnsi="宋体" w:cs="宋体"/>
          <w:bCs/>
          <w:sz w:val="24"/>
          <w:szCs w:val="24"/>
          <w:u w:val="none"/>
          <w:lang w:eastAsia="zh-CN"/>
        </w:rPr>
        <w:t>（</w:t>
      </w:r>
      <w:r>
        <w:rPr>
          <w:rFonts w:hint="eastAsia" w:ascii="宋体" w:hAnsi="宋体" w:cs="宋体"/>
          <w:bCs/>
          <w:sz w:val="24"/>
          <w:szCs w:val="24"/>
          <w:u w:val="none"/>
          <w:lang w:val="en-US" w:eastAsia="zh-CN"/>
        </w:rPr>
        <w:t>合同编号：</w:t>
      </w:r>
      <w:r>
        <w:rPr>
          <w:rFonts w:hint="eastAsia" w:ascii="宋体" w:hAnsi="宋体" w:cs="宋体"/>
          <w:bCs/>
          <w:sz w:val="24"/>
          <w:szCs w:val="24"/>
          <w:u w:val="single"/>
          <w:lang w:val="en-US" w:eastAsia="zh-CN"/>
        </w:rPr>
        <w:t xml:space="preserve">                  </w:t>
      </w:r>
      <w:r>
        <w:rPr>
          <w:rFonts w:hint="eastAsia" w:ascii="宋体" w:hAnsi="宋体" w:cs="宋体"/>
          <w:bCs/>
          <w:sz w:val="24"/>
          <w:szCs w:val="24"/>
          <w:u w:val="none"/>
          <w:lang w:val="en-US" w:eastAsia="zh-CN"/>
        </w:rPr>
        <w:t>）</w:t>
      </w:r>
    </w:p>
    <w:p w14:paraId="21861E87">
      <w:pPr>
        <w:spacing w:line="360" w:lineRule="auto"/>
        <w:ind w:firstLine="480"/>
        <w:rPr>
          <w:rFonts w:hint="eastAsia" w:ascii="宋体" w:hAnsi="宋体" w:eastAsia="宋体" w:cs="宋体"/>
          <w:bCs/>
          <w:sz w:val="24"/>
          <w:szCs w:val="24"/>
          <w:u w:val="single"/>
        </w:rPr>
      </w:pPr>
      <w:r>
        <w:rPr>
          <w:rFonts w:hint="eastAsia" w:ascii="宋体" w:hAnsi="宋体" w:eastAsia="宋体" w:cs="宋体"/>
          <w:bCs/>
          <w:sz w:val="24"/>
          <w:szCs w:val="24"/>
        </w:rPr>
        <w:t>2、项目实施地点：</w:t>
      </w:r>
      <w:r>
        <w:rPr>
          <w:rFonts w:hint="eastAsia" w:ascii="宋体" w:hAnsi="宋体" w:eastAsia="宋体" w:cs="宋体"/>
          <w:bCs/>
          <w:sz w:val="24"/>
          <w:szCs w:val="24"/>
          <w:u w:val="single"/>
        </w:rPr>
        <w:t xml:space="preserve">                                  </w:t>
      </w:r>
    </w:p>
    <w:p w14:paraId="6E86FAD6">
      <w:pPr>
        <w:spacing w:line="360" w:lineRule="auto"/>
        <w:ind w:firstLine="480"/>
        <w:rPr>
          <w:rFonts w:hint="eastAsia" w:ascii="宋体" w:hAnsi="宋体" w:eastAsia="宋体" w:cs="宋体"/>
          <w:bCs/>
          <w:sz w:val="24"/>
          <w:szCs w:val="24"/>
          <w:u w:val="single"/>
        </w:rPr>
      </w:pPr>
      <w:r>
        <w:rPr>
          <w:rFonts w:hint="eastAsia" w:ascii="宋体" w:hAnsi="宋体" w:eastAsia="宋体" w:cs="宋体"/>
          <w:bCs/>
          <w:sz w:val="24"/>
          <w:szCs w:val="24"/>
        </w:rPr>
        <w:t>3、项目内容：</w:t>
      </w:r>
      <w:r>
        <w:rPr>
          <w:rFonts w:hint="eastAsia" w:ascii="宋体" w:hAnsi="宋体" w:eastAsia="宋体" w:cs="宋体"/>
          <w:bCs/>
          <w:sz w:val="24"/>
          <w:szCs w:val="24"/>
          <w:u w:val="single"/>
        </w:rPr>
        <w:t xml:space="preserve">                                      </w:t>
      </w:r>
    </w:p>
    <w:p w14:paraId="4086B793">
      <w:pPr>
        <w:spacing w:line="360" w:lineRule="auto"/>
        <w:ind w:firstLine="480"/>
        <w:rPr>
          <w:rFonts w:hint="eastAsia" w:ascii="宋体" w:hAnsi="宋体" w:eastAsia="宋体" w:cs="宋体"/>
          <w:b/>
          <w:sz w:val="24"/>
          <w:szCs w:val="24"/>
        </w:rPr>
      </w:pPr>
      <w:r>
        <w:rPr>
          <w:rFonts w:hint="eastAsia" w:ascii="宋体" w:hAnsi="宋体" w:eastAsia="宋体" w:cs="宋体"/>
          <w:b/>
          <w:sz w:val="24"/>
          <w:szCs w:val="24"/>
        </w:rPr>
        <w:t>第二条 组成本合同的文件</w:t>
      </w:r>
    </w:p>
    <w:p w14:paraId="2BA443C8">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1、协议书</w:t>
      </w:r>
    </w:p>
    <w:p w14:paraId="79977A34">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2、成交通知书、磋商响应文件、竞争性磋商文件、澄清及磋商补充文件等；</w:t>
      </w:r>
    </w:p>
    <w:p w14:paraId="449797F6">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3、相关服务建议书；</w:t>
      </w:r>
    </w:p>
    <w:p w14:paraId="364260C7">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4、附录，即：附表内相关服务的范围和内容；</w:t>
      </w:r>
    </w:p>
    <w:p w14:paraId="66BDB1D9">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5、本合同签订后，双方依法签订的补充协议也是本合同文件的组成部分。</w:t>
      </w:r>
    </w:p>
    <w:p w14:paraId="418C32B2">
      <w:pPr>
        <w:spacing w:line="360" w:lineRule="auto"/>
        <w:ind w:firstLine="480"/>
        <w:rPr>
          <w:rFonts w:hint="eastAsia" w:ascii="宋体" w:hAnsi="宋体" w:eastAsia="宋体" w:cs="宋体"/>
          <w:bCs/>
          <w:sz w:val="24"/>
          <w:szCs w:val="24"/>
        </w:rPr>
      </w:pPr>
      <w:r>
        <w:rPr>
          <w:rFonts w:hint="eastAsia" w:ascii="宋体" w:hAnsi="宋体" w:eastAsia="宋体" w:cs="宋体"/>
          <w:b/>
          <w:sz w:val="24"/>
          <w:szCs w:val="24"/>
        </w:rPr>
        <w:t>第三条 合同金额</w:t>
      </w:r>
    </w:p>
    <w:p w14:paraId="61C6AC4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bCs/>
          <w:sz w:val="24"/>
          <w:szCs w:val="24"/>
        </w:rPr>
        <w:t>优惠率：</w:t>
      </w:r>
      <w:r>
        <w:rPr>
          <w:rFonts w:hint="eastAsia" w:ascii="宋体" w:hAnsi="宋体" w:eastAsia="宋体" w:cs="宋体"/>
          <w:sz w:val="24"/>
          <w:szCs w:val="24"/>
        </w:rPr>
        <w:t>（大写）:</w:t>
      </w:r>
      <w:r>
        <w:rPr>
          <w:rFonts w:hint="eastAsia" w:ascii="宋体" w:hAnsi="宋体" w:eastAsia="宋体" w:cs="宋体"/>
          <w:sz w:val="24"/>
          <w:szCs w:val="24"/>
          <w:u w:val="single"/>
        </w:rPr>
        <w:t xml:space="preserve">             </w:t>
      </w:r>
      <w:r>
        <w:rPr>
          <w:rFonts w:hint="eastAsia" w:ascii="宋体" w:hAnsi="宋体" w:eastAsia="宋体" w:cs="宋体"/>
          <w:sz w:val="24"/>
          <w:szCs w:val="24"/>
        </w:rPr>
        <w:t>（小写）:</w:t>
      </w:r>
      <w:r>
        <w:rPr>
          <w:rFonts w:hint="eastAsia" w:ascii="宋体" w:hAnsi="宋体" w:eastAsia="宋体" w:cs="宋体"/>
          <w:sz w:val="24"/>
          <w:szCs w:val="24"/>
          <w:u w:val="single"/>
        </w:rPr>
        <w:t xml:space="preserve">          %</w:t>
      </w:r>
    </w:p>
    <w:p w14:paraId="520AB4B4">
      <w:pPr>
        <w:spacing w:line="360" w:lineRule="auto"/>
        <w:ind w:firstLine="480"/>
        <w:rPr>
          <w:rFonts w:hint="default" w:ascii="宋体" w:hAnsi="宋体" w:eastAsia="宋体" w:cs="宋体"/>
          <w:sz w:val="24"/>
          <w:szCs w:val="24"/>
          <w:u w:val="single"/>
          <w:lang w:val="en-US" w:eastAsia="zh-CN"/>
        </w:rPr>
      </w:pPr>
      <w:r>
        <w:rPr>
          <w:rFonts w:hint="eastAsia" w:ascii="宋体" w:hAnsi="宋体" w:cs="宋体"/>
          <w:sz w:val="24"/>
          <w:szCs w:val="24"/>
          <w:u w:val="none"/>
          <w:lang w:val="en-US" w:eastAsia="zh-CN"/>
        </w:rPr>
        <w:t>合同金额：（大写）：</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（小写）：</w:t>
      </w:r>
      <w:r>
        <w:rPr>
          <w:rFonts w:hint="eastAsia" w:ascii="宋体" w:hAnsi="宋体" w:cs="宋体"/>
          <w:sz w:val="24"/>
          <w:szCs w:val="24"/>
          <w:u w:val="single"/>
          <w:lang w:val="en-US" w:eastAsia="zh-CN"/>
        </w:rPr>
        <w:t xml:space="preserve">          </w:t>
      </w:r>
    </w:p>
    <w:p w14:paraId="0B0A87A8">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合同总价即成交价，为磋商最终报价（包括但不限于报刊的运费、税费、售后服务费、图书加工费、相应材料费及人工费由乙方承担。），不受市场价变化或实际工作量变化的影响。合同价格为含税价。</w:t>
      </w:r>
    </w:p>
    <w:p w14:paraId="3C1E9CC4">
      <w:pPr>
        <w:spacing w:line="360" w:lineRule="auto"/>
        <w:ind w:left="479" w:leftChars="228" w:firstLine="0" w:firstLineChars="0"/>
        <w:rPr>
          <w:rFonts w:hint="eastAsia" w:ascii="宋体" w:hAnsi="宋体" w:eastAsia="宋体" w:cs="宋体"/>
          <w:b/>
          <w:sz w:val="24"/>
          <w:szCs w:val="24"/>
          <w:highlight w:val="lightGray"/>
        </w:rPr>
      </w:pPr>
      <w:r>
        <w:rPr>
          <w:rFonts w:hint="eastAsia" w:ascii="宋体" w:hAnsi="宋体" w:eastAsia="宋体" w:cs="宋体"/>
          <w:b/>
          <w:sz w:val="24"/>
          <w:szCs w:val="24"/>
        </w:rPr>
        <w:t>第四条 付款方式</w:t>
      </w:r>
    </w:p>
    <w:p w14:paraId="7222A3E3">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项目验收合格后，乙方需提供全额增值税普通发票，甲方收到发票后支付合同价款的95%，验收合格满一年后，支付剩余合同价款的5%。</w:t>
      </w:r>
    </w:p>
    <w:p w14:paraId="211094B9">
      <w:pPr>
        <w:spacing w:line="360" w:lineRule="auto"/>
        <w:ind w:left="479" w:leftChars="228" w:firstLine="0" w:firstLineChars="0"/>
        <w:rPr>
          <w:rFonts w:hint="eastAsia" w:ascii="宋体" w:hAnsi="宋体" w:eastAsia="宋体" w:cs="宋体"/>
          <w:b/>
          <w:sz w:val="24"/>
          <w:szCs w:val="24"/>
        </w:rPr>
      </w:pPr>
      <w:r>
        <w:rPr>
          <w:rFonts w:hint="eastAsia" w:ascii="宋体" w:hAnsi="宋体" w:eastAsia="宋体" w:cs="宋体"/>
          <w:b/>
          <w:sz w:val="24"/>
          <w:szCs w:val="24"/>
        </w:rPr>
        <w:t>第五条 运输</w:t>
      </w:r>
    </w:p>
    <w:p w14:paraId="3B83CC2E">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1、乙方负责所有货物的运输。确保货物安全、完整到达使用地点，运杂费用包含在总价内，包括货物从供货地点到使用地点的运输费、保险费、搬运费等。</w:t>
      </w:r>
    </w:p>
    <w:p w14:paraId="05BF17D0">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2、所有货物在运输、搬运的过程中，造成甲方损失的，由乙方修复或更新。</w:t>
      </w:r>
    </w:p>
    <w:p w14:paraId="3FD93C9D">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3、乙方可根据供货有效期、运输条件自行选择运输方式（另有规定的除外），承担一切运输费用。</w:t>
      </w:r>
    </w:p>
    <w:p w14:paraId="6D3EEC37">
      <w:pPr>
        <w:spacing w:line="360" w:lineRule="auto"/>
        <w:ind w:left="479" w:leftChars="228" w:firstLine="0" w:firstLineChars="0"/>
        <w:rPr>
          <w:rFonts w:hint="eastAsia" w:ascii="宋体" w:hAnsi="宋体" w:eastAsia="宋体" w:cs="宋体"/>
          <w:b/>
          <w:sz w:val="24"/>
          <w:szCs w:val="24"/>
        </w:rPr>
      </w:pPr>
      <w:r>
        <w:rPr>
          <w:rFonts w:hint="eastAsia" w:ascii="宋体" w:hAnsi="宋体" w:eastAsia="宋体" w:cs="宋体"/>
          <w:b/>
          <w:sz w:val="24"/>
          <w:szCs w:val="24"/>
        </w:rPr>
        <w:t>第六条 质量保证</w:t>
      </w:r>
    </w:p>
    <w:p w14:paraId="352AD879">
      <w:pPr>
        <w:spacing w:line="360" w:lineRule="auto"/>
        <w:ind w:left="7" w:firstLine="540" w:firstLineChars="225"/>
        <w:rPr>
          <w:rFonts w:hint="eastAsia" w:ascii="宋体" w:hAnsi="宋体" w:eastAsia="宋体" w:cs="宋体"/>
          <w:sz w:val="24"/>
          <w:szCs w:val="24"/>
        </w:rPr>
      </w:pPr>
      <w:r>
        <w:rPr>
          <w:rFonts w:hint="eastAsia" w:ascii="宋体" w:hAnsi="宋体" w:eastAsia="宋体" w:cs="宋体"/>
          <w:sz w:val="24"/>
          <w:szCs w:val="24"/>
        </w:rPr>
        <w:t>1、乙方提供的产品应符合相关法规及标准，确保出版物为全新的国家批准的正式出版物、无知识产权纠纷。</w:t>
      </w:r>
    </w:p>
    <w:p w14:paraId="66D1A9EF">
      <w:pPr>
        <w:spacing w:line="360" w:lineRule="auto"/>
        <w:ind w:left="7" w:firstLine="540" w:firstLineChars="225"/>
        <w:rPr>
          <w:rFonts w:hint="eastAsia" w:ascii="宋体" w:hAnsi="宋体" w:eastAsia="宋体" w:cs="宋体"/>
          <w:sz w:val="24"/>
          <w:szCs w:val="24"/>
        </w:rPr>
      </w:pPr>
      <w:r>
        <w:rPr>
          <w:rFonts w:hint="eastAsia" w:ascii="宋体" w:hAnsi="宋体" w:eastAsia="宋体" w:cs="宋体"/>
          <w:sz w:val="24"/>
          <w:szCs w:val="24"/>
        </w:rPr>
        <w:t>2、乙方应当保证所供货物的来源渠道正常，是全新的、未使用过的、且完全符合合同规定的质量、指标等要求。</w:t>
      </w:r>
    </w:p>
    <w:p w14:paraId="2978C0F3">
      <w:pPr>
        <w:spacing w:line="360" w:lineRule="auto"/>
        <w:ind w:left="7" w:firstLine="540" w:firstLineChars="225"/>
        <w:rPr>
          <w:rFonts w:hint="eastAsia" w:ascii="宋体" w:hAnsi="宋体" w:eastAsia="宋体" w:cs="宋体"/>
          <w:sz w:val="24"/>
          <w:szCs w:val="24"/>
        </w:rPr>
      </w:pPr>
      <w:r>
        <w:rPr>
          <w:rFonts w:hint="eastAsia" w:ascii="宋体" w:hAnsi="宋体" w:eastAsia="宋体" w:cs="宋体"/>
          <w:sz w:val="24"/>
          <w:szCs w:val="24"/>
        </w:rPr>
        <w:t>3、现采及目录选订，乙方确认按时到货，发货时需说明未到货物信息、原因及后期送货承诺。</w:t>
      </w:r>
    </w:p>
    <w:p w14:paraId="183182BC">
      <w:pPr>
        <w:spacing w:line="360" w:lineRule="auto"/>
        <w:ind w:left="7" w:firstLine="540" w:firstLineChars="225"/>
        <w:rPr>
          <w:rFonts w:hint="eastAsia" w:ascii="宋体" w:hAnsi="宋体" w:eastAsia="宋体" w:cs="宋体"/>
          <w:sz w:val="24"/>
          <w:szCs w:val="24"/>
        </w:rPr>
      </w:pPr>
      <w:r>
        <w:rPr>
          <w:rFonts w:hint="eastAsia" w:ascii="宋体" w:hAnsi="宋体" w:eastAsia="宋体" w:cs="宋体"/>
          <w:sz w:val="24"/>
          <w:szCs w:val="24"/>
        </w:rPr>
        <w:t>4、乙方应当明确售后服务公约，承诺服务条件。</w:t>
      </w:r>
    </w:p>
    <w:p w14:paraId="72CE5C5A">
      <w:pPr>
        <w:spacing w:line="360" w:lineRule="auto"/>
        <w:ind w:left="479" w:leftChars="228" w:firstLine="0" w:firstLineChars="0"/>
        <w:rPr>
          <w:rFonts w:hint="eastAsia" w:ascii="宋体" w:hAnsi="宋体" w:eastAsia="宋体" w:cs="宋体"/>
          <w:b/>
          <w:sz w:val="24"/>
          <w:szCs w:val="24"/>
        </w:rPr>
      </w:pPr>
      <w:r>
        <w:rPr>
          <w:rFonts w:hint="eastAsia" w:ascii="宋体" w:hAnsi="宋体" w:eastAsia="宋体" w:cs="宋体"/>
          <w:b/>
          <w:sz w:val="24"/>
          <w:szCs w:val="24"/>
        </w:rPr>
        <w:t>第七条 知识产权</w:t>
      </w:r>
    </w:p>
    <w:p w14:paraId="5EE7D844">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乙方保证所提供的系统软件或任何一部分均不会侵犯任何第三方的专利权、商标权、著作权。</w:t>
      </w:r>
    </w:p>
    <w:p w14:paraId="5BCB9558">
      <w:pPr>
        <w:spacing w:line="360" w:lineRule="auto"/>
        <w:ind w:left="420" w:leftChars="200" w:firstLine="0" w:firstLineChars="0"/>
        <w:rPr>
          <w:rFonts w:hint="eastAsia" w:ascii="宋体" w:hAnsi="宋体" w:eastAsia="宋体" w:cs="宋体"/>
          <w:b/>
          <w:sz w:val="24"/>
          <w:szCs w:val="24"/>
        </w:rPr>
      </w:pPr>
      <w:r>
        <w:rPr>
          <w:rFonts w:hint="eastAsia" w:ascii="宋体" w:hAnsi="宋体" w:eastAsia="宋体" w:cs="宋体"/>
          <w:b/>
          <w:sz w:val="24"/>
          <w:szCs w:val="24"/>
        </w:rPr>
        <w:t>第八条 验收</w:t>
      </w:r>
    </w:p>
    <w:p w14:paraId="1EAC8B52">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1、货物到货后，甲、乙双方共同开箱验收。甲方根据订购清单对到货</w:t>
      </w:r>
      <w:r>
        <w:rPr>
          <w:rFonts w:hint="eastAsia" w:ascii="宋体" w:hAnsi="宋体" w:eastAsia="宋体" w:cs="宋体"/>
          <w:bCs/>
          <w:sz w:val="24"/>
          <w:szCs w:val="24"/>
          <w:lang w:val="en-US" w:eastAsia="zh-CN"/>
        </w:rPr>
        <w:t>图书</w:t>
      </w:r>
      <w:r>
        <w:rPr>
          <w:rFonts w:hint="eastAsia" w:ascii="宋体" w:hAnsi="宋体" w:eastAsia="宋体" w:cs="宋体"/>
          <w:bCs/>
          <w:sz w:val="24"/>
          <w:szCs w:val="24"/>
        </w:rPr>
        <w:t>的种数、册数及质量进行验收（乙方协助），验收以国内行业标准或合同文本货物供货配置清单中描述的有关技术要求为准。</w:t>
      </w:r>
    </w:p>
    <w:p w14:paraId="4AA6CD76">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2、所有工作流程必须按甲方标准执行，人力支援数量以采购人工作需要而定。</w:t>
      </w:r>
    </w:p>
    <w:p w14:paraId="6B2B8B1D">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3、所供货物若出现缺页、坏页、附件缺失，乙方应无条件更换，所造成的损失由乙方承担。</w:t>
      </w:r>
    </w:p>
    <w:p w14:paraId="060A2879">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4、质量：要求所供货物必须是国家正式出版社正规出版发行的、全新的、未经使用，任何盗版、缺页、污损、错配、印刷装祯等质量不符合要求的均在被限制之列。如有上述产品，必须无条件调换。</w:t>
      </w:r>
    </w:p>
    <w:p w14:paraId="45D011FF">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5、验收标准：按磋商文件、磋商响应文件及澄清函、项目检查情况等综合指标进行验收。各项指标均应符合验收标准及要求。</w:t>
      </w:r>
    </w:p>
    <w:p w14:paraId="6E0B5BE9">
      <w:pPr>
        <w:spacing w:line="360" w:lineRule="auto"/>
        <w:ind w:left="420" w:leftChars="200" w:firstLine="0" w:firstLineChars="0"/>
        <w:rPr>
          <w:rFonts w:hint="eastAsia" w:ascii="宋体" w:hAnsi="宋体" w:eastAsia="宋体" w:cs="宋体"/>
          <w:bCs/>
          <w:sz w:val="24"/>
          <w:szCs w:val="24"/>
        </w:rPr>
      </w:pPr>
      <w:r>
        <w:rPr>
          <w:rFonts w:hint="eastAsia" w:ascii="宋体" w:hAnsi="宋体" w:eastAsia="宋体" w:cs="宋体"/>
          <w:bCs/>
          <w:sz w:val="24"/>
          <w:szCs w:val="24"/>
        </w:rPr>
        <w:t>6、验收合格后，填写验收单，双方签字生效。</w:t>
      </w:r>
    </w:p>
    <w:p w14:paraId="74D3E998">
      <w:pPr>
        <w:spacing w:line="360" w:lineRule="auto"/>
        <w:ind w:left="420" w:leftChars="200" w:firstLine="0" w:firstLineChars="0"/>
        <w:rPr>
          <w:rFonts w:hint="eastAsia" w:ascii="宋体" w:hAnsi="宋体" w:eastAsia="宋体" w:cs="宋体"/>
          <w:bCs/>
          <w:sz w:val="24"/>
          <w:szCs w:val="24"/>
        </w:rPr>
      </w:pPr>
      <w:r>
        <w:rPr>
          <w:rFonts w:hint="eastAsia" w:ascii="宋体" w:hAnsi="宋体" w:eastAsia="宋体" w:cs="宋体"/>
          <w:bCs/>
          <w:sz w:val="24"/>
          <w:szCs w:val="24"/>
        </w:rPr>
        <w:t>7、验收依据：</w:t>
      </w:r>
    </w:p>
    <w:p w14:paraId="4F41E0D6">
      <w:pPr>
        <w:spacing w:line="360" w:lineRule="auto"/>
        <w:ind w:left="420" w:leftChars="200" w:firstLine="0" w:firstLineChars="0"/>
        <w:rPr>
          <w:rFonts w:hint="eastAsia" w:ascii="宋体" w:hAnsi="宋体" w:eastAsia="宋体" w:cs="宋体"/>
          <w:bCs/>
          <w:sz w:val="24"/>
          <w:szCs w:val="24"/>
        </w:rPr>
      </w:pPr>
      <w:r>
        <w:rPr>
          <w:rFonts w:hint="eastAsia" w:ascii="宋体" w:hAnsi="宋体" w:eastAsia="宋体" w:cs="宋体"/>
          <w:bCs/>
          <w:sz w:val="24"/>
          <w:szCs w:val="24"/>
        </w:rPr>
        <w:t>1）合同文本；</w:t>
      </w:r>
    </w:p>
    <w:p w14:paraId="6EC1FAFB">
      <w:pPr>
        <w:spacing w:line="360" w:lineRule="auto"/>
        <w:ind w:left="420" w:leftChars="200" w:firstLine="0" w:firstLineChars="0"/>
        <w:rPr>
          <w:rFonts w:hint="eastAsia" w:ascii="宋体" w:hAnsi="宋体" w:eastAsia="宋体" w:cs="宋体"/>
          <w:bCs/>
          <w:sz w:val="24"/>
          <w:szCs w:val="24"/>
        </w:rPr>
      </w:pPr>
      <w:r>
        <w:rPr>
          <w:rFonts w:hint="eastAsia" w:ascii="宋体" w:hAnsi="宋体" w:eastAsia="宋体" w:cs="宋体"/>
          <w:bCs/>
          <w:sz w:val="24"/>
          <w:szCs w:val="24"/>
        </w:rPr>
        <w:t>2）磋商文件及澄清函、磋商响应文件；</w:t>
      </w:r>
    </w:p>
    <w:p w14:paraId="121137DD">
      <w:pPr>
        <w:spacing w:line="360" w:lineRule="auto"/>
        <w:ind w:left="420" w:leftChars="200" w:firstLine="0" w:firstLineChars="0"/>
        <w:rPr>
          <w:rFonts w:hint="eastAsia" w:ascii="宋体" w:hAnsi="宋体" w:eastAsia="宋体" w:cs="宋体"/>
          <w:bCs/>
          <w:sz w:val="24"/>
          <w:szCs w:val="24"/>
        </w:rPr>
      </w:pPr>
      <w:r>
        <w:rPr>
          <w:rFonts w:hint="eastAsia" w:ascii="宋体" w:hAnsi="宋体" w:eastAsia="宋体" w:cs="宋体"/>
          <w:bCs/>
          <w:sz w:val="24"/>
          <w:szCs w:val="24"/>
        </w:rPr>
        <w:t>3）国家和行业制定的相应的标准和规范；</w:t>
      </w:r>
    </w:p>
    <w:p w14:paraId="14E8DA5E">
      <w:pPr>
        <w:spacing w:line="360" w:lineRule="auto"/>
        <w:ind w:left="420" w:leftChars="200" w:firstLine="0" w:firstLineChars="0"/>
        <w:rPr>
          <w:rFonts w:hint="eastAsia" w:ascii="宋体" w:hAnsi="宋体" w:eastAsia="宋体" w:cs="宋体"/>
          <w:sz w:val="24"/>
          <w:szCs w:val="24"/>
        </w:rPr>
      </w:pPr>
      <w:r>
        <w:rPr>
          <w:rFonts w:hint="eastAsia" w:ascii="宋体" w:hAnsi="宋体" w:eastAsia="宋体" w:cs="宋体"/>
          <w:bCs/>
          <w:sz w:val="24"/>
          <w:szCs w:val="24"/>
        </w:rPr>
        <w:t>4）验收清单。</w:t>
      </w:r>
    </w:p>
    <w:p w14:paraId="7438595E">
      <w:pPr>
        <w:spacing w:line="360" w:lineRule="auto"/>
        <w:ind w:firstLine="480"/>
        <w:rPr>
          <w:rFonts w:hint="eastAsia" w:ascii="宋体" w:hAnsi="宋体" w:eastAsia="宋体" w:cs="宋体"/>
          <w:b/>
          <w:sz w:val="24"/>
          <w:szCs w:val="24"/>
        </w:rPr>
      </w:pPr>
      <w:r>
        <w:rPr>
          <w:rFonts w:hint="eastAsia" w:ascii="宋体" w:hAnsi="宋体" w:eastAsia="宋体" w:cs="宋体"/>
          <w:b/>
          <w:sz w:val="24"/>
          <w:szCs w:val="24"/>
        </w:rPr>
        <w:t>第九条 违约责任</w:t>
      </w:r>
    </w:p>
    <w:p w14:paraId="0D4129BF">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7927111A">
      <w:pPr>
        <w:spacing w:line="360" w:lineRule="auto"/>
        <w:ind w:firstLine="480"/>
        <w:rPr>
          <w:rFonts w:hint="eastAsia" w:ascii="宋体" w:hAnsi="宋体" w:eastAsia="宋体" w:cs="宋体"/>
          <w:bCs/>
          <w:sz w:val="24"/>
          <w:szCs w:val="24"/>
        </w:rPr>
      </w:pPr>
      <w:r>
        <w:rPr>
          <w:rFonts w:hint="eastAsia" w:ascii="宋体" w:hAnsi="宋体" w:eastAsia="宋体" w:cs="宋体"/>
          <w:b/>
          <w:sz w:val="24"/>
          <w:szCs w:val="24"/>
        </w:rPr>
        <w:t>第十条 不可抗力事件处理</w:t>
      </w:r>
    </w:p>
    <w:p w14:paraId="6C068A03">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1、在合同有效期内，任何一方因不可抗力事件导致不能履行合同，则合同履行期可延长，其延长期与不可抗力影响期相同。</w:t>
      </w:r>
    </w:p>
    <w:p w14:paraId="6EC1E713">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2、不可抗力事件发生后，应立即通知对方，并寄送有关权威机构出具的证明。</w:t>
      </w:r>
    </w:p>
    <w:p w14:paraId="28985467">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3、不可抗力事件延续 15 天以上，双方应通过友好协商，确定是否继续履行合同。</w:t>
      </w:r>
    </w:p>
    <w:p w14:paraId="620766E7">
      <w:pPr>
        <w:spacing w:line="360" w:lineRule="auto"/>
        <w:ind w:firstLine="480"/>
        <w:rPr>
          <w:rFonts w:hint="eastAsia" w:ascii="宋体" w:hAnsi="宋体" w:eastAsia="宋体" w:cs="宋体"/>
          <w:bCs/>
          <w:sz w:val="24"/>
          <w:szCs w:val="24"/>
        </w:rPr>
      </w:pPr>
      <w:r>
        <w:rPr>
          <w:rFonts w:hint="eastAsia" w:ascii="宋体" w:hAnsi="宋体" w:eastAsia="宋体" w:cs="宋体"/>
          <w:b/>
          <w:sz w:val="24"/>
          <w:szCs w:val="24"/>
        </w:rPr>
        <w:t>第十一条 解决合同纠纷的方式</w:t>
      </w:r>
    </w:p>
    <w:p w14:paraId="08FA1934">
      <w:pPr>
        <w:autoSpaceDE w:val="0"/>
        <w:autoSpaceDN w:val="0"/>
        <w:adjustRightInd w:val="0"/>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本合同在履行过程中发生的争议，由甲、乙双方当事人协商解决，协商不成的按下列第</w:t>
      </w:r>
      <w:r>
        <w:rPr>
          <w:rFonts w:hint="eastAsia" w:ascii="宋体" w:hAnsi="宋体" w:eastAsia="宋体" w:cs="宋体"/>
          <w:bCs/>
          <w:sz w:val="24"/>
          <w:szCs w:val="24"/>
          <w:u w:val="single"/>
        </w:rPr>
        <w:t xml:space="preserve"> 2 </w:t>
      </w:r>
      <w:r>
        <w:rPr>
          <w:rFonts w:hint="eastAsia" w:ascii="宋体" w:hAnsi="宋体" w:eastAsia="宋体" w:cs="宋体"/>
          <w:bCs/>
          <w:sz w:val="24"/>
          <w:szCs w:val="24"/>
        </w:rPr>
        <w:t>种方式解决：</w:t>
      </w:r>
    </w:p>
    <w:p w14:paraId="2651931B">
      <w:pPr>
        <w:autoSpaceDE w:val="0"/>
        <w:autoSpaceDN w:val="0"/>
        <w:adjustRightInd w:val="0"/>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1、提交</w:t>
      </w:r>
      <w:r>
        <w:rPr>
          <w:rFonts w:hint="eastAsia" w:ascii="宋体" w:hAnsi="宋体" w:eastAsia="宋体" w:cs="宋体"/>
          <w:bCs/>
          <w:sz w:val="24"/>
          <w:szCs w:val="24"/>
          <w:lang w:val="en-US" w:eastAsia="zh-CN"/>
        </w:rPr>
        <w:t>当地</w:t>
      </w:r>
      <w:r>
        <w:rPr>
          <w:rFonts w:hint="eastAsia" w:ascii="宋体" w:hAnsi="宋体" w:eastAsia="宋体" w:cs="宋体"/>
          <w:bCs/>
          <w:sz w:val="24"/>
          <w:szCs w:val="24"/>
        </w:rPr>
        <w:t>仲裁委员会仲裁；</w:t>
      </w:r>
    </w:p>
    <w:p w14:paraId="1DF0BF65">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2、依法向甲方所在地人民法院起诉。</w:t>
      </w:r>
    </w:p>
    <w:p w14:paraId="428B852E">
      <w:pPr>
        <w:spacing w:line="360" w:lineRule="auto"/>
        <w:ind w:firstLine="480"/>
        <w:rPr>
          <w:rFonts w:hint="eastAsia" w:ascii="宋体" w:hAnsi="宋体" w:eastAsia="宋体" w:cs="宋体"/>
          <w:b/>
          <w:sz w:val="24"/>
          <w:szCs w:val="24"/>
        </w:rPr>
      </w:pPr>
      <w:r>
        <w:rPr>
          <w:rFonts w:hint="eastAsia" w:ascii="宋体" w:hAnsi="宋体" w:eastAsia="宋体" w:cs="宋体"/>
          <w:b/>
          <w:sz w:val="24"/>
          <w:szCs w:val="24"/>
        </w:rPr>
        <w:t>第十二条 合同生效</w:t>
      </w:r>
    </w:p>
    <w:p w14:paraId="0CADBC7D">
      <w:pPr>
        <w:autoSpaceDE w:val="0"/>
        <w:autoSpaceDN w:val="0"/>
        <w:adjustRightInd w:val="0"/>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1、本合同须经甲、乙双方的法定代表人（授权代理人）在合同书上签字并加盖本单位公章后正式生效。</w:t>
      </w:r>
    </w:p>
    <w:p w14:paraId="09CA3505">
      <w:pPr>
        <w:autoSpaceDE w:val="0"/>
        <w:autoSpaceDN w:val="0"/>
        <w:adjustRightInd w:val="0"/>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2、合同生效后，甲、乙双方须严格执行本合同条款的规定，全面履行合同，违者按《中华人民共和国民法典》的有关规定承担相应责任。</w:t>
      </w:r>
    </w:p>
    <w:p w14:paraId="1C3CE7C2">
      <w:pPr>
        <w:autoSpaceDE w:val="0"/>
        <w:autoSpaceDN w:val="0"/>
        <w:adjustRightInd w:val="0"/>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3、本合同一式</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陆</w:t>
      </w:r>
      <w:r>
        <w:rPr>
          <w:rFonts w:hint="eastAsia" w:ascii="宋体" w:hAnsi="宋体" w:eastAsia="宋体" w:cs="宋体"/>
          <w:bCs/>
          <w:sz w:val="24"/>
          <w:szCs w:val="24"/>
        </w:rPr>
        <w:t>份，甲方执</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肆</w:t>
      </w:r>
      <w:r>
        <w:rPr>
          <w:rFonts w:hint="eastAsia" w:ascii="宋体" w:hAnsi="宋体" w:eastAsia="宋体" w:cs="宋体"/>
          <w:bCs/>
          <w:sz w:val="24"/>
          <w:szCs w:val="24"/>
        </w:rPr>
        <w:t>份，</w:t>
      </w:r>
      <w:r>
        <w:rPr>
          <w:rFonts w:hint="eastAsia" w:ascii="宋体" w:hAnsi="宋体" w:cs="宋体"/>
          <w:bCs/>
          <w:sz w:val="24"/>
          <w:szCs w:val="24"/>
          <w:lang w:val="en-US" w:eastAsia="zh-CN"/>
        </w:rPr>
        <w:t>乙方执</w:t>
      </w:r>
      <w:r>
        <w:rPr>
          <w:rFonts w:hint="eastAsia" w:ascii="宋体" w:hAnsi="宋体" w:cs="宋体"/>
          <w:bCs/>
          <w:sz w:val="24"/>
          <w:szCs w:val="24"/>
          <w:u w:val="single"/>
          <w:lang w:val="en-US" w:eastAsia="zh-CN"/>
        </w:rPr>
        <w:t xml:space="preserve">贰 </w:t>
      </w:r>
      <w:r>
        <w:rPr>
          <w:rFonts w:hint="eastAsia" w:ascii="宋体" w:hAnsi="宋体" w:cs="宋体"/>
          <w:bCs/>
          <w:sz w:val="24"/>
          <w:szCs w:val="24"/>
          <w:lang w:val="en-US" w:eastAsia="zh-CN"/>
        </w:rPr>
        <w:t>份。</w:t>
      </w:r>
    </w:p>
    <w:p w14:paraId="6AEE703B">
      <w:pPr>
        <w:spacing w:line="360" w:lineRule="auto"/>
        <w:ind w:firstLine="480"/>
        <w:rPr>
          <w:rFonts w:hint="eastAsia" w:ascii="宋体" w:hAnsi="宋体" w:eastAsia="宋体" w:cs="宋体"/>
          <w:bCs/>
          <w:sz w:val="24"/>
          <w:szCs w:val="24"/>
        </w:rPr>
      </w:pPr>
      <w:r>
        <w:rPr>
          <w:rFonts w:hint="eastAsia" w:ascii="宋体" w:hAnsi="宋体" w:eastAsia="宋体" w:cs="宋体"/>
          <w:bCs/>
          <w:sz w:val="24"/>
          <w:szCs w:val="24"/>
        </w:rPr>
        <w:t>4、本合同如有未尽事宜，甲、乙双方协商解决。</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5"/>
        <w:gridCol w:w="4630"/>
      </w:tblGrid>
      <w:tr w14:paraId="45759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895" w:type="dxa"/>
            <w:noWrap w:val="0"/>
            <w:vAlign w:val="center"/>
          </w:tcPr>
          <w:p w14:paraId="175210EB">
            <w:pPr>
              <w:spacing w:line="420" w:lineRule="exact"/>
              <w:rPr>
                <w:rFonts w:ascii="宋体" w:hAnsi="宋体" w:cs="仿宋_GB2312"/>
                <w:sz w:val="24"/>
                <w:szCs w:val="24"/>
              </w:rPr>
            </w:pPr>
            <w:r>
              <w:rPr>
                <w:rFonts w:hint="eastAsia" w:ascii="宋体" w:hAnsi="宋体" w:cs="仿宋_GB2312"/>
                <w:sz w:val="24"/>
                <w:szCs w:val="24"/>
              </w:rPr>
              <w:t>甲方：榆林学院（盖章）</w:t>
            </w:r>
          </w:p>
        </w:tc>
        <w:tc>
          <w:tcPr>
            <w:tcW w:w="4630" w:type="dxa"/>
            <w:noWrap w:val="0"/>
            <w:vAlign w:val="center"/>
          </w:tcPr>
          <w:p w14:paraId="34F56444">
            <w:pPr>
              <w:spacing w:line="420" w:lineRule="exact"/>
              <w:ind w:left="602" w:leftChars="1" w:hanging="600" w:hangingChars="250"/>
              <w:rPr>
                <w:rFonts w:ascii="宋体" w:hAnsi="宋体" w:cs="仿宋_GB2312"/>
                <w:sz w:val="24"/>
                <w:szCs w:val="24"/>
              </w:rPr>
            </w:pPr>
            <w:r>
              <w:rPr>
                <w:rFonts w:hint="eastAsia" w:ascii="宋体" w:hAnsi="宋体" w:cs="仿宋_GB2312"/>
                <w:sz w:val="24"/>
                <w:szCs w:val="24"/>
              </w:rPr>
              <w:t>乙方：</w:t>
            </w:r>
            <w:r>
              <w:rPr>
                <w:rFonts w:hint="eastAsia" w:ascii="宋体" w:hAnsi="宋体" w:cs="仿宋_GB2312"/>
                <w:color w:val="FF0000"/>
                <w:sz w:val="24"/>
                <w:szCs w:val="24"/>
              </w:rPr>
              <w:t xml:space="preserve">                       </w:t>
            </w:r>
            <w:r>
              <w:rPr>
                <w:rFonts w:hint="eastAsia" w:ascii="宋体" w:hAnsi="宋体" w:cs="仿宋_GB2312"/>
                <w:spacing w:val="-20"/>
                <w:sz w:val="24"/>
                <w:szCs w:val="24"/>
              </w:rPr>
              <w:t>（盖章）</w:t>
            </w:r>
          </w:p>
        </w:tc>
      </w:tr>
      <w:tr w14:paraId="53160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895" w:type="dxa"/>
            <w:noWrap w:val="0"/>
            <w:vAlign w:val="center"/>
          </w:tcPr>
          <w:p w14:paraId="006AA7DF">
            <w:pPr>
              <w:spacing w:line="420" w:lineRule="exact"/>
              <w:ind w:left="703" w:hanging="703" w:hangingChars="293"/>
              <w:rPr>
                <w:rFonts w:ascii="宋体" w:hAnsi="宋体" w:cs="仿宋_GB2312"/>
                <w:sz w:val="24"/>
                <w:szCs w:val="24"/>
              </w:rPr>
            </w:pPr>
            <w:r>
              <w:rPr>
                <w:rFonts w:hint="eastAsia" w:ascii="宋体" w:hAnsi="宋体" w:cs="仿宋_GB2312"/>
                <w:sz w:val="24"/>
                <w:szCs w:val="24"/>
              </w:rPr>
              <w:t>地址：陕西省榆林市</w:t>
            </w:r>
          </w:p>
        </w:tc>
        <w:tc>
          <w:tcPr>
            <w:tcW w:w="4630" w:type="dxa"/>
            <w:noWrap w:val="0"/>
            <w:vAlign w:val="center"/>
          </w:tcPr>
          <w:p w14:paraId="3D709F54">
            <w:pPr>
              <w:spacing w:line="420" w:lineRule="exact"/>
              <w:rPr>
                <w:rFonts w:ascii="宋体" w:hAnsi="宋体" w:cs="仿宋_GB2312"/>
                <w:sz w:val="24"/>
                <w:szCs w:val="24"/>
              </w:rPr>
            </w:pPr>
            <w:r>
              <w:rPr>
                <w:rFonts w:hint="eastAsia" w:ascii="宋体" w:hAnsi="宋体" w:cs="仿宋_GB2312"/>
                <w:sz w:val="24"/>
                <w:szCs w:val="24"/>
              </w:rPr>
              <w:t>地址：</w:t>
            </w:r>
          </w:p>
        </w:tc>
      </w:tr>
      <w:tr w14:paraId="483BB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895" w:type="dxa"/>
            <w:noWrap w:val="0"/>
            <w:vAlign w:val="center"/>
          </w:tcPr>
          <w:p w14:paraId="1F0498F6">
            <w:pPr>
              <w:spacing w:line="420" w:lineRule="exact"/>
              <w:rPr>
                <w:rFonts w:ascii="宋体" w:hAnsi="宋体" w:cs="仿宋_GB2312"/>
                <w:sz w:val="24"/>
                <w:szCs w:val="24"/>
              </w:rPr>
            </w:pPr>
            <w:r>
              <w:rPr>
                <w:rFonts w:hint="eastAsia" w:ascii="宋体" w:hAnsi="宋体" w:cs="仿宋_GB2312"/>
                <w:sz w:val="24"/>
                <w:szCs w:val="24"/>
              </w:rPr>
              <w:t>法定代表人：</w:t>
            </w:r>
          </w:p>
        </w:tc>
        <w:tc>
          <w:tcPr>
            <w:tcW w:w="4630" w:type="dxa"/>
            <w:noWrap w:val="0"/>
            <w:vAlign w:val="center"/>
          </w:tcPr>
          <w:p w14:paraId="1EC6DE87">
            <w:pPr>
              <w:spacing w:line="420" w:lineRule="exact"/>
              <w:rPr>
                <w:rFonts w:ascii="宋体" w:hAnsi="宋体" w:cs="仿宋_GB2312"/>
                <w:sz w:val="24"/>
                <w:szCs w:val="24"/>
              </w:rPr>
            </w:pPr>
            <w:r>
              <w:rPr>
                <w:rFonts w:hint="eastAsia" w:ascii="宋体" w:hAnsi="宋体" w:cs="仿宋_GB2312"/>
                <w:sz w:val="24"/>
                <w:szCs w:val="24"/>
              </w:rPr>
              <w:t>法定代表人：</w:t>
            </w:r>
          </w:p>
        </w:tc>
      </w:tr>
      <w:tr w14:paraId="450A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895" w:type="dxa"/>
            <w:noWrap w:val="0"/>
            <w:vAlign w:val="center"/>
          </w:tcPr>
          <w:p w14:paraId="50AF73F4">
            <w:pPr>
              <w:spacing w:line="420" w:lineRule="exact"/>
              <w:rPr>
                <w:rFonts w:ascii="宋体" w:hAnsi="宋体" w:cs="仿宋_GB2312"/>
                <w:sz w:val="24"/>
                <w:szCs w:val="24"/>
              </w:rPr>
            </w:pPr>
            <w:r>
              <w:rPr>
                <w:rFonts w:hint="eastAsia" w:ascii="宋体" w:hAnsi="宋体" w:cs="仿宋_GB2312"/>
                <w:sz w:val="24"/>
                <w:szCs w:val="24"/>
              </w:rPr>
              <w:t>委托代理人：</w:t>
            </w:r>
          </w:p>
        </w:tc>
        <w:tc>
          <w:tcPr>
            <w:tcW w:w="4630" w:type="dxa"/>
            <w:noWrap w:val="0"/>
            <w:vAlign w:val="center"/>
          </w:tcPr>
          <w:p w14:paraId="1A3E0E99">
            <w:pPr>
              <w:spacing w:line="420" w:lineRule="exact"/>
              <w:rPr>
                <w:rFonts w:ascii="宋体" w:hAnsi="宋体" w:cs="仿宋_GB2312"/>
                <w:sz w:val="24"/>
                <w:szCs w:val="24"/>
              </w:rPr>
            </w:pPr>
            <w:r>
              <w:rPr>
                <w:rFonts w:hint="eastAsia" w:ascii="宋体" w:hAnsi="宋体" w:cs="仿宋_GB2312"/>
                <w:sz w:val="24"/>
                <w:szCs w:val="24"/>
              </w:rPr>
              <w:t>委托代理人：</w:t>
            </w:r>
          </w:p>
        </w:tc>
      </w:tr>
      <w:tr w14:paraId="423A3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895" w:type="dxa"/>
            <w:noWrap w:val="0"/>
            <w:vAlign w:val="center"/>
          </w:tcPr>
          <w:p w14:paraId="347D174D">
            <w:pPr>
              <w:spacing w:line="420" w:lineRule="exact"/>
              <w:rPr>
                <w:rFonts w:ascii="宋体" w:hAnsi="宋体" w:cs="仿宋_GB2312"/>
                <w:sz w:val="24"/>
                <w:szCs w:val="24"/>
              </w:rPr>
            </w:pPr>
            <w:r>
              <w:rPr>
                <w:rFonts w:hint="eastAsia" w:ascii="宋体" w:hAnsi="宋体" w:cs="仿宋_GB2312"/>
                <w:sz w:val="24"/>
                <w:szCs w:val="24"/>
              </w:rPr>
              <w:t>经办人：</w:t>
            </w:r>
          </w:p>
        </w:tc>
        <w:tc>
          <w:tcPr>
            <w:tcW w:w="4630" w:type="dxa"/>
            <w:noWrap w:val="0"/>
            <w:vAlign w:val="center"/>
          </w:tcPr>
          <w:p w14:paraId="5BB35C59">
            <w:pPr>
              <w:spacing w:line="420" w:lineRule="exact"/>
              <w:rPr>
                <w:rFonts w:ascii="宋体" w:hAnsi="宋体" w:cs="仿宋_GB2312"/>
                <w:sz w:val="24"/>
                <w:szCs w:val="24"/>
              </w:rPr>
            </w:pPr>
            <w:r>
              <w:rPr>
                <w:rFonts w:hint="eastAsia" w:ascii="宋体" w:hAnsi="宋体" w:cs="仿宋_GB2312"/>
                <w:sz w:val="24"/>
                <w:szCs w:val="24"/>
              </w:rPr>
              <w:t>联系人：</w:t>
            </w:r>
          </w:p>
        </w:tc>
      </w:tr>
      <w:tr w14:paraId="5204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895" w:type="dxa"/>
            <w:noWrap w:val="0"/>
            <w:vAlign w:val="center"/>
          </w:tcPr>
          <w:p w14:paraId="69804A77">
            <w:pPr>
              <w:spacing w:line="420" w:lineRule="exact"/>
              <w:rPr>
                <w:rFonts w:ascii="宋体" w:hAnsi="宋体" w:cs="仿宋_GB2312"/>
                <w:sz w:val="24"/>
                <w:szCs w:val="24"/>
              </w:rPr>
            </w:pPr>
            <w:r>
              <w:rPr>
                <w:rFonts w:hint="eastAsia" w:ascii="宋体" w:hAnsi="宋体" w:cs="仿宋_GB2312"/>
                <w:sz w:val="24"/>
                <w:szCs w:val="24"/>
              </w:rPr>
              <w:t>联系电话：</w:t>
            </w:r>
          </w:p>
        </w:tc>
        <w:tc>
          <w:tcPr>
            <w:tcW w:w="4630" w:type="dxa"/>
            <w:noWrap w:val="0"/>
            <w:vAlign w:val="center"/>
          </w:tcPr>
          <w:p w14:paraId="6B0B0DCF">
            <w:pPr>
              <w:spacing w:line="420" w:lineRule="exact"/>
              <w:rPr>
                <w:rFonts w:ascii="宋体" w:hAnsi="宋体" w:cs="仿宋_GB2312"/>
                <w:sz w:val="24"/>
                <w:szCs w:val="24"/>
              </w:rPr>
            </w:pPr>
            <w:r>
              <w:rPr>
                <w:rFonts w:hint="eastAsia" w:ascii="宋体" w:hAnsi="宋体" w:cs="仿宋_GB2312"/>
                <w:sz w:val="24"/>
                <w:szCs w:val="24"/>
              </w:rPr>
              <w:t>联系电话：</w:t>
            </w:r>
          </w:p>
        </w:tc>
      </w:tr>
      <w:tr w14:paraId="5348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895" w:type="dxa"/>
            <w:noWrap w:val="0"/>
            <w:vAlign w:val="center"/>
          </w:tcPr>
          <w:p w14:paraId="68DFBEDF">
            <w:pPr>
              <w:spacing w:line="420" w:lineRule="exact"/>
              <w:rPr>
                <w:rFonts w:ascii="宋体" w:hAnsi="宋体" w:cs="仿宋_GB2312"/>
                <w:sz w:val="24"/>
                <w:szCs w:val="24"/>
              </w:rPr>
            </w:pPr>
            <w:r>
              <w:rPr>
                <w:rFonts w:hint="eastAsia" w:ascii="宋体" w:hAnsi="宋体" w:cs="仿宋_GB2312"/>
                <w:sz w:val="24"/>
                <w:szCs w:val="24"/>
              </w:rPr>
              <w:t>电子邮箱:</w:t>
            </w:r>
          </w:p>
        </w:tc>
        <w:tc>
          <w:tcPr>
            <w:tcW w:w="4630" w:type="dxa"/>
            <w:noWrap w:val="0"/>
            <w:vAlign w:val="center"/>
          </w:tcPr>
          <w:p w14:paraId="53FC23C3">
            <w:pPr>
              <w:spacing w:line="420" w:lineRule="exact"/>
              <w:rPr>
                <w:rFonts w:ascii="宋体" w:hAnsi="宋体" w:cs="仿宋_GB2312"/>
                <w:sz w:val="24"/>
                <w:szCs w:val="24"/>
              </w:rPr>
            </w:pPr>
            <w:r>
              <w:rPr>
                <w:rFonts w:hint="eastAsia" w:ascii="宋体" w:hAnsi="宋体" w:cs="仿宋_GB2312"/>
                <w:sz w:val="24"/>
                <w:szCs w:val="24"/>
              </w:rPr>
              <w:t>电子邮箱：</w:t>
            </w:r>
          </w:p>
        </w:tc>
      </w:tr>
      <w:tr w14:paraId="11061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895" w:type="dxa"/>
            <w:noWrap w:val="0"/>
            <w:vAlign w:val="center"/>
          </w:tcPr>
          <w:p w14:paraId="4565172C">
            <w:pPr>
              <w:spacing w:line="420" w:lineRule="exact"/>
              <w:rPr>
                <w:rFonts w:ascii="宋体" w:hAnsi="宋体" w:cs="仿宋_GB2312"/>
                <w:sz w:val="24"/>
                <w:szCs w:val="24"/>
              </w:rPr>
            </w:pPr>
            <w:r>
              <w:rPr>
                <w:rFonts w:hint="eastAsia" w:ascii="宋体" w:hAnsi="宋体" w:cs="仿宋_GB2312"/>
                <w:sz w:val="24"/>
                <w:szCs w:val="24"/>
              </w:rPr>
              <w:t>签订日期：      年   月   日</w:t>
            </w:r>
          </w:p>
        </w:tc>
        <w:tc>
          <w:tcPr>
            <w:tcW w:w="4630" w:type="dxa"/>
            <w:noWrap w:val="0"/>
            <w:vAlign w:val="center"/>
          </w:tcPr>
          <w:p w14:paraId="106FFDD0">
            <w:pPr>
              <w:spacing w:line="420" w:lineRule="exact"/>
              <w:rPr>
                <w:rFonts w:ascii="宋体" w:hAnsi="宋体" w:cs="仿宋_GB2312"/>
                <w:sz w:val="24"/>
                <w:szCs w:val="24"/>
              </w:rPr>
            </w:pPr>
            <w:r>
              <w:rPr>
                <w:rFonts w:hint="eastAsia" w:ascii="宋体" w:hAnsi="宋体" w:cs="仿宋_GB2312"/>
                <w:sz w:val="24"/>
                <w:szCs w:val="24"/>
              </w:rPr>
              <w:t>签订日期：      年   月   日</w:t>
            </w:r>
          </w:p>
        </w:tc>
      </w:tr>
    </w:tbl>
    <w:p w14:paraId="261E0D49"/>
    <w:p w14:paraId="55B4D846">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415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Normal Indent"/>
    <w:basedOn w:val="1"/>
    <w:next w:val="1"/>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2026-07-02T13:17:20Z</dcterms:created>
  <dc:creator>administered</dc:creator>
  <cp:lastModifiedBy>趁早</cp:lastModifiedBy>
  <dcterms:modified xsi:type="dcterms:W3CDTF">2026-07-02T13:17:31Z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80D037DE66BD46D685A90A23C99A224F_12</vt:lpwstr>
  </property>
</Properties>
</file>