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AF877">
      <w:pPr>
        <w:spacing w:line="400" w:lineRule="exact"/>
        <w:jc w:val="center"/>
        <w:rPr>
          <w:rFonts w:hint="eastAsia" w:ascii="方正仿宋_GB2312" w:hAnsi="方正仿宋_GB2312" w:eastAsia="方正仿宋_GB2312" w:cs="方正仿宋_GB2312"/>
          <w:b/>
          <w:bCs/>
          <w:color w:val="auto"/>
          <w:sz w:val="24"/>
          <w:szCs w:val="24"/>
          <w:vertAlign w:val="baseline"/>
          <w:lang w:val="en-US" w:eastAsia="zh-CN"/>
        </w:rPr>
      </w:pPr>
      <w:r>
        <w:rPr>
          <w:rFonts w:hint="eastAsia" w:ascii="方正仿宋_GB2312" w:hAnsi="方正仿宋_GB2312" w:eastAsia="方正仿宋_GB2312" w:cs="方正仿宋_GB2312"/>
          <w:b/>
          <w:bCs/>
          <w:color w:val="auto"/>
          <w:sz w:val="24"/>
          <w:szCs w:val="24"/>
          <w:vertAlign w:val="baseline"/>
          <w:lang w:val="en-US" w:eastAsia="zh-CN"/>
        </w:rPr>
        <w:t>技术参数与性能指标</w:t>
      </w:r>
      <w:bookmarkStart w:id="0" w:name="_GoBack"/>
      <w:bookmarkEnd w:id="0"/>
    </w:p>
    <w:p w14:paraId="3ED4F166">
      <w:pPr>
        <w:spacing w:line="400" w:lineRule="exact"/>
        <w:jc w:val="left"/>
        <w:rPr>
          <w:rFonts w:hint="eastAsia" w:ascii="方正仿宋_GB2312" w:hAnsi="方正仿宋_GB2312" w:eastAsia="方正仿宋_GB2312" w:cs="方正仿宋_GB2312"/>
          <w:b w:val="0"/>
          <w:bCs w:val="0"/>
          <w:color w:val="auto"/>
          <w:sz w:val="24"/>
          <w:szCs w:val="24"/>
          <w:vertAlign w:val="baseline"/>
          <w:lang w:val="en-US" w:eastAsia="zh-CN"/>
        </w:rPr>
      </w:pPr>
      <w:r>
        <w:rPr>
          <w:rFonts w:hint="eastAsia" w:ascii="方正仿宋_GB2312" w:hAnsi="方正仿宋_GB2312" w:eastAsia="方正仿宋_GB2312" w:cs="方正仿宋_GB2312"/>
          <w:b w:val="0"/>
          <w:bCs w:val="0"/>
          <w:color w:val="auto"/>
          <w:sz w:val="24"/>
          <w:szCs w:val="24"/>
          <w:vertAlign w:val="baseline"/>
          <w:lang w:val="en-US" w:eastAsia="zh-CN"/>
        </w:rPr>
        <w:t>（符号说明：★-实质性参数，▲类（参数），■类（标的物）。除★参数不可偏离外，其余均可偏离，偏离程度在评审打分时进行确认。）</w:t>
      </w:r>
    </w:p>
    <w:tbl>
      <w:tblPr>
        <w:tblStyle w:val="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620"/>
        <w:gridCol w:w="783"/>
        <w:gridCol w:w="4906"/>
        <w:gridCol w:w="620"/>
        <w:gridCol w:w="641"/>
      </w:tblGrid>
      <w:tr w14:paraId="1435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6FF19517">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824" w:type="pct"/>
            <w:gridSpan w:val="2"/>
            <w:vAlign w:val="center"/>
          </w:tcPr>
          <w:p w14:paraId="24A63571">
            <w:pPr>
              <w:jc w:val="center"/>
              <w:rPr>
                <w:rFonts w:hint="eastAsia" w:ascii="仿宋" w:hAnsi="仿宋" w:eastAsia="仿宋" w:cs="仿宋"/>
                <w:sz w:val="24"/>
                <w:szCs w:val="24"/>
              </w:rPr>
            </w:pPr>
            <w:r>
              <w:rPr>
                <w:rFonts w:hint="eastAsia" w:ascii="仿宋" w:hAnsi="仿宋" w:eastAsia="仿宋" w:cs="仿宋"/>
                <w:sz w:val="24"/>
                <w:szCs w:val="24"/>
              </w:rPr>
              <w:t>设备名称</w:t>
            </w:r>
          </w:p>
        </w:tc>
        <w:tc>
          <w:tcPr>
            <w:tcW w:w="2881" w:type="pct"/>
            <w:vAlign w:val="center"/>
          </w:tcPr>
          <w:p w14:paraId="012A735A">
            <w:pPr>
              <w:jc w:val="center"/>
              <w:rPr>
                <w:rFonts w:hint="eastAsia" w:ascii="仿宋" w:hAnsi="仿宋" w:eastAsia="仿宋" w:cs="仿宋"/>
                <w:sz w:val="24"/>
                <w:szCs w:val="24"/>
              </w:rPr>
            </w:pPr>
            <w:r>
              <w:rPr>
                <w:rFonts w:hint="eastAsia" w:ascii="仿宋" w:hAnsi="仿宋" w:eastAsia="仿宋" w:cs="仿宋"/>
                <w:sz w:val="24"/>
              </w:rPr>
              <w:t>技术参数及要求</w:t>
            </w:r>
          </w:p>
        </w:tc>
        <w:tc>
          <w:tcPr>
            <w:tcW w:w="364" w:type="pct"/>
            <w:vAlign w:val="center"/>
          </w:tcPr>
          <w:p w14:paraId="011B955B">
            <w:pPr>
              <w:jc w:val="center"/>
              <w:rPr>
                <w:rFonts w:hint="eastAsia" w:ascii="仿宋" w:hAnsi="仿宋" w:eastAsia="仿宋" w:cs="仿宋"/>
                <w:sz w:val="24"/>
                <w:szCs w:val="24"/>
              </w:rPr>
            </w:pPr>
            <w:r>
              <w:rPr>
                <w:rFonts w:hint="eastAsia" w:ascii="仿宋" w:hAnsi="仿宋" w:eastAsia="仿宋" w:cs="仿宋"/>
                <w:sz w:val="24"/>
                <w:szCs w:val="24"/>
              </w:rPr>
              <w:t>数量</w:t>
            </w:r>
          </w:p>
        </w:tc>
        <w:tc>
          <w:tcPr>
            <w:tcW w:w="374" w:type="pct"/>
            <w:vAlign w:val="center"/>
          </w:tcPr>
          <w:p w14:paraId="73BD2F5F">
            <w:pPr>
              <w:jc w:val="center"/>
              <w:rPr>
                <w:rFonts w:hint="eastAsia" w:ascii="仿宋" w:hAnsi="仿宋" w:eastAsia="仿宋" w:cs="仿宋"/>
                <w:sz w:val="24"/>
                <w:szCs w:val="24"/>
              </w:rPr>
            </w:pPr>
            <w:r>
              <w:rPr>
                <w:rFonts w:hint="eastAsia" w:ascii="仿宋" w:hAnsi="仿宋" w:eastAsia="仿宋" w:cs="仿宋"/>
                <w:sz w:val="24"/>
                <w:szCs w:val="24"/>
              </w:rPr>
              <w:t>单位</w:t>
            </w:r>
          </w:p>
        </w:tc>
      </w:tr>
      <w:tr w14:paraId="4DFB1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14:paraId="5691FC58">
            <w:pPr>
              <w:rPr>
                <w:rFonts w:hint="eastAsia" w:ascii="仿宋" w:hAnsi="仿宋" w:eastAsia="仿宋" w:cs="仿宋"/>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一</w:t>
            </w:r>
            <w:r>
              <w:rPr>
                <w:rFonts w:hint="eastAsia" w:ascii="仿宋" w:hAnsi="仿宋" w:eastAsia="仿宋" w:cs="仿宋"/>
                <w:b/>
                <w:bCs/>
                <w:sz w:val="24"/>
                <w:szCs w:val="24"/>
                <w:lang w:eastAsia="zh-CN"/>
              </w:rPr>
              <w:t>）</w:t>
            </w:r>
            <w:r>
              <w:rPr>
                <w:rFonts w:hint="eastAsia" w:ascii="仿宋" w:hAnsi="仿宋" w:eastAsia="仿宋" w:cs="仿宋"/>
                <w:b/>
                <w:bCs/>
                <w:sz w:val="24"/>
                <w:szCs w:val="24"/>
              </w:rPr>
              <w:t>检察院认罪认罚听取意见室装备建设</w:t>
            </w:r>
          </w:p>
        </w:tc>
      </w:tr>
      <w:tr w14:paraId="163D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4303D61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824" w:type="pct"/>
            <w:gridSpan w:val="2"/>
            <w:vAlign w:val="center"/>
          </w:tcPr>
          <w:p w14:paraId="0770873E">
            <w:pPr>
              <w:jc w:val="center"/>
              <w:rPr>
                <w:rFonts w:hint="eastAsia" w:ascii="仿宋" w:hAnsi="仿宋" w:eastAsia="仿宋" w:cs="仿宋"/>
                <w:sz w:val="24"/>
                <w:szCs w:val="24"/>
              </w:rPr>
            </w:pPr>
            <w:r>
              <w:rPr>
                <w:rFonts w:hint="eastAsia" w:ascii="仿宋" w:hAnsi="仿宋" w:eastAsia="仿宋" w:cs="仿宋"/>
                <w:sz w:val="24"/>
                <w:szCs w:val="24"/>
              </w:rPr>
              <w:t>认罪认罚同录主机装备</w:t>
            </w:r>
          </w:p>
        </w:tc>
        <w:tc>
          <w:tcPr>
            <w:tcW w:w="2881" w:type="pct"/>
          </w:tcPr>
          <w:p w14:paraId="35C901CB">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视频接口</w:t>
            </w:r>
            <w:r>
              <w:rPr>
                <w:rFonts w:hint="eastAsia" w:ascii="仿宋" w:hAnsi="仿宋" w:eastAsia="仿宋" w:cs="仿宋"/>
                <w:sz w:val="24"/>
              </w:rPr>
              <w:t>≥</w:t>
            </w:r>
            <w:r>
              <w:rPr>
                <w:rFonts w:hint="eastAsia" w:ascii="仿宋" w:hAnsi="仿宋" w:eastAsia="仿宋" w:cs="仿宋"/>
                <w:sz w:val="24"/>
                <w:szCs w:val="24"/>
              </w:rPr>
              <w:t>1个HDMI输入、1个VGA输入。</w:t>
            </w:r>
          </w:p>
          <w:p w14:paraId="739E220C">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音频接口</w:t>
            </w:r>
            <w:r>
              <w:rPr>
                <w:rFonts w:hint="eastAsia" w:ascii="仿宋" w:hAnsi="仿宋" w:eastAsia="仿宋" w:cs="仿宋"/>
                <w:sz w:val="24"/>
              </w:rPr>
              <w:t>≥</w:t>
            </w:r>
            <w:r>
              <w:rPr>
                <w:rFonts w:hint="eastAsia" w:ascii="仿宋" w:hAnsi="仿宋" w:eastAsia="仿宋" w:cs="仿宋"/>
                <w:sz w:val="24"/>
                <w:szCs w:val="24"/>
              </w:rPr>
              <w:t>2路端子输入、1路对讲输入；</w:t>
            </w:r>
            <w:r>
              <w:rPr>
                <w:rFonts w:hint="eastAsia" w:ascii="仿宋" w:hAnsi="仿宋" w:eastAsia="仿宋" w:cs="仿宋"/>
                <w:sz w:val="24"/>
              </w:rPr>
              <w:t>≥</w:t>
            </w:r>
            <w:r>
              <w:rPr>
                <w:rFonts w:hint="eastAsia" w:ascii="仿宋" w:hAnsi="仿宋" w:eastAsia="仿宋" w:cs="仿宋"/>
                <w:sz w:val="24"/>
                <w:szCs w:val="24"/>
              </w:rPr>
              <w:t>1路对讲输出、1路混音输出、1路端子输出。</w:t>
            </w:r>
          </w:p>
          <w:p w14:paraId="6BBC6C22">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rPr>
              <w:t>≥</w:t>
            </w:r>
            <w:r>
              <w:rPr>
                <w:rFonts w:hint="eastAsia" w:ascii="仿宋" w:hAnsi="仿宋" w:eastAsia="仿宋" w:cs="仿宋"/>
                <w:sz w:val="24"/>
                <w:szCs w:val="24"/>
              </w:rPr>
              <w:t>4个RS485控制接口、1个以太网口、4个POE网口；</w:t>
            </w:r>
            <w:r>
              <w:rPr>
                <w:rFonts w:hint="eastAsia" w:ascii="仿宋" w:hAnsi="仿宋" w:eastAsia="仿宋" w:cs="仿宋"/>
                <w:sz w:val="24"/>
              </w:rPr>
              <w:t>≥</w:t>
            </w:r>
            <w:r>
              <w:rPr>
                <w:rFonts w:hint="eastAsia" w:ascii="仿宋" w:hAnsi="仿宋" w:eastAsia="仿宋" w:cs="仿宋"/>
                <w:sz w:val="24"/>
                <w:szCs w:val="24"/>
              </w:rPr>
              <w:t>4个USB2.0、</w:t>
            </w:r>
            <w:r>
              <w:rPr>
                <w:rFonts w:hint="eastAsia" w:ascii="仿宋" w:hAnsi="仿宋" w:eastAsia="仿宋" w:cs="仿宋"/>
                <w:sz w:val="24"/>
              </w:rPr>
              <w:t>≥</w:t>
            </w:r>
            <w:r>
              <w:rPr>
                <w:rFonts w:hint="eastAsia" w:ascii="仿宋" w:hAnsi="仿宋" w:eastAsia="仿宋" w:cs="仿宋"/>
                <w:sz w:val="24"/>
                <w:szCs w:val="24"/>
              </w:rPr>
              <w:t>1个USB3.0；</w:t>
            </w:r>
            <w:r>
              <w:rPr>
                <w:rFonts w:hint="eastAsia" w:ascii="仿宋" w:hAnsi="仿宋" w:eastAsia="仿宋" w:cs="仿宋"/>
                <w:sz w:val="24"/>
              </w:rPr>
              <w:t>≥</w:t>
            </w:r>
            <w:r>
              <w:rPr>
                <w:rFonts w:hint="eastAsia" w:ascii="仿宋" w:hAnsi="仿宋" w:eastAsia="仿宋" w:cs="仿宋"/>
                <w:sz w:val="24"/>
                <w:szCs w:val="24"/>
              </w:rPr>
              <w:t>8个报警输入接口、4个报警输出接口。</w:t>
            </w:r>
          </w:p>
          <w:p w14:paraId="49BAD7F7">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rPr>
              <w:t>≥5</w:t>
            </w:r>
            <w:r>
              <w:rPr>
                <w:rFonts w:hint="eastAsia" w:ascii="仿宋" w:hAnsi="仿宋" w:eastAsia="仿宋" w:cs="仿宋"/>
                <w:sz w:val="24"/>
                <w:szCs w:val="24"/>
              </w:rPr>
              <w:t>个前置硬盘槽位支持便捷拆卸光驱，可实现在不拆设备机箱的情况下更换光驱。</w:t>
            </w:r>
          </w:p>
          <w:p w14:paraId="1DD3054B">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触摸屏</w:t>
            </w:r>
            <w:r>
              <w:rPr>
                <w:rFonts w:hint="eastAsia" w:ascii="仿宋" w:hAnsi="仿宋" w:eastAsia="仿宋" w:cs="仿宋"/>
                <w:sz w:val="24"/>
              </w:rPr>
              <w:t>≥</w:t>
            </w:r>
            <w:r>
              <w:rPr>
                <w:rFonts w:hint="eastAsia" w:ascii="仿宋" w:hAnsi="仿宋" w:eastAsia="仿宋" w:cs="仿宋"/>
                <w:sz w:val="24"/>
                <w:szCs w:val="24"/>
              </w:rPr>
              <w:t>7英寸，前面板具备不少于电源开关、录像、刻录、回放、消警等感应式按键。</w:t>
            </w:r>
          </w:p>
          <w:p w14:paraId="704C8D4D">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支持实时视频预览与录像回放功能；支持硬盘与光盘两种方式进行录像回放。</w:t>
            </w:r>
          </w:p>
          <w:p w14:paraId="2A3B0B3A">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支持实时信息显示，包含显示不少于主机刻录、硬盘信息、刻录剩余时间、CPU内存使用率、主机温度、异常监测信息等。</w:t>
            </w:r>
          </w:p>
          <w:p w14:paraId="53AF6425">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支持多种分辨率的摄像机混合接入，支持4K（3840×2160）、6MP（3392×2008）、5MP（2592×1920）、4MP（2560×1440）、1080P（1920×1080）。</w:t>
            </w:r>
          </w:p>
          <w:p w14:paraId="2236BBDB">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支持多画面合成，合成画面数量不低于1/2/3/4/5/6/8；支持调节合成画面尺寸。</w:t>
            </w:r>
          </w:p>
          <w:p w14:paraId="410E7A04">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▲支持合成画面独立编码、传输、录像及刻录，合成画面质量不低于H.265编码、4K分辨率、60fps</w:t>
            </w:r>
            <w:r>
              <w:rPr>
                <w:rFonts w:hint="eastAsia" w:ascii="仿宋" w:hAnsi="仿宋" w:eastAsia="仿宋" w:cs="仿宋"/>
                <w:sz w:val="24"/>
                <w:szCs w:val="24"/>
                <w:highlight w:val="none"/>
              </w:rPr>
              <w:t>。</w:t>
            </w:r>
          </w:p>
          <w:p w14:paraId="2FFDAF6D">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视频编码支持MPEG-4、H.264、H.265，音频编码支持AAC，采样率支持8KHz、32KHz、48KHz。</w:t>
            </w:r>
          </w:p>
          <w:p w14:paraId="20FDDFC9">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▲支持视频画面质量检测，包含场景变化、黑白异常、对比度异常、视频抖动、条纹干扰、人为干扰、亮度异常、视频模糊、噪声干扰、视频偏色、画面冻结、信号缺失等视频诊断算法。</w:t>
            </w:r>
          </w:p>
          <w:p w14:paraId="6B9F5CA3">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▲当侦测到视/音频信号丢失时，应能发出报警信号。</w:t>
            </w:r>
          </w:p>
          <w:p w14:paraId="64DA5748">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支持在WEB和UI界面对用户进行无声权限配置，无声权限的用户在实时视频预览时无法获取音频信息。</w:t>
            </w:r>
          </w:p>
          <w:p w14:paraId="4947F802">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支持开启无声权限功能不影响本地录像中音频信息的保留。</w:t>
            </w:r>
          </w:p>
          <w:p w14:paraId="7A232BC2">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支持视频预览权限控制。</w:t>
            </w:r>
          </w:p>
          <w:p w14:paraId="0D9916BF">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UI界面、WEB界面支持叠加用户名数字水印，支持水印启用和关闭。</w:t>
            </w:r>
          </w:p>
          <w:p w14:paraId="16A2EB53">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▲支持适配国产化客户端电脑，支持连接国产化客户端进行录像、回放、刻录。</w:t>
            </w:r>
          </w:p>
          <w:p w14:paraId="7421FD58">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支持音频输入与输出音量调节，支持显示声音波形；支持混音，混音路数不低于8路。</w:t>
            </w:r>
          </w:p>
          <w:p w14:paraId="1FB51A8C">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支持便捷检索和回放，便捷检索支持按照日期、通道、记录模式检索，便捷回放支持常速、快进、快退、慢进、慢退、单帧进和/或退、暂停、单路全屏功能。</w:t>
            </w:r>
          </w:p>
          <w:p w14:paraId="31442791">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支持配合手拉手主机及麦克单元，实现语音激励功能。</w:t>
            </w:r>
          </w:p>
          <w:p w14:paraId="6AFCC055">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对于同步录音录像过程中出现死机或者意外故障的情况下，设备支持在规定时间内恢复并保全故障前信息不丢失。</w:t>
            </w:r>
          </w:p>
          <w:p w14:paraId="15185D18">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支持操作口令，支持图像加密、防篡改、防非法复制等措施；支持图像防删除与覆盖；支持防偶发死机功能，死机后支持按时自动恢复。</w:t>
            </w:r>
          </w:p>
          <w:p w14:paraId="1DD23C51">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支持一张光盘刻录</w:t>
            </w:r>
            <w:r>
              <w:rPr>
                <w:rFonts w:hint="eastAsia" w:ascii="仿宋" w:hAnsi="仿宋" w:eastAsia="仿宋" w:cs="仿宋"/>
                <w:sz w:val="24"/>
              </w:rPr>
              <w:t>≥</w:t>
            </w:r>
            <w:r>
              <w:rPr>
                <w:rFonts w:hint="eastAsia" w:ascii="仿宋" w:hAnsi="仿宋" w:eastAsia="仿宋" w:cs="仿宋"/>
                <w:sz w:val="24"/>
                <w:szCs w:val="24"/>
              </w:rPr>
              <w:t>4小时的同步录音录像，并能确保录音录像质量。</w:t>
            </w:r>
          </w:p>
          <w:p w14:paraId="5CC2658D">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支持光盘自动封盘功能。</w:t>
            </w:r>
          </w:p>
          <w:p w14:paraId="1759AB0C">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支持不少于双盘直刻、循环直刻两种刻录模式。</w:t>
            </w:r>
          </w:p>
          <w:p w14:paraId="38B97740">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支持选择合成画面刻录。</w:t>
            </w:r>
          </w:p>
          <w:p w14:paraId="11096F6F">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单张光盘刻录时长支持2小时—12小时之间设置。</w:t>
            </w:r>
          </w:p>
          <w:p w14:paraId="5149866A">
            <w:pPr>
              <w:widowControl/>
              <w:numPr>
                <w:ilvl w:val="0"/>
                <w:numId w:val="1"/>
              </w:numPr>
              <w:jc w:val="lef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▲支持光盘加密，支持防擦写与防拷贝。</w:t>
            </w:r>
          </w:p>
          <w:p w14:paraId="0610C490">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支持讯问结束后，≤5min刻录完毕；支持“刻录失败”提示；支持换盘自动补刻。</w:t>
            </w:r>
          </w:p>
          <w:p w14:paraId="021559CF">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支持光盘刻录断电保护功能，支持断电续刻、补刻，且刻满自动提示插入新光盘，封盘需手动停止。</w:t>
            </w:r>
          </w:p>
          <w:p w14:paraId="115FBFD9">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支持哈希值校验功能设置。</w:t>
            </w:r>
          </w:p>
          <w:p w14:paraId="203484F8">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支持校时功能。</w:t>
            </w:r>
          </w:p>
          <w:p w14:paraId="2A954290">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支持被讯问人特写和全景图像采集，采集的图像包含环境温度、湿度、时间等。</w:t>
            </w:r>
          </w:p>
          <w:p w14:paraId="16CDEF0D">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支持片头叠加功能。</w:t>
            </w:r>
          </w:p>
          <w:p w14:paraId="23267FBB">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支持存储、刻录过程中进行重点标记。</w:t>
            </w:r>
          </w:p>
          <w:p w14:paraId="60488D06">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支持实时显示存储介质剩余存储空间、刻录进度、刻录剩余时间信息，支持存储不足报警提示。</w:t>
            </w:r>
          </w:p>
          <w:p w14:paraId="5771A8BA">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支持无源开路和/或闭路信号联动开始办案和结束办案。</w:t>
            </w:r>
          </w:p>
          <w:p w14:paraId="0C7EFE5A">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支持笔录录入，支持笔录联动视频。</w:t>
            </w:r>
          </w:p>
          <w:p w14:paraId="1EA925B4">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支持设置GB/T 28181、RTSP、H.323协议。</w:t>
            </w:r>
          </w:p>
          <w:p w14:paraId="51511AA3">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 xml:space="preserve">支持查询案件信息关联回放录像，支持事后刻录；支持设置案号、案件名称、案件密码；支持删除案件与案件加锁。 </w:t>
            </w:r>
          </w:p>
          <w:p w14:paraId="25B7DE1F">
            <w:pPr>
              <w:widowControl/>
              <w:numPr>
                <w:ilvl w:val="0"/>
                <w:numId w:val="1"/>
              </w:numPr>
              <w:jc w:val="left"/>
              <w:textAlignment w:val="top"/>
              <w:rPr>
                <w:rFonts w:hint="eastAsia" w:ascii="仿宋" w:hAnsi="仿宋" w:eastAsia="仿宋" w:cs="仿宋"/>
                <w:sz w:val="24"/>
                <w:szCs w:val="24"/>
              </w:rPr>
            </w:pPr>
            <w:r>
              <w:rPr>
                <w:rFonts w:hint="eastAsia" w:ascii="仿宋" w:hAnsi="仿宋" w:eastAsia="仿宋" w:cs="仿宋"/>
                <w:sz w:val="24"/>
                <w:szCs w:val="24"/>
              </w:rPr>
              <w:t>支持图片、视频证据上传归档。</w:t>
            </w:r>
          </w:p>
        </w:tc>
        <w:tc>
          <w:tcPr>
            <w:tcW w:w="364" w:type="pct"/>
            <w:vAlign w:val="center"/>
          </w:tcPr>
          <w:p w14:paraId="755B668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59D655B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003C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72A6A59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w:t>
            </w:r>
          </w:p>
        </w:tc>
        <w:tc>
          <w:tcPr>
            <w:tcW w:w="824" w:type="pct"/>
            <w:gridSpan w:val="2"/>
            <w:vAlign w:val="center"/>
          </w:tcPr>
          <w:p w14:paraId="72AF1190">
            <w:pPr>
              <w:jc w:val="center"/>
              <w:rPr>
                <w:rFonts w:hint="eastAsia" w:ascii="仿宋" w:hAnsi="仿宋" w:eastAsia="仿宋" w:cs="仿宋"/>
                <w:sz w:val="24"/>
                <w:szCs w:val="24"/>
              </w:rPr>
            </w:pPr>
            <w:r>
              <w:rPr>
                <w:rFonts w:hint="eastAsia" w:ascii="仿宋" w:hAnsi="仿宋" w:eastAsia="仿宋" w:cs="仿宋"/>
                <w:sz w:val="24"/>
                <w:szCs w:val="24"/>
              </w:rPr>
              <w:t>6T监控级硬盘</w:t>
            </w:r>
          </w:p>
        </w:tc>
        <w:tc>
          <w:tcPr>
            <w:tcW w:w="2881" w:type="pct"/>
          </w:tcPr>
          <w:p w14:paraId="31F64CFC">
            <w:pPr>
              <w:widowControl/>
              <w:numPr>
                <w:ilvl w:val="0"/>
                <w:numId w:val="2"/>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sz w:val="24"/>
              </w:rPr>
              <w:t>≥</w:t>
            </w:r>
            <w:r>
              <w:rPr>
                <w:rFonts w:hint="eastAsia" w:ascii="仿宋" w:hAnsi="仿宋" w:eastAsia="仿宋" w:cs="仿宋"/>
                <w:color w:val="000000"/>
                <w:kern w:val="0"/>
                <w:sz w:val="24"/>
                <w:szCs w:val="24"/>
                <w:lang w:bidi="ar"/>
              </w:rPr>
              <w:t>6T监控级硬盘。</w:t>
            </w:r>
          </w:p>
          <w:p w14:paraId="4BEBA93C">
            <w:pPr>
              <w:widowControl/>
              <w:numPr>
                <w:ilvl w:val="0"/>
                <w:numId w:val="2"/>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接口：不低于SATA 6Gb/s。</w:t>
            </w:r>
          </w:p>
          <w:p w14:paraId="61EA95A2">
            <w:pPr>
              <w:widowControl/>
              <w:numPr>
                <w:ilvl w:val="0"/>
                <w:numId w:val="2"/>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转速</w:t>
            </w:r>
            <w:r>
              <w:rPr>
                <w:rFonts w:hint="eastAsia" w:ascii="仿宋" w:hAnsi="仿宋" w:eastAsia="仿宋" w:cs="仿宋"/>
                <w:sz w:val="24"/>
              </w:rPr>
              <w:t>≥</w:t>
            </w:r>
            <w:r>
              <w:rPr>
                <w:rFonts w:hint="eastAsia" w:ascii="仿宋" w:hAnsi="仿宋" w:eastAsia="仿宋" w:cs="仿宋"/>
                <w:color w:val="000000"/>
                <w:kern w:val="0"/>
                <w:sz w:val="24"/>
                <w:szCs w:val="24"/>
                <w:lang w:bidi="ar"/>
              </w:rPr>
              <w:t>5400rpm。</w:t>
            </w:r>
          </w:p>
          <w:p w14:paraId="343E9681">
            <w:pPr>
              <w:widowControl/>
              <w:numPr>
                <w:ilvl w:val="0"/>
                <w:numId w:val="2"/>
              </w:numPr>
              <w:jc w:val="left"/>
              <w:textAlignment w:val="top"/>
              <w:rPr>
                <w:rFonts w:hint="eastAsia" w:ascii="仿宋" w:hAnsi="仿宋" w:eastAsia="仿宋" w:cs="仿宋"/>
                <w:sz w:val="24"/>
                <w:szCs w:val="24"/>
              </w:rPr>
            </w:pPr>
            <w:r>
              <w:rPr>
                <w:rFonts w:hint="eastAsia" w:ascii="仿宋" w:hAnsi="仿宋" w:eastAsia="仿宋" w:cs="仿宋"/>
                <w:sz w:val="24"/>
              </w:rPr>
              <w:t>≥</w:t>
            </w:r>
            <w:r>
              <w:rPr>
                <w:rFonts w:hint="eastAsia" w:ascii="仿宋" w:hAnsi="仿宋" w:eastAsia="仿宋" w:cs="仿宋"/>
                <w:color w:val="000000"/>
                <w:kern w:val="0"/>
                <w:sz w:val="24"/>
                <w:szCs w:val="24"/>
                <w:lang w:bidi="ar"/>
              </w:rPr>
              <w:t>256MB缓存。</w:t>
            </w:r>
          </w:p>
          <w:p w14:paraId="6D0E3565">
            <w:pPr>
              <w:widowControl/>
              <w:numPr>
                <w:ilvl w:val="0"/>
                <w:numId w:val="2"/>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最大持续传输速率180MB/s。</w:t>
            </w:r>
          </w:p>
          <w:p w14:paraId="56799C8C">
            <w:pPr>
              <w:widowControl/>
              <w:numPr>
                <w:ilvl w:val="0"/>
                <w:numId w:val="2"/>
              </w:numPr>
              <w:jc w:val="left"/>
              <w:textAlignment w:val="top"/>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开机小时数</w:t>
            </w:r>
            <w:r>
              <w:rPr>
                <w:rFonts w:hint="eastAsia" w:ascii="仿宋" w:hAnsi="仿宋" w:eastAsia="仿宋" w:cs="仿宋"/>
                <w:sz w:val="24"/>
                <w:highlight w:val="none"/>
              </w:rPr>
              <w:t>≥</w:t>
            </w:r>
            <w:r>
              <w:rPr>
                <w:rFonts w:hint="eastAsia" w:ascii="仿宋" w:hAnsi="仿宋" w:eastAsia="仿宋" w:cs="仿宋"/>
                <w:color w:val="000000"/>
                <w:kern w:val="0"/>
                <w:sz w:val="24"/>
                <w:szCs w:val="24"/>
                <w:highlight w:val="none"/>
                <w:lang w:bidi="ar"/>
              </w:rPr>
              <w:t>8760。</w:t>
            </w:r>
          </w:p>
          <w:p w14:paraId="473BF5F6">
            <w:pPr>
              <w:widowControl/>
              <w:numPr>
                <w:ilvl w:val="0"/>
                <w:numId w:val="2"/>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平均故障间隔时间</w:t>
            </w:r>
            <w:r>
              <w:rPr>
                <w:rFonts w:hint="eastAsia" w:ascii="仿宋" w:hAnsi="仿宋" w:eastAsia="仿宋" w:cs="仿宋"/>
                <w:sz w:val="24"/>
              </w:rPr>
              <w:t>≥</w:t>
            </w:r>
            <w:r>
              <w:rPr>
                <w:rFonts w:hint="eastAsia" w:ascii="仿宋" w:hAnsi="仿宋" w:eastAsia="仿宋" w:cs="仿宋"/>
                <w:color w:val="000000"/>
                <w:kern w:val="0"/>
                <w:sz w:val="24"/>
                <w:szCs w:val="24"/>
                <w:lang w:bidi="ar"/>
              </w:rPr>
              <w:t>1,000,000小时。</w:t>
            </w:r>
          </w:p>
        </w:tc>
        <w:tc>
          <w:tcPr>
            <w:tcW w:w="364" w:type="pct"/>
            <w:vAlign w:val="center"/>
          </w:tcPr>
          <w:p w14:paraId="45EE516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0CD2885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块</w:t>
            </w:r>
          </w:p>
        </w:tc>
      </w:tr>
      <w:tr w14:paraId="39E5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614D78E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3</w:t>
            </w:r>
          </w:p>
        </w:tc>
        <w:tc>
          <w:tcPr>
            <w:tcW w:w="824" w:type="pct"/>
            <w:gridSpan w:val="2"/>
            <w:vAlign w:val="center"/>
          </w:tcPr>
          <w:p w14:paraId="2B6255FA">
            <w:pPr>
              <w:widowControl/>
              <w:jc w:val="center"/>
              <w:textAlignment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b/>
                <w:bCs/>
                <w:sz w:val="24"/>
                <w:szCs w:val="24"/>
                <w:highlight w:val="none"/>
              </w:rPr>
              <w:t>＃</w:t>
            </w:r>
            <w:r>
              <w:rPr>
                <w:rFonts w:hint="eastAsia" w:ascii="仿宋" w:hAnsi="仿宋" w:eastAsia="仿宋" w:cs="仿宋"/>
                <w:color w:val="000000"/>
                <w:kern w:val="0"/>
                <w:sz w:val="24"/>
                <w:szCs w:val="24"/>
                <w:highlight w:val="none"/>
                <w:lang w:eastAsia="zh-CN" w:bidi="ar"/>
              </w:rPr>
              <w:t>（</w:t>
            </w:r>
            <w:r>
              <w:rPr>
                <w:rFonts w:hint="eastAsia" w:ascii="仿宋" w:hAnsi="仿宋" w:eastAsia="仿宋" w:cs="仿宋"/>
                <w:color w:val="000000"/>
                <w:kern w:val="0"/>
                <w:sz w:val="24"/>
                <w:szCs w:val="24"/>
                <w:highlight w:val="none"/>
                <w:lang w:val="en-US" w:eastAsia="zh-CN" w:bidi="ar"/>
              </w:rPr>
              <w:t>核心产品）</w:t>
            </w:r>
          </w:p>
          <w:p w14:paraId="11859C5E">
            <w:pPr>
              <w:widowControl/>
              <w:jc w:val="center"/>
              <w:textAlignment w:val="center"/>
              <w:rPr>
                <w:rFonts w:hint="eastAsia" w:ascii="仿宋" w:hAnsi="仿宋" w:eastAsia="仿宋" w:cs="仿宋"/>
                <w:color w:val="000000"/>
                <w:kern w:val="0"/>
                <w:sz w:val="24"/>
                <w:szCs w:val="24"/>
                <w:highlight w:val="none"/>
                <w:lang w:val="en-US" w:eastAsia="zh-CN" w:bidi="ar"/>
              </w:rPr>
            </w:pPr>
          </w:p>
          <w:p w14:paraId="35767377">
            <w:pPr>
              <w:widowControl/>
              <w:jc w:val="center"/>
              <w:textAlignment w:val="center"/>
              <w:rPr>
                <w:rFonts w:hint="eastAsia" w:ascii="仿宋" w:hAnsi="仿宋" w:eastAsia="仿宋" w:cs="仿宋"/>
                <w:color w:val="000000"/>
                <w:kern w:val="0"/>
                <w:sz w:val="24"/>
                <w:szCs w:val="24"/>
                <w:highlight w:val="none"/>
                <w:lang w:val="en-US" w:eastAsia="zh-CN" w:bidi="ar"/>
              </w:rPr>
            </w:pPr>
          </w:p>
          <w:p w14:paraId="1A04B37C">
            <w:pPr>
              <w:widowControl/>
              <w:jc w:val="center"/>
              <w:textAlignment w:val="center"/>
              <w:rPr>
                <w:rFonts w:hint="default" w:ascii="仿宋" w:hAnsi="仿宋" w:eastAsia="仿宋" w:cs="仿宋"/>
                <w:color w:val="000000"/>
                <w:kern w:val="0"/>
                <w:sz w:val="24"/>
                <w:szCs w:val="24"/>
                <w:highlight w:val="yellow"/>
                <w:lang w:val="en-US" w:eastAsia="zh-CN" w:bidi="ar"/>
              </w:rPr>
            </w:pPr>
            <w:r>
              <w:rPr>
                <w:rFonts w:hint="eastAsia" w:ascii="仿宋" w:hAnsi="仿宋" w:eastAsia="仿宋" w:cs="仿宋"/>
                <w:color w:val="000000"/>
                <w:kern w:val="0"/>
                <w:sz w:val="24"/>
                <w:szCs w:val="24"/>
                <w:highlight w:val="none"/>
                <w:lang w:bidi="ar"/>
              </w:rPr>
              <w:t>全景摄像机</w:t>
            </w:r>
          </w:p>
        </w:tc>
        <w:tc>
          <w:tcPr>
            <w:tcW w:w="2881" w:type="pct"/>
          </w:tcPr>
          <w:p w14:paraId="650508DD">
            <w:pPr>
              <w:widowControl/>
              <w:numPr>
                <w:ilvl w:val="0"/>
                <w:numId w:val="3"/>
              </w:numPr>
              <w:jc w:val="left"/>
              <w:textAlignment w:val="top"/>
              <w:rPr>
                <w:rFonts w:hint="eastAsia" w:ascii="仿宋" w:hAnsi="仿宋" w:eastAsia="仿宋" w:cs="仿宋"/>
                <w:sz w:val="24"/>
                <w:szCs w:val="24"/>
              </w:rPr>
            </w:pPr>
            <w:r>
              <w:rPr>
                <w:rFonts w:hint="eastAsia" w:ascii="仿宋" w:hAnsi="仿宋" w:eastAsia="仿宋" w:cs="仿宋"/>
                <w:sz w:val="24"/>
              </w:rPr>
              <w:t>≥</w:t>
            </w:r>
            <w:r>
              <w:rPr>
                <w:rFonts w:hint="eastAsia" w:ascii="仿宋" w:hAnsi="仿宋" w:eastAsia="仿宋" w:cs="仿宋"/>
                <w:color w:val="000000"/>
                <w:kern w:val="0"/>
                <w:sz w:val="24"/>
                <w:szCs w:val="24"/>
                <w:lang w:bidi="ar"/>
              </w:rPr>
              <w:t>500万像素CMOS传感器。</w:t>
            </w:r>
          </w:p>
          <w:p w14:paraId="67D8354A">
            <w:pPr>
              <w:widowControl/>
              <w:numPr>
                <w:ilvl w:val="0"/>
                <w:numId w:val="3"/>
              </w:numPr>
              <w:jc w:val="left"/>
              <w:textAlignment w:val="top"/>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▲图像分辨率</w:t>
            </w:r>
            <w:r>
              <w:rPr>
                <w:rFonts w:hint="eastAsia" w:ascii="仿宋" w:hAnsi="仿宋" w:eastAsia="仿宋" w:cs="仿宋"/>
                <w:sz w:val="24"/>
                <w:highlight w:val="none"/>
              </w:rPr>
              <w:t>≥</w:t>
            </w:r>
            <w:r>
              <w:rPr>
                <w:rFonts w:hint="eastAsia" w:ascii="仿宋" w:hAnsi="仿宋" w:eastAsia="仿宋" w:cs="仿宋"/>
                <w:color w:val="000000"/>
                <w:kern w:val="0"/>
                <w:sz w:val="24"/>
                <w:szCs w:val="24"/>
                <w:highlight w:val="none"/>
                <w:lang w:bidi="ar"/>
              </w:rPr>
              <w:t>2592×1944。</w:t>
            </w:r>
          </w:p>
          <w:p w14:paraId="2C14BC85">
            <w:pPr>
              <w:widowControl/>
              <w:numPr>
                <w:ilvl w:val="0"/>
                <w:numId w:val="3"/>
              </w:numPr>
              <w:jc w:val="left"/>
              <w:textAlignment w:val="top"/>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接口要求：</w:t>
            </w:r>
            <w:r>
              <w:rPr>
                <w:rFonts w:hint="eastAsia" w:ascii="仿宋" w:hAnsi="仿宋" w:eastAsia="仿宋" w:cs="仿宋"/>
                <w:sz w:val="24"/>
                <w:highlight w:val="none"/>
              </w:rPr>
              <w:t>≥</w:t>
            </w:r>
            <w:r>
              <w:rPr>
                <w:rFonts w:hint="eastAsia" w:ascii="仿宋" w:hAnsi="仿宋" w:eastAsia="仿宋" w:cs="仿宋"/>
                <w:color w:val="000000"/>
                <w:kern w:val="0"/>
                <w:sz w:val="24"/>
                <w:szCs w:val="24"/>
                <w:highlight w:val="none"/>
                <w:lang w:bidi="ar"/>
              </w:rPr>
              <w:t>1路RJ45网络接口、1路音频输入、1路音频输出、1个RS485接口、2路报警输入、1路报警输出、1个复位、1个内置SD卡接口、1个内置扬声器、2个内置麦克风。</w:t>
            </w:r>
          </w:p>
          <w:p w14:paraId="30CDA5E4">
            <w:pPr>
              <w:widowControl/>
              <w:numPr>
                <w:ilvl w:val="0"/>
                <w:numId w:val="3"/>
              </w:numPr>
              <w:jc w:val="left"/>
              <w:textAlignment w:val="top"/>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支持H.265、H.264、M-JPEG等视频编码标准。</w:t>
            </w:r>
          </w:p>
          <w:p w14:paraId="49A59423">
            <w:pPr>
              <w:widowControl/>
              <w:numPr>
                <w:ilvl w:val="0"/>
                <w:numId w:val="3"/>
              </w:numPr>
              <w:jc w:val="left"/>
              <w:textAlignment w:val="top"/>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彩色分辨力</w:t>
            </w:r>
            <w:r>
              <w:rPr>
                <w:rFonts w:hint="eastAsia" w:ascii="仿宋" w:hAnsi="仿宋" w:eastAsia="仿宋" w:cs="仿宋"/>
                <w:sz w:val="24"/>
                <w:highlight w:val="none"/>
              </w:rPr>
              <w:t>≥</w:t>
            </w:r>
            <w:r>
              <w:rPr>
                <w:rFonts w:hint="eastAsia" w:ascii="仿宋" w:hAnsi="仿宋" w:eastAsia="仿宋" w:cs="仿宋"/>
                <w:color w:val="000000"/>
                <w:kern w:val="0"/>
                <w:sz w:val="24"/>
                <w:szCs w:val="24"/>
                <w:highlight w:val="none"/>
                <w:lang w:bidi="ar"/>
              </w:rPr>
              <w:t>1900TVL</w:t>
            </w:r>
            <w:r>
              <w:rPr>
                <w:rFonts w:hint="eastAsia" w:ascii="仿宋" w:hAnsi="仿宋" w:eastAsia="仿宋" w:cs="仿宋"/>
                <w:color w:val="000000"/>
                <w:kern w:val="0"/>
                <w:sz w:val="24"/>
                <w:szCs w:val="24"/>
                <w:highlight w:val="none"/>
                <w:lang w:eastAsia="zh-CN" w:bidi="ar"/>
              </w:rPr>
              <w:t>，</w:t>
            </w:r>
          </w:p>
          <w:p w14:paraId="7054A7DA">
            <w:pPr>
              <w:widowControl/>
              <w:numPr>
                <w:ilvl w:val="0"/>
                <w:numId w:val="3"/>
              </w:numPr>
              <w:jc w:val="left"/>
              <w:textAlignment w:val="top"/>
              <w:rPr>
                <w:rFonts w:hint="eastAsia" w:ascii="仿宋" w:hAnsi="仿宋" w:eastAsia="仿宋" w:cs="仿宋"/>
                <w:sz w:val="24"/>
                <w:szCs w:val="24"/>
                <w:highlight w:val="none"/>
              </w:rPr>
            </w:pPr>
            <w:r>
              <w:rPr>
                <w:rFonts w:ascii="仿宋_GB2312" w:hAnsi="仿宋_GB2312" w:eastAsia="仿宋_GB2312" w:cs="仿宋_GB2312"/>
                <w:sz w:val="24"/>
              </w:rPr>
              <w:t>▲支持畸变矫正和远端放大</w:t>
            </w:r>
            <w:r>
              <w:rPr>
                <w:rFonts w:hint="eastAsia" w:ascii="仿宋" w:hAnsi="仿宋" w:eastAsia="仿宋" w:cs="仿宋"/>
                <w:color w:val="000000"/>
                <w:kern w:val="0"/>
                <w:sz w:val="24"/>
                <w:szCs w:val="24"/>
                <w:highlight w:val="none"/>
                <w:lang w:bidi="ar"/>
              </w:rPr>
              <w:t>矫正和远端放大。</w:t>
            </w:r>
          </w:p>
          <w:p w14:paraId="1CC988E0">
            <w:pPr>
              <w:widowControl/>
              <w:numPr>
                <w:ilvl w:val="0"/>
                <w:numId w:val="3"/>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水平视场角≥140°，垂直视场角≥100°。</w:t>
            </w:r>
          </w:p>
          <w:p w14:paraId="18B8D8DD">
            <w:pPr>
              <w:widowControl/>
              <w:numPr>
                <w:ilvl w:val="0"/>
                <w:numId w:val="3"/>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支持三码流输出。</w:t>
            </w:r>
          </w:p>
          <w:p w14:paraId="2A8AB001">
            <w:pPr>
              <w:widowControl/>
              <w:numPr>
                <w:ilvl w:val="0"/>
                <w:numId w:val="3"/>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支持强光抑制、背光补偿、数字降噪、透雾、电子防抖、场景设置、走廊模式功能。</w:t>
            </w:r>
          </w:p>
          <w:p w14:paraId="7F7683FF">
            <w:pPr>
              <w:widowControl/>
              <w:numPr>
                <w:ilvl w:val="0"/>
                <w:numId w:val="3"/>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红外距离</w:t>
            </w:r>
            <w:r>
              <w:rPr>
                <w:rFonts w:hint="eastAsia" w:ascii="仿宋" w:hAnsi="仿宋" w:eastAsia="仿宋" w:cs="仿宋"/>
                <w:sz w:val="24"/>
              </w:rPr>
              <w:t>≥</w:t>
            </w:r>
            <w:r>
              <w:rPr>
                <w:rFonts w:hint="eastAsia" w:ascii="仿宋" w:hAnsi="仿宋" w:eastAsia="仿宋" w:cs="仿宋"/>
                <w:color w:val="000000"/>
                <w:kern w:val="0"/>
                <w:sz w:val="24"/>
                <w:szCs w:val="24"/>
                <w:lang w:bidi="ar"/>
              </w:rPr>
              <w:t>15米。</w:t>
            </w:r>
          </w:p>
          <w:p w14:paraId="652095B5">
            <w:pPr>
              <w:widowControl/>
              <w:numPr>
                <w:ilvl w:val="0"/>
                <w:numId w:val="3"/>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支持绊线、进入区域、离开区域、奔跑、人脸检测、攀高、人数统计等智能检测功能。</w:t>
            </w:r>
          </w:p>
          <w:p w14:paraId="0A8D4BC3">
            <w:pPr>
              <w:widowControl/>
              <w:numPr>
                <w:ilvl w:val="0"/>
                <w:numId w:val="3"/>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支持声音和白光报警提示。</w:t>
            </w:r>
          </w:p>
          <w:p w14:paraId="3ADAB4BC">
            <w:pPr>
              <w:widowControl/>
              <w:numPr>
                <w:ilvl w:val="0"/>
                <w:numId w:val="3"/>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支持DC12V和POE供电。</w:t>
            </w:r>
          </w:p>
          <w:p w14:paraId="14AAC4C1">
            <w:pPr>
              <w:widowControl/>
              <w:numPr>
                <w:ilvl w:val="0"/>
                <w:numId w:val="3"/>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防护等级不低于IP66，防暴性能不低于IK10。</w:t>
            </w:r>
          </w:p>
          <w:p w14:paraId="49FF33D4">
            <w:pPr>
              <w:widowControl/>
              <w:numPr>
                <w:ilvl w:val="0"/>
                <w:numId w:val="3"/>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highlight w:val="none"/>
                <w:lang w:val="en-US" w:eastAsia="zh-CN" w:bidi="ar"/>
              </w:rPr>
              <w:t>配置</w:t>
            </w:r>
            <w:r>
              <w:rPr>
                <w:rFonts w:hint="eastAsia" w:ascii="仿宋" w:hAnsi="仿宋" w:eastAsia="仿宋" w:cs="仿宋"/>
                <w:color w:val="000000"/>
                <w:kern w:val="0"/>
                <w:sz w:val="24"/>
                <w:szCs w:val="24"/>
                <w:highlight w:val="none"/>
                <w:lang w:bidi="ar"/>
              </w:rPr>
              <w:t>12V2A</w:t>
            </w:r>
            <w:r>
              <w:rPr>
                <w:rFonts w:hint="eastAsia" w:ascii="仿宋" w:hAnsi="仿宋" w:eastAsia="仿宋" w:cs="仿宋"/>
                <w:color w:val="000000"/>
                <w:kern w:val="0"/>
                <w:sz w:val="24"/>
                <w:szCs w:val="24"/>
                <w:highlight w:val="none"/>
                <w:lang w:val="en-US" w:eastAsia="zh-CN" w:bidi="ar"/>
              </w:rPr>
              <w:t>摄像机电源1只</w:t>
            </w:r>
            <w:r>
              <w:rPr>
                <w:rFonts w:hint="eastAsia" w:ascii="仿宋" w:hAnsi="仿宋" w:eastAsia="仿宋" w:cs="仿宋"/>
                <w:color w:val="000000"/>
                <w:kern w:val="0"/>
                <w:sz w:val="24"/>
                <w:szCs w:val="24"/>
                <w:highlight w:val="none"/>
                <w:lang w:bidi="ar"/>
              </w:rPr>
              <w:t>。</w:t>
            </w:r>
          </w:p>
        </w:tc>
        <w:tc>
          <w:tcPr>
            <w:tcW w:w="364" w:type="pct"/>
            <w:vAlign w:val="center"/>
          </w:tcPr>
          <w:p w14:paraId="73046C78">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30F8465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6ADD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4120143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4</w:t>
            </w:r>
          </w:p>
        </w:tc>
        <w:tc>
          <w:tcPr>
            <w:tcW w:w="824" w:type="pct"/>
            <w:gridSpan w:val="2"/>
            <w:vAlign w:val="center"/>
          </w:tcPr>
          <w:p w14:paraId="3EAE531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嫌疑人/被告人特写摄像机</w:t>
            </w:r>
          </w:p>
        </w:tc>
        <w:tc>
          <w:tcPr>
            <w:tcW w:w="2881" w:type="pct"/>
          </w:tcPr>
          <w:p w14:paraId="37254BB0">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sz w:val="24"/>
              </w:rPr>
              <w:t>≥</w:t>
            </w:r>
            <w:r>
              <w:rPr>
                <w:rFonts w:hint="eastAsia" w:ascii="仿宋" w:hAnsi="仿宋" w:eastAsia="仿宋" w:cs="仿宋"/>
                <w:color w:val="000000"/>
                <w:kern w:val="0"/>
                <w:sz w:val="24"/>
                <w:szCs w:val="24"/>
                <w:lang w:bidi="ar"/>
              </w:rPr>
              <w:t>500万像素1/2.8英寸CMOS传感器半球型摄像机。</w:t>
            </w:r>
          </w:p>
          <w:p w14:paraId="18273004">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照度：彩色：≤0.0002lx；黑白：≤0.0001lx。</w:t>
            </w:r>
          </w:p>
          <w:p w14:paraId="2390F7CC">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配置电动变焦镜头，镜头焦距不低于2.8～12mm；配置</w:t>
            </w:r>
            <w:r>
              <w:rPr>
                <w:rFonts w:hint="eastAsia" w:ascii="仿宋" w:hAnsi="仿宋" w:eastAsia="仿宋" w:cs="仿宋"/>
                <w:sz w:val="24"/>
              </w:rPr>
              <w:t>≥</w:t>
            </w:r>
            <w:r>
              <w:rPr>
                <w:rFonts w:hint="eastAsia" w:ascii="仿宋" w:hAnsi="仿宋" w:eastAsia="仿宋" w:cs="仿宋"/>
                <w:color w:val="000000"/>
                <w:kern w:val="0"/>
                <w:sz w:val="24"/>
                <w:szCs w:val="24"/>
                <w:lang w:bidi="ar"/>
              </w:rPr>
              <w:t>14颗红外灯+4颗白光灯；红外补光距离</w:t>
            </w:r>
            <w:r>
              <w:rPr>
                <w:rFonts w:hint="eastAsia" w:ascii="仿宋" w:hAnsi="仿宋" w:eastAsia="仿宋" w:cs="仿宋"/>
                <w:sz w:val="24"/>
              </w:rPr>
              <w:t>≥</w:t>
            </w:r>
            <w:r>
              <w:rPr>
                <w:rFonts w:hint="eastAsia" w:ascii="仿宋" w:hAnsi="仿宋" w:eastAsia="仿宋" w:cs="仿宋"/>
                <w:color w:val="000000"/>
                <w:kern w:val="0"/>
                <w:sz w:val="24"/>
                <w:szCs w:val="24"/>
                <w:lang w:bidi="ar"/>
              </w:rPr>
              <w:t>30米，白光补光距离</w:t>
            </w:r>
            <w:r>
              <w:rPr>
                <w:rFonts w:hint="eastAsia" w:ascii="仿宋" w:hAnsi="仿宋" w:eastAsia="仿宋" w:cs="仿宋"/>
                <w:sz w:val="24"/>
              </w:rPr>
              <w:t>≥</w:t>
            </w:r>
            <w:r>
              <w:rPr>
                <w:rFonts w:hint="eastAsia" w:ascii="仿宋" w:hAnsi="仿宋" w:eastAsia="仿宋" w:cs="仿宋"/>
                <w:color w:val="000000"/>
                <w:kern w:val="0"/>
                <w:sz w:val="24"/>
                <w:szCs w:val="24"/>
                <w:lang w:bidi="ar"/>
              </w:rPr>
              <w:t>10米。</w:t>
            </w:r>
          </w:p>
          <w:p w14:paraId="31C6BBDB">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w:t>
            </w:r>
            <w:r>
              <w:rPr>
                <w:rFonts w:hint="eastAsia" w:ascii="仿宋" w:hAnsi="仿宋" w:eastAsia="仿宋" w:cs="仿宋"/>
                <w:sz w:val="24"/>
              </w:rPr>
              <w:t>≥</w:t>
            </w:r>
            <w:r>
              <w:rPr>
                <w:rFonts w:hint="eastAsia" w:ascii="仿宋" w:hAnsi="仿宋" w:eastAsia="仿宋" w:cs="仿宋"/>
                <w:color w:val="000000"/>
                <w:kern w:val="0"/>
                <w:sz w:val="24"/>
                <w:szCs w:val="24"/>
                <w:lang w:bidi="ar"/>
              </w:rPr>
              <w:t>1个RJ45网口、1个RS485接口、1对音频输入／输出接口、1个TF卡槽、1个复位按钮、内置MIC、内置扬声器；</w:t>
            </w:r>
            <w:r>
              <w:rPr>
                <w:rFonts w:hint="eastAsia" w:ascii="仿宋" w:hAnsi="仿宋" w:eastAsia="仿宋" w:cs="仿宋"/>
                <w:sz w:val="24"/>
              </w:rPr>
              <w:t>≥</w:t>
            </w:r>
            <w:r>
              <w:rPr>
                <w:rFonts w:hint="eastAsia" w:ascii="仿宋" w:hAnsi="仿宋" w:eastAsia="仿宋" w:cs="仿宋"/>
                <w:color w:val="000000"/>
                <w:kern w:val="0"/>
                <w:sz w:val="24"/>
                <w:szCs w:val="24"/>
                <w:lang w:bidi="ar"/>
              </w:rPr>
              <w:t>2路报警输入、1路报警输出。</w:t>
            </w:r>
          </w:p>
          <w:p w14:paraId="5E3D65D0">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在浏览器或客户端软件下，支持H.265、H.264、M-JPEG等视频编码标准。</w:t>
            </w:r>
          </w:p>
          <w:p w14:paraId="12C3AD4F">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网络摄像机基本接口：支持10/100M以太网接口，符合IEEE802.3标准，采用RJ45等连接。</w:t>
            </w:r>
          </w:p>
          <w:p w14:paraId="09DC504E">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支持G. 711A、G. 711U、ADPCM_D音频编码设置选项。</w:t>
            </w:r>
          </w:p>
          <w:p w14:paraId="6D1C9B01">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音频采样率支持设置：8kbps、32kbps、48kbps等。</w:t>
            </w:r>
          </w:p>
          <w:p w14:paraId="30284476">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信噪比≥60dB，宽动态≥120dB。</w:t>
            </w:r>
          </w:p>
          <w:p w14:paraId="506F2E03">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 xml:space="preserve">具有电子快门，快门速度1/100000s～1s可调。 </w:t>
            </w:r>
          </w:p>
          <w:p w14:paraId="34C2BE2A">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在IE浏览器下，具有感兴趣区域设置选项；能设置≥8个感兴趣区域。</w:t>
            </w:r>
          </w:p>
          <w:p w14:paraId="45935845">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字体可设置为16×16像素，24×24像素、32×32像素、48×48像素、64×64、96×96像素、自适应；支持时间、日期、星期叠加；支持5个区域的附加字符叠加，共可叠加10行字符；支持矢量、点阵字库类型设置；支持设置5种字体颜色等。</w:t>
            </w:r>
          </w:p>
          <w:p w14:paraId="1F578C3B">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能将视频图像及抓拍图片存储至TF卡、本地客户端或上传至服务器；最大支持512GB TF卡；支持TF卡热插拔。</w:t>
            </w:r>
          </w:p>
          <w:p w14:paraId="3BFFA336">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 xml:space="preserve">支持播放预录音频，支持语音对讲功能。 </w:t>
            </w:r>
          </w:p>
          <w:p w14:paraId="3A6C66D9">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支持三码流同时并发输出，主码流分辨率≥2592×1944（25帧/s），码率≥2Mbps。</w:t>
            </w:r>
          </w:p>
          <w:p w14:paraId="437333BD">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能在DC12V±25％的供电条件下正常工作；支持POE供电；支持反向输出DC12V供电。</w:t>
            </w:r>
          </w:p>
          <w:p w14:paraId="60E8C1F3">
            <w:pPr>
              <w:widowControl/>
              <w:numPr>
                <w:ilvl w:val="0"/>
                <w:numId w:val="4"/>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温度范围：-30℃～60℃ 。</w:t>
            </w:r>
          </w:p>
          <w:p w14:paraId="7F9B5D46">
            <w:pPr>
              <w:widowControl/>
              <w:numPr>
                <w:ilvl w:val="0"/>
                <w:numId w:val="4"/>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防护等级≥IP67。</w:t>
            </w:r>
          </w:p>
          <w:p w14:paraId="0245D3A2">
            <w:pPr>
              <w:widowControl/>
              <w:numPr>
                <w:ilvl w:val="0"/>
                <w:numId w:val="4"/>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highlight w:val="none"/>
                <w:lang w:val="en-US" w:eastAsia="zh-CN" w:bidi="ar"/>
              </w:rPr>
              <w:t>配置</w:t>
            </w:r>
            <w:r>
              <w:rPr>
                <w:rFonts w:hint="eastAsia" w:ascii="仿宋" w:hAnsi="仿宋" w:eastAsia="仿宋" w:cs="仿宋"/>
                <w:color w:val="000000"/>
                <w:kern w:val="0"/>
                <w:sz w:val="24"/>
                <w:szCs w:val="24"/>
                <w:highlight w:val="none"/>
                <w:lang w:bidi="ar"/>
              </w:rPr>
              <w:t>12V2A</w:t>
            </w:r>
            <w:r>
              <w:rPr>
                <w:rFonts w:hint="eastAsia" w:ascii="仿宋" w:hAnsi="仿宋" w:eastAsia="仿宋" w:cs="仿宋"/>
                <w:color w:val="000000"/>
                <w:kern w:val="0"/>
                <w:sz w:val="24"/>
                <w:szCs w:val="24"/>
                <w:highlight w:val="none"/>
                <w:lang w:val="en-US" w:eastAsia="zh-CN" w:bidi="ar"/>
              </w:rPr>
              <w:t>摄像机电源1只</w:t>
            </w:r>
            <w:r>
              <w:rPr>
                <w:rFonts w:hint="eastAsia" w:ascii="仿宋" w:hAnsi="仿宋" w:eastAsia="仿宋" w:cs="仿宋"/>
                <w:color w:val="000000"/>
                <w:kern w:val="0"/>
                <w:sz w:val="24"/>
                <w:szCs w:val="24"/>
                <w:highlight w:val="none"/>
                <w:lang w:bidi="ar"/>
              </w:rPr>
              <w:t>。</w:t>
            </w:r>
          </w:p>
        </w:tc>
        <w:tc>
          <w:tcPr>
            <w:tcW w:w="364" w:type="pct"/>
            <w:vAlign w:val="center"/>
          </w:tcPr>
          <w:p w14:paraId="2AAAE92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560E9EA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23F3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1C8C1EF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5</w:t>
            </w:r>
          </w:p>
        </w:tc>
        <w:tc>
          <w:tcPr>
            <w:tcW w:w="824" w:type="pct"/>
            <w:gridSpan w:val="2"/>
            <w:vAlign w:val="center"/>
          </w:tcPr>
          <w:p w14:paraId="3CBD328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席位摄像机</w:t>
            </w:r>
          </w:p>
        </w:tc>
        <w:tc>
          <w:tcPr>
            <w:tcW w:w="2881" w:type="pct"/>
          </w:tcPr>
          <w:p w14:paraId="4DD62C41">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≥500万像素1/2.8英寸CMOS传感器半球型摄像机。</w:t>
            </w:r>
          </w:p>
          <w:p w14:paraId="4C0A6A82">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照度：彩色：≤0.0002lx；黑白：≤0.0001lx。</w:t>
            </w:r>
          </w:p>
          <w:p w14:paraId="01CACB78">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配置电动变焦镜头，镜头焦距不低于2.8～12mm；配置≥14颗红外灯+4颗白光灯；红外补光距离≥30米，白光补光距离≥10米。</w:t>
            </w:r>
          </w:p>
          <w:p w14:paraId="1257BF2A">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支持≥1个RJ45网口、1个RS485接口、1对音频输入／输出接口、1个TF卡槽、1个复位按钮、内置MIC、内置扬声器；≥2路报警输入、1路报警输出。</w:t>
            </w:r>
          </w:p>
          <w:p w14:paraId="7C937829">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在浏览器或客户端软件下，支持H.265、H.264、M-JPEG等视频编码标准。</w:t>
            </w:r>
          </w:p>
          <w:p w14:paraId="30E52BFE">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网络摄像机基本接口：10/100M以太网接口，符合IEEE802.3标准，采用RJ45等连接。</w:t>
            </w:r>
          </w:p>
          <w:p w14:paraId="6200928B">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支持G. 711A、G. 711U、ADPCM_D音频编码设置选项。</w:t>
            </w:r>
          </w:p>
          <w:p w14:paraId="10C140D4">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音频采样率支持设置：8kbps、32kbps、48kbps等。</w:t>
            </w:r>
          </w:p>
          <w:p w14:paraId="4157437B">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信噪比≥60dB，宽动态≥120dB。</w:t>
            </w:r>
          </w:p>
          <w:p w14:paraId="3DC27DAA">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具有电子快门，快门速度1/100000s～1s可调。</w:t>
            </w:r>
          </w:p>
          <w:p w14:paraId="31471B8F">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在IE浏览器下，具有感兴趣区域设置选项；能设置≥8个感兴趣区域。</w:t>
            </w:r>
          </w:p>
          <w:p w14:paraId="58B15DA5">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字体可设置为16×16像素，24×24像素、32×32像素、48×48像素、64×64、96×96像素、自适应；支持时间、日期、星期叠加；支持5个区域的附加字符叠加，共可叠加10行字符；支持矢量、点阵字库类型设置；应支持设置5种字体颜色等。</w:t>
            </w:r>
          </w:p>
          <w:p w14:paraId="0D4B4BC2">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能将视频图像及抓拍图片存储至TF卡、本地客户端或上传至服务器；最大支持512GB TF卡；支持TF卡热插拔。</w:t>
            </w:r>
          </w:p>
          <w:p w14:paraId="424D4422">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 xml:space="preserve">支持播放预录音频，支持语音对讲功能。 </w:t>
            </w:r>
          </w:p>
          <w:p w14:paraId="4E83F89F">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支持三码流同时并发输出，主码流分辨率≥2592×1944（25帧/s），码率≥2Mbps。</w:t>
            </w:r>
          </w:p>
          <w:p w14:paraId="11F34561">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能在DC12V±25％的供电条件下正常工作；支持POE供电；支持反向输出DC12V供电。</w:t>
            </w:r>
          </w:p>
          <w:p w14:paraId="5C978929">
            <w:pPr>
              <w:widowControl/>
              <w:numPr>
                <w:ilvl w:val="0"/>
                <w:numId w:val="5"/>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温度范围：-30℃～60℃。</w:t>
            </w:r>
          </w:p>
          <w:p w14:paraId="3B2E1359">
            <w:pPr>
              <w:widowControl/>
              <w:numPr>
                <w:ilvl w:val="0"/>
                <w:numId w:val="5"/>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防护等级≥IP67。</w:t>
            </w:r>
          </w:p>
          <w:p w14:paraId="05A85E59">
            <w:pPr>
              <w:widowControl/>
              <w:numPr>
                <w:ilvl w:val="0"/>
                <w:numId w:val="5"/>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highlight w:val="none"/>
                <w:lang w:val="en-US" w:eastAsia="zh-CN" w:bidi="ar"/>
              </w:rPr>
              <w:t>配置</w:t>
            </w:r>
            <w:r>
              <w:rPr>
                <w:rFonts w:hint="eastAsia" w:ascii="仿宋" w:hAnsi="仿宋" w:eastAsia="仿宋" w:cs="仿宋"/>
                <w:color w:val="000000"/>
                <w:kern w:val="0"/>
                <w:sz w:val="24"/>
                <w:szCs w:val="24"/>
                <w:highlight w:val="none"/>
                <w:lang w:bidi="ar"/>
              </w:rPr>
              <w:t>12V2A</w:t>
            </w:r>
            <w:r>
              <w:rPr>
                <w:rFonts w:hint="eastAsia" w:ascii="仿宋" w:hAnsi="仿宋" w:eastAsia="仿宋" w:cs="仿宋"/>
                <w:color w:val="000000"/>
                <w:kern w:val="0"/>
                <w:sz w:val="24"/>
                <w:szCs w:val="24"/>
                <w:highlight w:val="none"/>
                <w:lang w:val="en-US" w:eastAsia="zh-CN" w:bidi="ar"/>
              </w:rPr>
              <w:t>摄像机电源1只/台</w:t>
            </w:r>
            <w:r>
              <w:rPr>
                <w:rFonts w:hint="eastAsia" w:ascii="仿宋" w:hAnsi="仿宋" w:eastAsia="仿宋" w:cs="仿宋"/>
                <w:color w:val="000000"/>
                <w:kern w:val="0"/>
                <w:sz w:val="24"/>
                <w:szCs w:val="24"/>
                <w:highlight w:val="none"/>
                <w:lang w:bidi="ar"/>
              </w:rPr>
              <w:t>。</w:t>
            </w:r>
          </w:p>
        </w:tc>
        <w:tc>
          <w:tcPr>
            <w:tcW w:w="364" w:type="pct"/>
            <w:vAlign w:val="center"/>
          </w:tcPr>
          <w:p w14:paraId="2AA09E4B">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w:t>
            </w:r>
          </w:p>
        </w:tc>
        <w:tc>
          <w:tcPr>
            <w:tcW w:w="374" w:type="pct"/>
            <w:vAlign w:val="center"/>
          </w:tcPr>
          <w:p w14:paraId="3284401D">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2E92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2BE0298D">
            <w:pPr>
              <w:widowControl/>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24" w:type="pct"/>
            <w:gridSpan w:val="2"/>
            <w:vAlign w:val="center"/>
          </w:tcPr>
          <w:p w14:paraId="0AE0F20B">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回声抑制拾音器</w:t>
            </w:r>
          </w:p>
        </w:tc>
        <w:tc>
          <w:tcPr>
            <w:tcW w:w="2881" w:type="pct"/>
          </w:tcPr>
          <w:p w14:paraId="43B73F9A">
            <w:pPr>
              <w:widowControl/>
              <w:numPr>
                <w:ilvl w:val="0"/>
                <w:numId w:val="6"/>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具有回声抑制功能，可消除对讲中产生的回声和啸叫声。</w:t>
            </w:r>
          </w:p>
          <w:p w14:paraId="70B42AC2">
            <w:pPr>
              <w:widowControl/>
              <w:numPr>
                <w:ilvl w:val="0"/>
                <w:numId w:val="6"/>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具有自动噪声电平控制功能，有效抑制房间环境噪声，提高整体音频信号清晰度。</w:t>
            </w:r>
          </w:p>
          <w:p w14:paraId="7F0CB35D">
            <w:pPr>
              <w:widowControl/>
              <w:numPr>
                <w:ilvl w:val="0"/>
                <w:numId w:val="6"/>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支持远距离音频采集。</w:t>
            </w:r>
          </w:p>
          <w:p w14:paraId="65BAFBCD">
            <w:pPr>
              <w:widowControl/>
              <w:numPr>
                <w:ilvl w:val="0"/>
                <w:numId w:val="6"/>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支持桌面放置或者壁挂。</w:t>
            </w:r>
          </w:p>
        </w:tc>
        <w:tc>
          <w:tcPr>
            <w:tcW w:w="364" w:type="pct"/>
            <w:vAlign w:val="center"/>
          </w:tcPr>
          <w:p w14:paraId="6CE79EE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22F1481A">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15A8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46A5DE1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■7</w:t>
            </w:r>
          </w:p>
        </w:tc>
        <w:tc>
          <w:tcPr>
            <w:tcW w:w="824" w:type="pct"/>
            <w:gridSpan w:val="2"/>
            <w:vAlign w:val="center"/>
          </w:tcPr>
          <w:p w14:paraId="6094438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音箱</w:t>
            </w:r>
          </w:p>
        </w:tc>
        <w:tc>
          <w:tcPr>
            <w:tcW w:w="2881" w:type="pct"/>
          </w:tcPr>
          <w:p w14:paraId="2C7D949D">
            <w:pPr>
              <w:widowControl/>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1.</w:t>
            </w:r>
            <w:r>
              <w:rPr>
                <w:rFonts w:hint="eastAsia" w:ascii="仿宋" w:hAnsi="仿宋" w:eastAsia="仿宋" w:cs="仿宋"/>
                <w:color w:val="000000"/>
                <w:kern w:val="0"/>
                <w:sz w:val="24"/>
                <w:szCs w:val="24"/>
                <w:lang w:bidi="ar"/>
              </w:rPr>
              <w:t>高保真音箱，信噪比:&gt;85dBA，失真度(%)：≤</w:t>
            </w:r>
            <w:r>
              <w:rPr>
                <w:rFonts w:ascii="仿宋" w:hAnsi="仿宋" w:eastAsia="仿宋" w:cs="仿宋"/>
                <w:color w:val="000000"/>
                <w:kern w:val="0"/>
                <w:sz w:val="24"/>
                <w:szCs w:val="24"/>
                <w:lang w:bidi="ar"/>
              </w:rPr>
              <w:t>0.5</w:t>
            </w:r>
          </w:p>
        </w:tc>
        <w:tc>
          <w:tcPr>
            <w:tcW w:w="364" w:type="pct"/>
            <w:vAlign w:val="center"/>
          </w:tcPr>
          <w:p w14:paraId="14B29BC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119C952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117F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restart"/>
            <w:vAlign w:val="center"/>
          </w:tcPr>
          <w:p w14:paraId="26CF9F7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8</w:t>
            </w:r>
          </w:p>
          <w:p w14:paraId="72E96ABA">
            <w:pPr>
              <w:jc w:val="center"/>
              <w:rPr>
                <w:rFonts w:hint="eastAsia" w:ascii="仿宋" w:hAnsi="仿宋" w:eastAsia="仿宋" w:cs="仿宋"/>
                <w:sz w:val="24"/>
                <w:szCs w:val="24"/>
              </w:rPr>
            </w:pPr>
          </w:p>
        </w:tc>
        <w:tc>
          <w:tcPr>
            <w:tcW w:w="824" w:type="pct"/>
            <w:gridSpan w:val="2"/>
            <w:vMerge w:val="restart"/>
            <w:vAlign w:val="center"/>
          </w:tcPr>
          <w:p w14:paraId="58E57554">
            <w:pPr>
              <w:jc w:val="center"/>
              <w:rPr>
                <w:rFonts w:hint="eastAsia" w:ascii="仿宋" w:hAnsi="仿宋" w:eastAsia="仿宋" w:cs="仿宋"/>
                <w:sz w:val="24"/>
                <w:szCs w:val="24"/>
              </w:rPr>
            </w:pPr>
            <w:r>
              <w:rPr>
                <w:rFonts w:hint="eastAsia" w:ascii="仿宋" w:hAnsi="仿宋" w:eastAsia="仿宋" w:cs="仿宋"/>
                <w:sz w:val="24"/>
                <w:szCs w:val="24"/>
              </w:rPr>
              <w:t>操作电脑</w:t>
            </w:r>
          </w:p>
          <w:p w14:paraId="6BC13AD0">
            <w:pPr>
              <w:jc w:val="center"/>
              <w:rPr>
                <w:rFonts w:hint="eastAsia" w:ascii="仿宋" w:hAnsi="仿宋" w:eastAsia="仿宋" w:cs="仿宋"/>
                <w:sz w:val="24"/>
                <w:szCs w:val="24"/>
              </w:rPr>
            </w:pPr>
            <w:r>
              <w:rPr>
                <w:rFonts w:hint="eastAsia" w:ascii="仿宋" w:hAnsi="仿宋" w:eastAsia="仿宋" w:cs="仿宋"/>
                <w:sz w:val="24"/>
                <w:szCs w:val="24"/>
              </w:rPr>
              <w:t>（信创）</w:t>
            </w:r>
          </w:p>
        </w:tc>
        <w:tc>
          <w:tcPr>
            <w:tcW w:w="2881" w:type="pct"/>
          </w:tcPr>
          <w:p w14:paraId="2C5910BA">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1.搭载国产化处理器，</w:t>
            </w:r>
            <w:r>
              <w:rPr>
                <w:rFonts w:hint="eastAsia" w:ascii="仿宋" w:hAnsi="仿宋" w:eastAsia="仿宋" w:cs="仿宋"/>
                <w:color w:val="000000"/>
                <w:kern w:val="0"/>
                <w:sz w:val="24"/>
                <w:lang w:bidi="ar"/>
              </w:rPr>
              <w:t>≥</w:t>
            </w:r>
            <w:r>
              <w:rPr>
                <w:rFonts w:hint="eastAsia" w:ascii="仿宋" w:hAnsi="仿宋" w:eastAsia="仿宋" w:cs="仿宋"/>
                <w:sz w:val="24"/>
                <w:szCs w:val="24"/>
              </w:rPr>
              <w:t>8核心，处理器频率</w:t>
            </w:r>
            <w:r>
              <w:rPr>
                <w:rFonts w:hint="eastAsia" w:ascii="仿宋" w:hAnsi="仿宋" w:eastAsia="仿宋" w:cs="仿宋"/>
                <w:color w:val="000000"/>
                <w:kern w:val="0"/>
                <w:sz w:val="24"/>
                <w:lang w:bidi="ar"/>
              </w:rPr>
              <w:t>≥</w:t>
            </w:r>
            <w:r>
              <w:rPr>
                <w:rFonts w:hint="eastAsia" w:ascii="仿宋" w:hAnsi="仿宋" w:eastAsia="仿宋" w:cs="仿宋"/>
                <w:sz w:val="24"/>
                <w:szCs w:val="24"/>
              </w:rPr>
              <w:t>2.3GHz</w:t>
            </w:r>
            <w:r>
              <w:rPr>
                <w:rFonts w:hint="eastAsia" w:ascii="仿宋" w:hAnsi="仿宋" w:eastAsia="仿宋" w:cs="仿宋"/>
                <w:sz w:val="24"/>
                <w:szCs w:val="24"/>
                <w:lang w:eastAsia="zh-CN"/>
              </w:rPr>
              <w:t>。</w:t>
            </w:r>
          </w:p>
          <w:p w14:paraId="6FE36CDC">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2.内存：</w:t>
            </w:r>
            <w:r>
              <w:rPr>
                <w:rFonts w:hint="eastAsia" w:ascii="仿宋" w:hAnsi="仿宋" w:eastAsia="仿宋" w:cs="仿宋"/>
                <w:color w:val="000000"/>
                <w:kern w:val="0"/>
                <w:sz w:val="24"/>
                <w:lang w:bidi="ar"/>
              </w:rPr>
              <w:t>≥</w:t>
            </w:r>
            <w:r>
              <w:rPr>
                <w:rFonts w:hint="eastAsia" w:ascii="仿宋" w:hAnsi="仿宋" w:eastAsia="仿宋" w:cs="仿宋"/>
                <w:sz w:val="24"/>
                <w:szCs w:val="24"/>
              </w:rPr>
              <w:t>2*8GBDDR4,</w:t>
            </w:r>
            <w:r>
              <w:rPr>
                <w:rFonts w:hint="eastAsia" w:ascii="仿宋" w:hAnsi="仿宋" w:eastAsia="仿宋" w:cs="仿宋"/>
                <w:color w:val="000000"/>
                <w:kern w:val="0"/>
                <w:sz w:val="24"/>
                <w:lang w:bidi="ar"/>
              </w:rPr>
              <w:t xml:space="preserve"> ≥</w:t>
            </w:r>
            <w:r>
              <w:rPr>
                <w:rFonts w:hint="eastAsia" w:ascii="仿宋" w:hAnsi="仿宋" w:eastAsia="仿宋" w:cs="仿宋"/>
                <w:sz w:val="24"/>
                <w:szCs w:val="24"/>
              </w:rPr>
              <w:t>2个DIMM插槽，支持DDR4内存，最大可支持64GB内存</w:t>
            </w:r>
            <w:r>
              <w:rPr>
                <w:rFonts w:hint="eastAsia" w:ascii="仿宋" w:hAnsi="仿宋" w:eastAsia="仿宋" w:cs="仿宋"/>
                <w:sz w:val="24"/>
                <w:szCs w:val="24"/>
                <w:lang w:eastAsia="zh-CN"/>
              </w:rPr>
              <w:t>。</w:t>
            </w:r>
          </w:p>
          <w:p w14:paraId="02D42418">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3.硬盘：1*SSD256GBM.2NVMe,最大支持1个2.5”SATA盘、1个3.5”SATA盘、1个M.2SSD硬盘</w:t>
            </w:r>
            <w:r>
              <w:rPr>
                <w:rFonts w:hint="eastAsia" w:ascii="仿宋" w:hAnsi="仿宋" w:eastAsia="仿宋" w:cs="仿宋"/>
                <w:sz w:val="24"/>
                <w:szCs w:val="24"/>
                <w:lang w:eastAsia="zh-CN"/>
              </w:rPr>
              <w:t>。</w:t>
            </w:r>
          </w:p>
          <w:p w14:paraId="0DF37546">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4.集成</w:t>
            </w:r>
            <w:r>
              <w:rPr>
                <w:rFonts w:hint="eastAsia" w:ascii="仿宋" w:hAnsi="仿宋" w:eastAsia="仿宋" w:cs="仿宋"/>
                <w:color w:val="000000"/>
                <w:kern w:val="0"/>
                <w:sz w:val="24"/>
                <w:lang w:bidi="ar"/>
              </w:rPr>
              <w:t>≥</w:t>
            </w:r>
            <w:r>
              <w:rPr>
                <w:rFonts w:hint="eastAsia" w:ascii="仿宋" w:hAnsi="仿宋" w:eastAsia="仿宋" w:cs="仿宋"/>
                <w:sz w:val="24"/>
                <w:szCs w:val="24"/>
              </w:rPr>
              <w:t>1个千兆网口</w:t>
            </w:r>
            <w:r>
              <w:rPr>
                <w:rFonts w:hint="eastAsia" w:ascii="仿宋" w:hAnsi="仿宋" w:eastAsia="仿宋" w:cs="仿宋"/>
                <w:sz w:val="24"/>
                <w:szCs w:val="24"/>
                <w:lang w:eastAsia="zh-CN"/>
              </w:rPr>
              <w:t>。</w:t>
            </w:r>
          </w:p>
          <w:p w14:paraId="4FE6B5BA">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5.集成声卡</w:t>
            </w:r>
            <w:r>
              <w:rPr>
                <w:rFonts w:hint="eastAsia" w:ascii="仿宋" w:hAnsi="仿宋" w:eastAsia="仿宋" w:cs="仿宋"/>
                <w:sz w:val="24"/>
                <w:szCs w:val="24"/>
                <w:lang w:eastAsia="zh-CN"/>
              </w:rPr>
              <w:t>。</w:t>
            </w:r>
          </w:p>
          <w:p w14:paraId="60D67C5B">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6.USB接口：</w:t>
            </w:r>
            <w:r>
              <w:rPr>
                <w:rFonts w:hint="eastAsia" w:ascii="仿宋" w:hAnsi="仿宋" w:eastAsia="仿宋" w:cs="仿宋"/>
                <w:color w:val="000000"/>
                <w:kern w:val="0"/>
                <w:sz w:val="24"/>
                <w:lang w:bidi="ar"/>
              </w:rPr>
              <w:t>≥</w:t>
            </w:r>
            <w:r>
              <w:rPr>
                <w:rFonts w:hint="eastAsia" w:ascii="仿宋" w:hAnsi="仿宋" w:eastAsia="仿宋" w:cs="仿宋"/>
                <w:sz w:val="24"/>
                <w:szCs w:val="24"/>
              </w:rPr>
              <w:t>4个USB3.0，</w:t>
            </w:r>
            <w:r>
              <w:rPr>
                <w:rFonts w:hint="eastAsia" w:ascii="仿宋" w:hAnsi="仿宋" w:eastAsia="仿宋" w:cs="仿宋"/>
                <w:color w:val="000000"/>
                <w:kern w:val="0"/>
                <w:sz w:val="24"/>
                <w:lang w:bidi="ar"/>
              </w:rPr>
              <w:t>≥</w:t>
            </w:r>
            <w:r>
              <w:rPr>
                <w:rFonts w:hint="eastAsia" w:ascii="仿宋" w:hAnsi="仿宋" w:eastAsia="仿宋" w:cs="仿宋"/>
                <w:sz w:val="24"/>
                <w:szCs w:val="24"/>
              </w:rPr>
              <w:t>4个USB2.0</w:t>
            </w:r>
            <w:r>
              <w:rPr>
                <w:rFonts w:hint="eastAsia" w:ascii="仿宋" w:hAnsi="仿宋" w:eastAsia="仿宋" w:cs="仿宋"/>
                <w:sz w:val="24"/>
                <w:szCs w:val="24"/>
                <w:lang w:eastAsia="zh-CN"/>
              </w:rPr>
              <w:t>。</w:t>
            </w:r>
          </w:p>
          <w:p w14:paraId="1F6D9C75">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7.电源：≤200W电源</w:t>
            </w:r>
            <w:r>
              <w:rPr>
                <w:rFonts w:hint="eastAsia" w:ascii="仿宋" w:hAnsi="仿宋" w:eastAsia="仿宋" w:cs="仿宋"/>
                <w:sz w:val="24"/>
                <w:szCs w:val="24"/>
                <w:lang w:eastAsia="zh-CN"/>
              </w:rPr>
              <w:t>。</w:t>
            </w:r>
          </w:p>
          <w:p w14:paraId="0C79AEA3">
            <w:pPr>
              <w:widowControl/>
              <w:jc w:val="left"/>
              <w:textAlignment w:val="top"/>
              <w:rPr>
                <w:rFonts w:hint="eastAsia" w:ascii="仿宋" w:hAnsi="仿宋" w:eastAsia="仿宋" w:cs="仿宋"/>
                <w:sz w:val="24"/>
                <w:szCs w:val="24"/>
                <w:lang w:eastAsia="zh-CN"/>
              </w:rPr>
            </w:pPr>
            <w:r>
              <w:rPr>
                <w:rFonts w:hint="eastAsia" w:ascii="仿宋" w:hAnsi="仿宋" w:eastAsia="仿宋" w:cs="仿宋"/>
                <w:sz w:val="24"/>
                <w:szCs w:val="24"/>
              </w:rPr>
              <w:t>8.包含</w:t>
            </w:r>
            <w:r>
              <w:rPr>
                <w:rFonts w:hint="eastAsia" w:ascii="仿宋" w:hAnsi="仿宋" w:eastAsia="仿宋" w:cs="仿宋"/>
                <w:color w:val="000000"/>
                <w:kern w:val="0"/>
                <w:sz w:val="24"/>
                <w:lang w:bidi="ar"/>
              </w:rPr>
              <w:t>≥</w:t>
            </w:r>
            <w:r>
              <w:rPr>
                <w:rFonts w:hint="eastAsia" w:ascii="仿宋" w:hAnsi="仿宋" w:eastAsia="仿宋" w:cs="仿宋"/>
                <w:sz w:val="24"/>
                <w:szCs w:val="24"/>
              </w:rPr>
              <w:t>20英寸显示器</w:t>
            </w:r>
            <w:r>
              <w:rPr>
                <w:rFonts w:hint="eastAsia" w:ascii="仿宋" w:hAnsi="仿宋" w:eastAsia="仿宋" w:cs="仿宋"/>
                <w:sz w:val="24"/>
                <w:szCs w:val="24"/>
                <w:lang w:eastAsia="zh-CN"/>
              </w:rPr>
              <w:t>。</w:t>
            </w:r>
          </w:p>
          <w:p w14:paraId="40F79CAD">
            <w:pPr>
              <w:widowControl/>
              <w:jc w:val="left"/>
              <w:textAlignment w:val="top"/>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提供产品满足财政部关于计算机采购标准要求以及CPU、操作系统满足安全可靠测评的相关承诺。</w:t>
            </w:r>
          </w:p>
        </w:tc>
        <w:tc>
          <w:tcPr>
            <w:tcW w:w="364" w:type="pct"/>
            <w:vAlign w:val="center"/>
          </w:tcPr>
          <w:p w14:paraId="6813FB8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325C215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4ED7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continue"/>
            <w:vAlign w:val="center"/>
          </w:tcPr>
          <w:p w14:paraId="152BF625">
            <w:pPr>
              <w:jc w:val="center"/>
              <w:rPr>
                <w:rFonts w:hint="eastAsia" w:ascii="仿宋" w:hAnsi="仿宋" w:eastAsia="仿宋" w:cs="仿宋"/>
                <w:sz w:val="24"/>
                <w:szCs w:val="24"/>
              </w:rPr>
            </w:pPr>
          </w:p>
        </w:tc>
        <w:tc>
          <w:tcPr>
            <w:tcW w:w="824" w:type="pct"/>
            <w:gridSpan w:val="2"/>
            <w:vMerge w:val="continue"/>
            <w:vAlign w:val="center"/>
          </w:tcPr>
          <w:p w14:paraId="7193E767">
            <w:pPr>
              <w:jc w:val="center"/>
              <w:rPr>
                <w:rFonts w:hint="eastAsia" w:ascii="仿宋" w:hAnsi="仿宋" w:eastAsia="仿宋" w:cs="仿宋"/>
                <w:sz w:val="24"/>
                <w:szCs w:val="24"/>
              </w:rPr>
            </w:pPr>
          </w:p>
        </w:tc>
        <w:tc>
          <w:tcPr>
            <w:tcW w:w="2881" w:type="pct"/>
          </w:tcPr>
          <w:p w14:paraId="2E316315">
            <w:pPr>
              <w:widowControl/>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9、</w:t>
            </w:r>
            <w:r>
              <w:rPr>
                <w:rFonts w:hint="eastAsia" w:ascii="仿宋" w:hAnsi="仿宋" w:eastAsia="仿宋" w:cs="仿宋"/>
                <w:color w:val="000000"/>
                <w:kern w:val="0"/>
                <w:sz w:val="24"/>
                <w:szCs w:val="24"/>
                <w:lang w:bidi="ar"/>
              </w:rPr>
              <w:t>USB接口通用键盘鼠标。</w:t>
            </w:r>
          </w:p>
        </w:tc>
        <w:tc>
          <w:tcPr>
            <w:tcW w:w="364" w:type="pct"/>
            <w:vAlign w:val="center"/>
          </w:tcPr>
          <w:p w14:paraId="0809888B">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0DB6F2AD">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0BA5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continue"/>
            <w:vAlign w:val="center"/>
          </w:tcPr>
          <w:p w14:paraId="4093DC8B">
            <w:pPr>
              <w:jc w:val="center"/>
              <w:rPr>
                <w:rFonts w:hint="eastAsia" w:ascii="仿宋" w:hAnsi="仿宋" w:eastAsia="仿宋" w:cs="仿宋"/>
                <w:sz w:val="24"/>
                <w:szCs w:val="24"/>
              </w:rPr>
            </w:pPr>
          </w:p>
        </w:tc>
        <w:tc>
          <w:tcPr>
            <w:tcW w:w="824" w:type="pct"/>
            <w:gridSpan w:val="2"/>
            <w:vMerge w:val="continue"/>
            <w:vAlign w:val="center"/>
          </w:tcPr>
          <w:p w14:paraId="2EAC339E">
            <w:pPr>
              <w:jc w:val="center"/>
              <w:rPr>
                <w:rFonts w:hint="eastAsia" w:ascii="仿宋" w:hAnsi="仿宋" w:eastAsia="仿宋" w:cs="仿宋"/>
                <w:sz w:val="24"/>
                <w:szCs w:val="24"/>
              </w:rPr>
            </w:pPr>
          </w:p>
        </w:tc>
        <w:tc>
          <w:tcPr>
            <w:tcW w:w="2881" w:type="pct"/>
          </w:tcPr>
          <w:p w14:paraId="44876FA2">
            <w:pPr>
              <w:widowControl/>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10、</w:t>
            </w:r>
            <w:r>
              <w:rPr>
                <w:rFonts w:hint="eastAsia" w:ascii="仿宋" w:hAnsi="仿宋" w:eastAsia="仿宋" w:cs="仿宋"/>
                <w:color w:val="000000"/>
                <w:kern w:val="0"/>
                <w:sz w:val="24"/>
                <w:szCs w:val="24"/>
                <w:lang w:bidi="ar"/>
              </w:rPr>
              <w:t>国产化桌面操作系统。</w:t>
            </w:r>
          </w:p>
        </w:tc>
        <w:tc>
          <w:tcPr>
            <w:tcW w:w="364" w:type="pct"/>
            <w:vAlign w:val="center"/>
          </w:tcPr>
          <w:p w14:paraId="561B361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4582B87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7F84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2B3D09D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9</w:t>
            </w:r>
          </w:p>
        </w:tc>
        <w:tc>
          <w:tcPr>
            <w:tcW w:w="824" w:type="pct"/>
            <w:gridSpan w:val="2"/>
            <w:vAlign w:val="center"/>
          </w:tcPr>
          <w:p w14:paraId="2EA1D66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示证系统</w:t>
            </w:r>
          </w:p>
        </w:tc>
        <w:tc>
          <w:tcPr>
            <w:tcW w:w="2881" w:type="pct"/>
          </w:tcPr>
          <w:p w14:paraId="122CE364">
            <w:pPr>
              <w:widowControl/>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1、变倍：</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szCs w:val="24"/>
                <w:lang w:bidi="ar"/>
              </w:rPr>
              <w:t>12倍光学变倍、20倍数字变倍。</w:t>
            </w:r>
            <w:r>
              <w:rPr>
                <w:rFonts w:hint="eastAsia" w:ascii="仿宋" w:hAnsi="仿宋" w:eastAsia="仿宋" w:cs="仿宋"/>
                <w:color w:val="000000"/>
                <w:kern w:val="0"/>
                <w:sz w:val="24"/>
                <w:szCs w:val="24"/>
                <w:lang w:bidi="ar"/>
              </w:rPr>
              <w:br w:type="textWrapping"/>
            </w:r>
            <w:r>
              <w:rPr>
                <w:rFonts w:hint="eastAsia" w:ascii="仿宋" w:hAnsi="仿宋" w:eastAsia="仿宋" w:cs="仿宋"/>
                <w:color w:val="000000"/>
                <w:kern w:val="0"/>
                <w:sz w:val="24"/>
                <w:szCs w:val="24"/>
                <w:lang w:bidi="ar"/>
              </w:rPr>
              <w:t>2、解析度：</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szCs w:val="24"/>
                <w:lang w:bidi="ar"/>
              </w:rPr>
              <w:t>1400线。</w:t>
            </w:r>
            <w:r>
              <w:rPr>
                <w:rFonts w:hint="eastAsia" w:ascii="仿宋" w:hAnsi="仿宋" w:eastAsia="仿宋" w:cs="仿宋"/>
                <w:color w:val="000000"/>
                <w:kern w:val="0"/>
                <w:sz w:val="24"/>
                <w:szCs w:val="24"/>
                <w:lang w:bidi="ar"/>
              </w:rPr>
              <w:br w:type="textWrapping"/>
            </w:r>
            <w:r>
              <w:rPr>
                <w:rFonts w:hint="eastAsia" w:ascii="仿宋" w:hAnsi="仿宋" w:eastAsia="仿宋" w:cs="仿宋"/>
                <w:color w:val="000000"/>
                <w:kern w:val="0"/>
                <w:sz w:val="24"/>
                <w:szCs w:val="24"/>
                <w:lang w:bidi="ar"/>
              </w:rPr>
              <w:t>3、像素：</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szCs w:val="24"/>
                <w:lang w:bidi="ar"/>
              </w:rPr>
              <w:t>1300万。</w:t>
            </w:r>
            <w:r>
              <w:rPr>
                <w:rFonts w:hint="eastAsia" w:ascii="仿宋" w:hAnsi="仿宋" w:eastAsia="仿宋" w:cs="仿宋"/>
                <w:color w:val="000000"/>
                <w:kern w:val="0"/>
                <w:sz w:val="24"/>
                <w:szCs w:val="24"/>
                <w:lang w:bidi="ar"/>
              </w:rPr>
              <w:br w:type="textWrapping"/>
            </w:r>
            <w:r>
              <w:rPr>
                <w:rFonts w:hint="eastAsia" w:ascii="仿宋" w:hAnsi="仿宋" w:eastAsia="仿宋" w:cs="仿宋"/>
                <w:color w:val="000000"/>
                <w:kern w:val="0"/>
                <w:sz w:val="24"/>
                <w:szCs w:val="24"/>
                <w:lang w:bidi="ar"/>
              </w:rPr>
              <w:t>4、支持VGA、HDMI输出。</w:t>
            </w:r>
          </w:p>
        </w:tc>
        <w:tc>
          <w:tcPr>
            <w:tcW w:w="364" w:type="pct"/>
            <w:vAlign w:val="center"/>
          </w:tcPr>
          <w:p w14:paraId="62B0C25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098E3A8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34CC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3F2C3F9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10</w:t>
            </w:r>
          </w:p>
        </w:tc>
        <w:tc>
          <w:tcPr>
            <w:tcW w:w="824" w:type="pct"/>
            <w:gridSpan w:val="2"/>
            <w:vAlign w:val="center"/>
          </w:tcPr>
          <w:p w14:paraId="5B17549D">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HDMI视频切换器</w:t>
            </w:r>
          </w:p>
        </w:tc>
        <w:tc>
          <w:tcPr>
            <w:tcW w:w="2881" w:type="pct"/>
          </w:tcPr>
          <w:p w14:paraId="2704EC6E">
            <w:pPr>
              <w:widowControl/>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1、</w:t>
            </w:r>
            <w:r>
              <w:rPr>
                <w:rFonts w:hint="eastAsia" w:ascii="仿宋" w:hAnsi="仿宋" w:eastAsia="仿宋" w:cs="仿宋"/>
                <w:color w:val="000000"/>
                <w:kern w:val="0"/>
                <w:sz w:val="24"/>
                <w:szCs w:val="24"/>
                <w:lang w:bidi="ar"/>
              </w:rPr>
              <w:t>两进一出，支持音频，分辨率:不低于4K*2K,且向下兼容，刷新率:不低于4K@60Hz/2K@120HZ/1080P@144HZ</w:t>
            </w:r>
          </w:p>
        </w:tc>
        <w:tc>
          <w:tcPr>
            <w:tcW w:w="364" w:type="pct"/>
            <w:vAlign w:val="center"/>
          </w:tcPr>
          <w:p w14:paraId="0AD3BA2A">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4DB7DA48">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个</w:t>
            </w:r>
          </w:p>
        </w:tc>
      </w:tr>
      <w:tr w14:paraId="0BFD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30DA9C63">
            <w:pPr>
              <w:widowControl/>
              <w:jc w:val="center"/>
              <w:textAlignment w:val="center"/>
              <w:rPr>
                <w:rFonts w:hint="eastAsia" w:ascii="仿宋" w:hAnsi="仿宋" w:eastAsia="仿宋" w:cs="仿宋"/>
                <w:sz w:val="24"/>
                <w:szCs w:val="24"/>
              </w:rPr>
            </w:pPr>
            <w:r>
              <w:rPr>
                <w:rFonts w:hint="eastAsia" w:ascii="仿宋" w:hAnsi="仿宋" w:eastAsia="仿宋" w:cs="仿宋"/>
                <w:sz w:val="24"/>
                <w:szCs w:val="24"/>
              </w:rPr>
              <w:t>11</w:t>
            </w:r>
          </w:p>
        </w:tc>
        <w:tc>
          <w:tcPr>
            <w:tcW w:w="824" w:type="pct"/>
            <w:gridSpan w:val="2"/>
            <w:vAlign w:val="center"/>
          </w:tcPr>
          <w:p w14:paraId="47FCFAC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指纹签章一体机（网络版）</w:t>
            </w:r>
          </w:p>
        </w:tc>
        <w:tc>
          <w:tcPr>
            <w:tcW w:w="2881" w:type="pct"/>
          </w:tcPr>
          <w:p w14:paraId="4B9E1ADD">
            <w:pPr>
              <w:widowControl/>
              <w:numPr>
                <w:ilvl w:val="0"/>
                <w:numId w:val="7"/>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支持签字过程中的同步录音录像，实现证据链的不间断和可追溯。</w:t>
            </w:r>
          </w:p>
          <w:p w14:paraId="7D88A983">
            <w:pPr>
              <w:widowControl/>
              <w:numPr>
                <w:ilvl w:val="0"/>
                <w:numId w:val="7"/>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终端支持提供原笔迹签名、信息交互、人像拍照等。</w:t>
            </w:r>
          </w:p>
          <w:p w14:paraId="209D5D64">
            <w:pPr>
              <w:widowControl/>
              <w:numPr>
                <w:ilvl w:val="0"/>
                <w:numId w:val="7"/>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高度集成，集成视频、音频（录/播）、笔迹书写等诸多功能模块。</w:t>
            </w:r>
          </w:p>
          <w:p w14:paraId="2B70656E">
            <w:pPr>
              <w:widowControl/>
              <w:numPr>
                <w:ilvl w:val="0"/>
                <w:numId w:val="7"/>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终端内置国密芯片，对整机的用户静态数据都能进行加密处理，保障用户的静态数据安全。</w:t>
            </w:r>
          </w:p>
          <w:p w14:paraId="0E4D77CF">
            <w:pPr>
              <w:widowControl/>
              <w:numPr>
                <w:ilvl w:val="0"/>
                <w:numId w:val="7"/>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当终端进行数据传输时，传输数据可采用加密+签名的手段，保证数据传输过程的保密性和防篡改，保障数据传输安全。</w:t>
            </w:r>
          </w:p>
          <w:p w14:paraId="27717E89">
            <w:pPr>
              <w:widowControl/>
              <w:numPr>
                <w:ilvl w:val="0"/>
                <w:numId w:val="7"/>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设备支持纯网络数据传输。</w:t>
            </w:r>
          </w:p>
        </w:tc>
        <w:tc>
          <w:tcPr>
            <w:tcW w:w="364" w:type="pct"/>
            <w:vAlign w:val="center"/>
          </w:tcPr>
          <w:p w14:paraId="26543BE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6C61A2B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508C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32B01C7E">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■12</w:t>
            </w:r>
          </w:p>
        </w:tc>
        <w:tc>
          <w:tcPr>
            <w:tcW w:w="824" w:type="pct"/>
            <w:gridSpan w:val="2"/>
            <w:vAlign w:val="center"/>
          </w:tcPr>
          <w:p w14:paraId="4F4536B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手动报警按钮</w:t>
            </w:r>
          </w:p>
        </w:tc>
        <w:tc>
          <w:tcPr>
            <w:tcW w:w="2881" w:type="pct"/>
          </w:tcPr>
          <w:p w14:paraId="2DAE7581">
            <w:pPr>
              <w:widowControl/>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支持报警信号传至警务值班室提示。</w:t>
            </w:r>
          </w:p>
        </w:tc>
        <w:tc>
          <w:tcPr>
            <w:tcW w:w="364" w:type="pct"/>
            <w:vAlign w:val="center"/>
          </w:tcPr>
          <w:p w14:paraId="59DA2A7A">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2CDD49F8">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个</w:t>
            </w:r>
          </w:p>
        </w:tc>
      </w:tr>
      <w:tr w14:paraId="6479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35B15B48">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13</w:t>
            </w:r>
          </w:p>
        </w:tc>
        <w:tc>
          <w:tcPr>
            <w:tcW w:w="824" w:type="pct"/>
            <w:gridSpan w:val="2"/>
            <w:vAlign w:val="center"/>
          </w:tcPr>
          <w:p w14:paraId="6CE6B88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声光报警器</w:t>
            </w:r>
          </w:p>
        </w:tc>
        <w:tc>
          <w:tcPr>
            <w:tcW w:w="2881" w:type="pct"/>
          </w:tcPr>
          <w:p w14:paraId="2D1FE80C">
            <w:pPr>
              <w:widowControl/>
              <w:numPr>
                <w:ilvl w:val="0"/>
                <w:numId w:val="8"/>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工作电压范围(V) 9-15V。</w:t>
            </w:r>
          </w:p>
          <w:p w14:paraId="22BBE93C">
            <w:pPr>
              <w:widowControl/>
              <w:numPr>
                <w:ilvl w:val="0"/>
                <w:numId w:val="8"/>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工作电流范围(mA) ≤300。</w:t>
            </w:r>
          </w:p>
          <w:p w14:paraId="60E3DCEF">
            <w:pPr>
              <w:widowControl/>
              <w:numPr>
                <w:ilvl w:val="0"/>
                <w:numId w:val="8"/>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工作温度(℃) ﹣20~﹢60℃。</w:t>
            </w:r>
          </w:p>
          <w:p w14:paraId="06C29B92">
            <w:pPr>
              <w:widowControl/>
              <w:numPr>
                <w:ilvl w:val="0"/>
                <w:numId w:val="8"/>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声压(dB) ≥105dB/m。</w:t>
            </w:r>
          </w:p>
          <w:p w14:paraId="4F9FCB7C">
            <w:pPr>
              <w:widowControl/>
              <w:numPr>
                <w:ilvl w:val="0"/>
                <w:numId w:val="8"/>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连续工作时间 ≥45min DC12V。</w:t>
            </w:r>
          </w:p>
          <w:p w14:paraId="6D9C0651">
            <w:pPr>
              <w:widowControl/>
              <w:numPr>
                <w:ilvl w:val="0"/>
                <w:numId w:val="8"/>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闪灯次数(分钟) 约200±30。</w:t>
            </w:r>
          </w:p>
        </w:tc>
        <w:tc>
          <w:tcPr>
            <w:tcW w:w="364" w:type="pct"/>
            <w:vAlign w:val="center"/>
          </w:tcPr>
          <w:p w14:paraId="27F9303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52A6C9F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个</w:t>
            </w:r>
          </w:p>
        </w:tc>
      </w:tr>
      <w:tr w14:paraId="4B7C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7D383F0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14</w:t>
            </w:r>
          </w:p>
        </w:tc>
        <w:tc>
          <w:tcPr>
            <w:tcW w:w="824" w:type="pct"/>
            <w:gridSpan w:val="2"/>
            <w:vAlign w:val="center"/>
          </w:tcPr>
          <w:p w14:paraId="1CA7389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接入交换机</w:t>
            </w:r>
          </w:p>
        </w:tc>
        <w:tc>
          <w:tcPr>
            <w:tcW w:w="2881" w:type="pct"/>
            <w:vAlign w:val="center"/>
          </w:tcPr>
          <w:p w14:paraId="5998F525">
            <w:pPr>
              <w:widowControl/>
              <w:jc w:val="left"/>
              <w:textAlignment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color w:val="000000"/>
                <w:kern w:val="0"/>
                <w:sz w:val="24"/>
                <w:szCs w:val="24"/>
                <w:highlight w:val="none"/>
                <w:lang w:bidi="ar"/>
              </w:rPr>
              <w:t>二层网管交换机，交换容量≥336Gbps，包转发率≥42Mpps，≥24口10/100/1000Mbps自适应电口交换机，固化≥4个SFP千兆光口，支持VLAN、ACL、端口镜像、端口聚合等功能。</w:t>
            </w:r>
          </w:p>
        </w:tc>
        <w:tc>
          <w:tcPr>
            <w:tcW w:w="364" w:type="pct"/>
            <w:vAlign w:val="center"/>
          </w:tcPr>
          <w:p w14:paraId="03A223F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14BEC06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233A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2F5F2A5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■15</w:t>
            </w:r>
          </w:p>
        </w:tc>
        <w:tc>
          <w:tcPr>
            <w:tcW w:w="824" w:type="pct"/>
            <w:gridSpan w:val="2"/>
            <w:vAlign w:val="center"/>
          </w:tcPr>
          <w:p w14:paraId="492ACBA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认罪认罚桌</w:t>
            </w:r>
          </w:p>
        </w:tc>
        <w:tc>
          <w:tcPr>
            <w:tcW w:w="2881" w:type="pct"/>
            <w:vAlign w:val="center"/>
          </w:tcPr>
          <w:p w14:paraId="51292774">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根据现场环境及需求定制</w:t>
            </w:r>
          </w:p>
        </w:tc>
        <w:tc>
          <w:tcPr>
            <w:tcW w:w="364" w:type="pct"/>
            <w:vAlign w:val="center"/>
          </w:tcPr>
          <w:p w14:paraId="5B846DD8">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285E7DAA">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224C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0AE82E5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16</w:t>
            </w:r>
          </w:p>
        </w:tc>
        <w:tc>
          <w:tcPr>
            <w:tcW w:w="824" w:type="pct"/>
            <w:gridSpan w:val="2"/>
            <w:vAlign w:val="center"/>
          </w:tcPr>
          <w:p w14:paraId="4543732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椅子</w:t>
            </w:r>
          </w:p>
        </w:tc>
        <w:tc>
          <w:tcPr>
            <w:tcW w:w="2881" w:type="pct"/>
            <w:vAlign w:val="center"/>
          </w:tcPr>
          <w:p w14:paraId="00E37651">
            <w:pPr>
              <w:widowControl/>
              <w:jc w:val="left"/>
              <w:textAlignment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bidi="ar"/>
              </w:rPr>
              <w:t xml:space="preserve">1.常规。                  </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2.面料：牛皮，厚度≥1.3-1.5mm；板材承受压力≥300KG，经防潮、防腐、防虫蛀等工艺处理，符合环保要求。</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2、泡棉：高弹性聚胺脂定型海棉，泡棉密度≥30kg/㎡，回弹力≥40%，不含氟氨化合物，无甲醛及二甲苯等异味，使用无苯胶粘剂粘接，圆润厚实，软硬适中，回弹性好，表面涂有防止老化变形的保护膜。</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3、椅架：实木框架、扶手、腿，榫结构，四脚落地，木材含水量：8%-10%，受力部位木材斜纹程度≤20％。</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4、油漆：底漆、面漆均采用环保PU油漆涂饰，非显孔亚光，正反两面均衡油饰。</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5、所有金属件应有防腐防锈技术处理要求、表面静电喷涂。</w:t>
            </w:r>
          </w:p>
        </w:tc>
        <w:tc>
          <w:tcPr>
            <w:tcW w:w="364" w:type="pct"/>
            <w:vAlign w:val="center"/>
          </w:tcPr>
          <w:p w14:paraId="0F195B2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3</w:t>
            </w:r>
          </w:p>
        </w:tc>
        <w:tc>
          <w:tcPr>
            <w:tcW w:w="374" w:type="pct"/>
            <w:vAlign w:val="center"/>
          </w:tcPr>
          <w:p w14:paraId="08965423">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把</w:t>
            </w:r>
          </w:p>
        </w:tc>
      </w:tr>
      <w:tr w14:paraId="2FBE3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14:paraId="5BA82B6E">
            <w:pPr>
              <w:rPr>
                <w:rFonts w:hint="eastAsia" w:ascii="仿宋" w:hAnsi="仿宋" w:eastAsia="仿宋" w:cs="仿宋"/>
                <w:color w:val="000000"/>
                <w:kern w:val="0"/>
                <w:sz w:val="24"/>
                <w:szCs w:val="24"/>
                <w:lang w:bidi="ar"/>
              </w:rPr>
            </w:pPr>
            <w:r>
              <w:rPr>
                <w:rFonts w:hint="eastAsia" w:ascii="仿宋" w:hAnsi="仿宋" w:eastAsia="仿宋" w:cs="仿宋"/>
                <w:b/>
                <w:bCs/>
                <w:sz w:val="24"/>
                <w:szCs w:val="24"/>
                <w:lang w:eastAsia="zh-CN"/>
              </w:rPr>
              <w:t>（</w:t>
            </w:r>
            <w:r>
              <w:rPr>
                <w:rFonts w:hint="eastAsia" w:ascii="仿宋" w:hAnsi="仿宋" w:eastAsia="仿宋" w:cs="仿宋"/>
                <w:b/>
                <w:bCs/>
                <w:sz w:val="24"/>
                <w:szCs w:val="24"/>
              </w:rPr>
              <w:t>二</w:t>
            </w:r>
            <w:r>
              <w:rPr>
                <w:rFonts w:hint="eastAsia" w:ascii="仿宋" w:hAnsi="仿宋" w:eastAsia="仿宋" w:cs="仿宋"/>
                <w:b/>
                <w:bCs/>
                <w:sz w:val="24"/>
                <w:szCs w:val="24"/>
                <w:lang w:eastAsia="zh-CN"/>
              </w:rPr>
              <w:t>）</w:t>
            </w:r>
            <w:r>
              <w:rPr>
                <w:rFonts w:hint="eastAsia" w:ascii="仿宋" w:hAnsi="仿宋" w:eastAsia="仿宋" w:cs="仿宋"/>
                <w:b/>
                <w:bCs/>
                <w:sz w:val="24"/>
                <w:szCs w:val="24"/>
              </w:rPr>
              <w:t>便携式系统装备</w:t>
            </w:r>
          </w:p>
        </w:tc>
      </w:tr>
      <w:tr w14:paraId="360A3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71C0643B">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17</w:t>
            </w:r>
          </w:p>
        </w:tc>
        <w:tc>
          <w:tcPr>
            <w:tcW w:w="824" w:type="pct"/>
            <w:gridSpan w:val="2"/>
            <w:vAlign w:val="center"/>
          </w:tcPr>
          <w:p w14:paraId="3243335B">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认罪认罚便携办案系统装备</w:t>
            </w:r>
          </w:p>
        </w:tc>
        <w:tc>
          <w:tcPr>
            <w:tcW w:w="2881" w:type="pct"/>
          </w:tcPr>
          <w:p w14:paraId="7BA6DAB9">
            <w:pPr>
              <w:widowControl/>
              <w:ind w:left="241" w:hanging="241" w:hangingChars="100"/>
              <w:jc w:val="left"/>
              <w:textAlignment w:val="center"/>
              <w:rPr>
                <w:rFonts w:hint="eastAsia" w:ascii="仿宋" w:hAnsi="仿宋" w:eastAsia="仿宋" w:cs="仿宋"/>
                <w:b/>
                <w:bCs/>
                <w:sz w:val="24"/>
                <w:szCs w:val="24"/>
              </w:rPr>
            </w:pPr>
            <w:r>
              <w:rPr>
                <w:rFonts w:hint="eastAsia" w:ascii="仿宋" w:hAnsi="仿宋" w:eastAsia="仿宋" w:cs="仿宋"/>
                <w:b/>
                <w:bCs/>
                <w:sz w:val="24"/>
                <w:szCs w:val="24"/>
              </w:rPr>
              <w:t>1、系统组成：</w:t>
            </w:r>
          </w:p>
          <w:p w14:paraId="59047793">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1.1至少包含：主机（含电源）1台，一体化摄像机及三脚架2套，鼠标1个，拉杆箱1个，配套网线。</w:t>
            </w:r>
          </w:p>
          <w:p w14:paraId="67FE479B">
            <w:pPr>
              <w:rPr>
                <w:rFonts w:hint="eastAsia" w:ascii="仿宋" w:hAnsi="仿宋" w:eastAsia="仿宋" w:cs="仿宋"/>
                <w:b/>
                <w:bCs/>
                <w:sz w:val="24"/>
                <w:szCs w:val="24"/>
              </w:rPr>
            </w:pPr>
            <w:r>
              <w:rPr>
                <w:rFonts w:hint="eastAsia" w:ascii="仿宋" w:hAnsi="仿宋" w:eastAsia="仿宋" w:cs="仿宋"/>
                <w:b/>
                <w:bCs/>
                <w:sz w:val="24"/>
                <w:szCs w:val="24"/>
              </w:rPr>
              <w:t>2、便携式主机：</w:t>
            </w:r>
          </w:p>
          <w:p w14:paraId="291CC46E">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2.1集音视频采集、画面合成、同步录音录像、刻录、电子笔录、案件管理于一体；</w:t>
            </w:r>
          </w:p>
          <w:p w14:paraId="7B125C56">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2.2全金属机身，防震、防腐；</w:t>
            </w:r>
          </w:p>
          <w:p w14:paraId="09E64341">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2.3静音风扇，保证听取意见现场的安静；</w:t>
            </w:r>
          </w:p>
          <w:p w14:paraId="1BCF2B06">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2.4内置双1080P高清摄像头，拍摄嫌疑人/被告人摄像头角度可调，拍摄检察官、辩护人/值班律师摄像头，超大广角；</w:t>
            </w:r>
          </w:p>
          <w:p w14:paraId="7D1A9A24">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2.5▲对办案人员摄像头视场角≥90°，至少可看全两个人；</w:t>
            </w:r>
          </w:p>
          <w:p w14:paraId="7A3C7FE9">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2.6▲内置双向拾音器，支持自动增益，可清晰拾取检察官、辩护人/值班律师及嫌疑人/被告人声音；</w:t>
            </w:r>
          </w:p>
          <w:p w14:paraId="3F16003F">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2.7双硬盘，录像存储硬盘可快捷更换，案件具结即可归档；</w:t>
            </w:r>
          </w:p>
          <w:p w14:paraId="314BFBE1">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2.8内置双蓝光光驱，支持实时刻录、事后备份刻录，支持光盘、硬盘双备份；</w:t>
            </w:r>
          </w:p>
          <w:p w14:paraId="4308F286">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2.9内置温湿度模块，专业的通风设计，温湿度采集精准；</w:t>
            </w:r>
          </w:p>
          <w:p w14:paraId="51AE5365">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2.10内置大容量锂电池，可在断电情况下独立运行，支持电池电量显示；</w:t>
            </w:r>
          </w:p>
          <w:p w14:paraId="10810DAB">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2.11内置双扬声器，外放声音洪亮；</w:t>
            </w:r>
          </w:p>
          <w:p w14:paraId="0D818C90">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2.12内置≥14英寸高清液晶屏，内置全尺寸键盘和触摸板；</w:t>
            </w:r>
          </w:p>
          <w:p w14:paraId="422EA449">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2.13集成POE网口，支持外部摄像机接入；</w:t>
            </w:r>
          </w:p>
          <w:p w14:paraId="7DAB41A7">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2.14支持</w:t>
            </w:r>
            <w:r>
              <w:rPr>
                <w:rFonts w:hint="eastAsia" w:ascii="仿宋" w:hAnsi="仿宋" w:eastAsia="仿宋" w:cs="仿宋"/>
                <w:color w:val="000000"/>
                <w:kern w:val="0"/>
                <w:sz w:val="24"/>
                <w:szCs w:val="24"/>
                <w:highlight w:val="none"/>
                <w:lang w:bidi="ar"/>
              </w:rPr>
              <w:t>≥</w:t>
            </w:r>
            <w:r>
              <w:rPr>
                <w:rFonts w:hint="eastAsia" w:ascii="仿宋" w:hAnsi="仿宋" w:eastAsia="仿宋" w:cs="仿宋"/>
                <w:color w:val="000000"/>
                <w:kern w:val="0"/>
                <w:sz w:val="24"/>
                <w:szCs w:val="24"/>
                <w:lang w:bidi="ar"/>
              </w:rPr>
              <w:t>1路外部拾音器接入；</w:t>
            </w:r>
          </w:p>
          <w:p w14:paraId="5640FE18">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2.15视频采用H.265编码，支持H.264编码；</w:t>
            </w:r>
          </w:p>
          <w:p w14:paraId="598A29C8">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2.16支持画中画合成，支持1/2/3/4/多种画面合成方式；</w:t>
            </w:r>
          </w:p>
          <w:p w14:paraId="02B3B75B">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2.17支持视频叠加温湿度信息，支持案件信息片头叠加；</w:t>
            </w:r>
          </w:p>
          <w:p w14:paraId="5D2C6D5B">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2.18音频支持AAC编码，48KHz音频采样；</w:t>
            </w:r>
          </w:p>
          <w:p w14:paraId="4F3ED3C8">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2.19多种刻录方式，支持双盘同期刻录、循环刻录、单盘刻录，支持刻录时长调节；</w:t>
            </w:r>
          </w:p>
          <w:p w14:paraId="68BC7C2E">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2.20具有光盘质量检测、不间断换盘、坏盘自动补刻、断电复刻等多种容错机制；</w:t>
            </w:r>
          </w:p>
          <w:p w14:paraId="1E84FB87">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2.21支持光盘加密功能；</w:t>
            </w:r>
          </w:p>
          <w:p w14:paraId="6A271BE0">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2.22刻录光盘自带光盘播放器，可实现在任意电脑上自动播放；</w:t>
            </w:r>
          </w:p>
          <w:p w14:paraId="08E8E707">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2.23支持哈希校验，防篡改；</w:t>
            </w:r>
          </w:p>
          <w:p w14:paraId="5F836195">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2.24▲支持光盘刻录时生成光盘序列号，序列号唯一，光盘回放时显示序列号；</w:t>
            </w:r>
          </w:p>
          <w:p w14:paraId="44E4A3C0">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2.25支持U盘、移动硬盘、光盘备份导出功能；</w:t>
            </w:r>
          </w:p>
          <w:p w14:paraId="1B566402">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2.26内置专业办案业务软件，主机上即可实现案件信息管理、电子笔录录入、具结书生成、笔录联动视频、重点标记等功能；</w:t>
            </w:r>
          </w:p>
          <w:p w14:paraId="7FEBE90F">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2.27支持电子笔录、证据资料随同录像文件一同刻录到光盘；</w:t>
            </w:r>
          </w:p>
          <w:p w14:paraId="1F201F1C">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2.28支持案件管理、案件回放，支持案件批量删除，单次、批量办案删除功能；</w:t>
            </w:r>
          </w:p>
          <w:p w14:paraId="4A228176">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2.29支持从所设置地址的认罪认罚平台拉取案件信息,支持回传办案信息、音视频数据等；</w:t>
            </w:r>
          </w:p>
          <w:p w14:paraId="21BAC95B">
            <w:pPr>
              <w:widowControl/>
              <w:ind w:firstLine="480" w:firstLineChars="200"/>
              <w:jc w:val="left"/>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 xml:space="preserve">2.30 </w:t>
            </w:r>
            <w:r>
              <w:rPr>
                <w:rFonts w:ascii="仿宋" w:hAnsi="仿宋" w:eastAsia="仿宋" w:cs="仿宋"/>
                <w:color w:val="000000"/>
                <w:kern w:val="0"/>
                <w:sz w:val="24"/>
                <w:szCs w:val="24"/>
                <w:lang w:bidi="ar"/>
              </w:rPr>
              <w:t>▲支持实时显示音频状态、音频波形、温湿度叠加显示、刻录和硬盘信息；</w:t>
            </w:r>
          </w:p>
          <w:p w14:paraId="3920037D">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2.31▲支持显示主机电池充电状态、剩余电量；支持低电量报警。</w:t>
            </w:r>
            <w:r>
              <w:rPr>
                <w:rFonts w:hint="eastAsia" w:ascii="仿宋" w:hAnsi="仿宋" w:eastAsia="仿宋" w:cs="仿宋"/>
                <w:color w:val="000000"/>
                <w:kern w:val="0"/>
                <w:sz w:val="24"/>
                <w:szCs w:val="24"/>
                <w:lang w:bidi="ar"/>
              </w:rPr>
              <w:br w:type="textWrapping"/>
            </w:r>
            <w:r>
              <w:rPr>
                <w:rFonts w:hint="eastAsia" w:ascii="仿宋" w:hAnsi="仿宋" w:eastAsia="仿宋" w:cs="仿宋"/>
                <w:b/>
                <w:bCs/>
                <w:sz w:val="24"/>
                <w:szCs w:val="24"/>
              </w:rPr>
              <w:t>3、一体化摄像机：</w:t>
            </w:r>
          </w:p>
          <w:p w14:paraId="68CFE15C">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3.1摄像机支</w:t>
            </w:r>
            <w:r>
              <w:rPr>
                <w:rFonts w:hint="eastAsia" w:ascii="仿宋" w:hAnsi="仿宋" w:eastAsia="仿宋" w:cs="仿宋"/>
                <w:color w:val="000000"/>
                <w:kern w:val="0"/>
                <w:sz w:val="24"/>
                <w:szCs w:val="24"/>
                <w:highlight w:val="none"/>
                <w:lang w:bidi="ar"/>
              </w:rPr>
              <w:t>持≥1个10M/100M/1000M自适应以太网口；支持≥1个3.5m</w:t>
            </w:r>
            <w:r>
              <w:rPr>
                <w:rFonts w:hint="eastAsia" w:ascii="仿宋" w:hAnsi="仿宋" w:eastAsia="仿宋" w:cs="仿宋"/>
                <w:color w:val="000000"/>
                <w:kern w:val="0"/>
                <w:sz w:val="24"/>
                <w:szCs w:val="24"/>
                <w:lang w:bidi="ar"/>
              </w:rPr>
              <w:t>m音频输入接口；支持TF卡，TF卡最大支持128G；</w:t>
            </w:r>
          </w:p>
          <w:p w14:paraId="6499A70E">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3.2摄像机支持传输模式三码流；主码流分辨率及帧率1080p（1920×1080）；副码流分辨率及帧率D1（704×576）；第三码流分辨率及帧率1080p（1920×1080）；</w:t>
            </w:r>
          </w:p>
          <w:p w14:paraId="21D576CD">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3.3摄像机支持图像亮度、对比度、饱和度可调；支持宽动态功能，动态范围≥100dB；</w:t>
            </w:r>
          </w:p>
          <w:p w14:paraId="1E18E2C6">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3.4支持主副码流分别设置4个感兴趣区域；</w:t>
            </w:r>
          </w:p>
          <w:p w14:paraId="04B5BF70">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3.5摄像机支持强光抑制，数字降噪，彩转黑、透雾、电子防抖、场景模式、走廊模式；</w:t>
            </w:r>
          </w:p>
          <w:p w14:paraId="20F873C3">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3.6摄像机支持视频压缩标准H.265、H.264 、M-JPEG；视频压缩码率32K～16Mbps可设；</w:t>
            </w:r>
          </w:p>
          <w:p w14:paraId="5506355C">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3.7摄像机支持AAC/G.711/ADPCM3种音频编码格式，且音频压缩码率最高48Kbps；</w:t>
            </w:r>
          </w:p>
          <w:p w14:paraId="00ED2A55">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3.8摄像机支持网络协议TCP/UDP/RTSP/ONVIF；</w:t>
            </w:r>
          </w:p>
          <w:p w14:paraId="7185B499">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3.9摄像机支持内置时钟，外同步NTP校时、时区设置、夏令时；</w:t>
            </w:r>
          </w:p>
          <w:p w14:paraId="24175BCB">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3.10支持音频丢失、音频异常、移动侦测、遮挡报警、IP冲突、Mac冲突、拌线、周界智能分析等功能；</w:t>
            </w:r>
          </w:p>
          <w:p w14:paraId="419AF8ED">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3.11摄像机3.3mm～12mm电动变焦镜头；</w:t>
            </w:r>
          </w:p>
          <w:p w14:paraId="2DC0C91B">
            <w:pPr>
              <w:widowControl/>
              <w:ind w:firstLine="480" w:firstLineChars="20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3.12摄像机支持POE供电。</w:t>
            </w:r>
          </w:p>
        </w:tc>
        <w:tc>
          <w:tcPr>
            <w:tcW w:w="364" w:type="pct"/>
            <w:vAlign w:val="center"/>
          </w:tcPr>
          <w:p w14:paraId="6E931382">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w:t>
            </w:r>
          </w:p>
        </w:tc>
        <w:tc>
          <w:tcPr>
            <w:tcW w:w="374" w:type="pct"/>
            <w:vAlign w:val="center"/>
          </w:tcPr>
          <w:p w14:paraId="279B26F7">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套</w:t>
            </w:r>
          </w:p>
        </w:tc>
      </w:tr>
      <w:tr w14:paraId="07732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14:paraId="3EB5B6A6">
            <w:pPr>
              <w:rPr>
                <w:rFonts w:hint="eastAsia" w:ascii="仿宋" w:hAnsi="仿宋" w:eastAsia="仿宋" w:cs="仿宋"/>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三</w:t>
            </w:r>
            <w:r>
              <w:rPr>
                <w:rFonts w:hint="eastAsia" w:ascii="仿宋" w:hAnsi="仿宋" w:eastAsia="仿宋" w:cs="仿宋"/>
                <w:b/>
                <w:bCs/>
                <w:sz w:val="24"/>
                <w:szCs w:val="24"/>
                <w:lang w:eastAsia="zh-CN"/>
              </w:rPr>
              <w:t>）</w:t>
            </w:r>
            <w:r>
              <w:rPr>
                <w:rFonts w:hint="eastAsia" w:ascii="仿宋" w:hAnsi="仿宋" w:eastAsia="仿宋" w:cs="仿宋"/>
                <w:b/>
                <w:bCs/>
                <w:sz w:val="24"/>
                <w:szCs w:val="24"/>
              </w:rPr>
              <w:t>检察院平台管理装备</w:t>
            </w:r>
          </w:p>
        </w:tc>
      </w:tr>
      <w:tr w14:paraId="067D9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6A9E82EE">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18</w:t>
            </w:r>
          </w:p>
        </w:tc>
        <w:tc>
          <w:tcPr>
            <w:tcW w:w="824" w:type="pct"/>
            <w:gridSpan w:val="2"/>
            <w:vAlign w:val="center"/>
          </w:tcPr>
          <w:p w14:paraId="16DC454B">
            <w:pPr>
              <w:widowControl/>
              <w:jc w:val="center"/>
              <w:textAlignment w:val="center"/>
              <w:rPr>
                <w:rFonts w:hint="eastAsia" w:ascii="仿宋" w:hAnsi="仿宋" w:eastAsia="仿宋" w:cs="仿宋"/>
                <w:color w:val="000000"/>
                <w:kern w:val="0"/>
                <w:sz w:val="24"/>
                <w:szCs w:val="24"/>
                <w:highlight w:val="cyan"/>
                <w:lang w:bidi="ar"/>
              </w:rPr>
            </w:pPr>
            <w:r>
              <w:rPr>
                <w:rFonts w:hint="eastAsia" w:ascii="仿宋" w:hAnsi="仿宋" w:eastAsia="仿宋" w:cs="仿宋"/>
                <w:color w:val="000000"/>
                <w:kern w:val="0"/>
                <w:sz w:val="24"/>
                <w:szCs w:val="24"/>
                <w:lang w:bidi="ar"/>
              </w:rPr>
              <w:t>听取意见数据分析管理平台装备</w:t>
            </w:r>
          </w:p>
        </w:tc>
        <w:tc>
          <w:tcPr>
            <w:tcW w:w="2881" w:type="pct"/>
          </w:tcPr>
          <w:p w14:paraId="07CFA7CA">
            <w:pPr>
              <w:widowControl/>
              <w:numPr>
                <w:ilvl w:val="0"/>
                <w:numId w:val="9"/>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支持添加中间件、主机、添加刻录服务器、添加强电设备，门头屏设备等。</w:t>
            </w:r>
          </w:p>
          <w:p w14:paraId="011CC9EA">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支持笔录模板、片头叠加模板、告知书管理、定时提醒模板，刻录模板。</w:t>
            </w:r>
          </w:p>
          <w:p w14:paraId="72FD495C">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系统操作日志查询。</w:t>
            </w:r>
          </w:p>
          <w:p w14:paraId="3630FBA6">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基础配置，支持平台基础配置。</w:t>
            </w:r>
          </w:p>
          <w:p w14:paraId="09D8261F">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房间设置，支持房间IP，编码设备，通道录像刻录配置。</w:t>
            </w:r>
          </w:p>
          <w:p w14:paraId="71AC4FAA">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合成画面设置，支持自定义合成画面模板配置。</w:t>
            </w:r>
          </w:p>
          <w:p w14:paraId="5DBDF0D4">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短信模板，支持预约发送短信通知。</w:t>
            </w:r>
          </w:p>
          <w:p w14:paraId="6D417F95">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支持不同检察院自定义案件编号模板。</w:t>
            </w:r>
          </w:p>
          <w:p w14:paraId="03039080">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支持案件类型自定义。</w:t>
            </w:r>
          </w:p>
          <w:p w14:paraId="61AB0EC8">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支持预约审讯后一键开启审讯，进入办案现场。</w:t>
            </w:r>
          </w:p>
          <w:p w14:paraId="513B8339">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支持办案暂停，停止录像，支持暂停后恢复。</w:t>
            </w:r>
          </w:p>
          <w:p w14:paraId="50134C81">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支持笔录编辑，重点标记，设为重点功能。</w:t>
            </w:r>
          </w:p>
          <w:p w14:paraId="10F77C07">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支持电子示证功能，将本地示证通道切换至合成画面最大画面，恢复示证恢复成原画面。</w:t>
            </w:r>
          </w:p>
          <w:p w14:paraId="0CE9BF1E">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支持视频画面切换。</w:t>
            </w:r>
          </w:p>
          <w:p w14:paraId="0587CC32">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支持办案信息，涉案人员详细信息展示。</w:t>
            </w:r>
          </w:p>
          <w:p w14:paraId="22393462">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支持告知书查看，朗读，签章，重新签章，预览。</w:t>
            </w:r>
          </w:p>
          <w:p w14:paraId="7563B580">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支持查看案件的历史办案信息，历史笔录信息。</w:t>
            </w:r>
          </w:p>
          <w:p w14:paraId="4B971694">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支持笔录内容段落标记重点，标记内容为红色。</w:t>
            </w:r>
          </w:p>
          <w:p w14:paraId="67B09629">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支持笔录一行内容设为重点，标记内容为红色。</w:t>
            </w:r>
          </w:p>
          <w:p w14:paraId="0D533747">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支持笔录本地打印，支持网路和USB两种模式，支持打印份数控制，支持国产化打印。</w:t>
            </w:r>
          </w:p>
          <w:p w14:paraId="0E452857">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支持字符叠加到合成画面。</w:t>
            </w:r>
          </w:p>
          <w:p w14:paraId="567FA2A9">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支持笔录文件多重加密。</w:t>
            </w:r>
          </w:p>
          <w:p w14:paraId="66EB5EDA">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支持笔录签章功能。</w:t>
            </w:r>
          </w:p>
          <w:p w14:paraId="4BE3BE8B">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支持笔录自定义导入，支持笔录导出，支持展示前端知己刻录进度和状态。</w:t>
            </w:r>
          </w:p>
          <w:p w14:paraId="35983600">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增加语音识别功能，不考虑远程的语音识别，只支持本地审讯。</w:t>
            </w:r>
          </w:p>
          <w:p w14:paraId="0CED97F7">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实时转写：应能够通过专业拾音设备对讯询问过程全程采音，并提供普通话连续语音的实时转写，和对已转写文字的后处理及字音同步对齐能力。</w:t>
            </w:r>
          </w:p>
          <w:p w14:paraId="3401C98F">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实时编辑：应支持在实时审讯转写过程中用户可以实时对转写出的结果进行编辑，并进行文字的排版布局。</w:t>
            </w:r>
          </w:p>
          <w:p w14:paraId="03E72278">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笔录模板：应支持完善的笔录模板管理，可以从系统中选择预置笔录模块，也可以从历史记录或硬盘中选择底稿模板。</w:t>
            </w:r>
          </w:p>
          <w:p w14:paraId="599BB4F7">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常用短语：应支持笔录录入过程中，可直接选择审讯中经常问到的问题插入到笔录中，关联常用的回答。</w:t>
            </w:r>
          </w:p>
          <w:p w14:paraId="63B04E5C">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自动追加：应支持通过自动追加功能实现转写结果实时显示在笔录文档编辑区域。</w:t>
            </w:r>
          </w:p>
          <w:p w14:paraId="3045E2D8">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热词优化：应支持将审讯相关的关键词进行添加，并且可以实时生效，从而有效提升该关键词的识别准确率。</w:t>
            </w:r>
          </w:p>
          <w:p w14:paraId="554EFF40">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拼写检查：应支持自动检查整篇笔录的拼写错误以及基本语法错误。</w:t>
            </w:r>
          </w:p>
          <w:p w14:paraId="4A855437">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按句回听：应支持根据审讯对话内容可直接播放当时现场审讯录音，还原真实审讯情况。</w:t>
            </w:r>
          </w:p>
          <w:p w14:paraId="4D4F15A6">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角色分离：应支持角色分离，如采用对话方式显示问答双方通话内容。</w:t>
            </w:r>
          </w:p>
          <w:p w14:paraId="3214E395">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自动分段：应至少提供两种自动分段方式，将每个人的语音进行分段。</w:t>
            </w:r>
          </w:p>
          <w:p w14:paraId="1FF9AF10">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文本顺滑：应支持自动将语气词和多余的词汇去除，以保证文稿的规整。</w:t>
            </w:r>
          </w:p>
          <w:p w14:paraId="5CF80183">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笔录朗读：应支持机器朗读笔录功能。</w:t>
            </w:r>
          </w:p>
          <w:p w14:paraId="217DF87A">
            <w:pPr>
              <w:widowControl/>
              <w:numPr>
                <w:ilvl w:val="0"/>
                <w:numId w:val="9"/>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增加告知书歌词显示效果。</w:t>
            </w:r>
          </w:p>
          <w:p w14:paraId="4D83243F">
            <w:pPr>
              <w:widowControl/>
              <w:numPr>
                <w:ilvl w:val="0"/>
                <w:numId w:val="0"/>
              </w:numPr>
              <w:jc w:val="left"/>
              <w:textAlignment w:val="top"/>
              <w:rPr>
                <w:rFonts w:hint="eastAsia" w:ascii="仿宋" w:hAnsi="仿宋" w:eastAsia="仿宋" w:cs="仿宋"/>
                <w:sz w:val="24"/>
                <w:szCs w:val="24"/>
              </w:rPr>
            </w:pPr>
            <w:r>
              <w:rPr>
                <w:rFonts w:hint="eastAsia" w:ascii="仿宋" w:hAnsi="仿宋" w:eastAsia="仿宋" w:cs="仿宋"/>
                <w:sz w:val="24"/>
                <w:szCs w:val="24"/>
                <w:lang w:val="en-US" w:eastAsia="zh-CN"/>
              </w:rPr>
              <w:t>软件著作权属明确，无纠纷。</w:t>
            </w:r>
          </w:p>
        </w:tc>
        <w:tc>
          <w:tcPr>
            <w:tcW w:w="364" w:type="pct"/>
            <w:vAlign w:val="center"/>
          </w:tcPr>
          <w:p w14:paraId="13DA542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2F732CA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679C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20B6982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19</w:t>
            </w:r>
          </w:p>
        </w:tc>
        <w:tc>
          <w:tcPr>
            <w:tcW w:w="824" w:type="pct"/>
            <w:gridSpan w:val="2"/>
            <w:vAlign w:val="center"/>
          </w:tcPr>
          <w:p w14:paraId="724C9BE3">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听取意见文件管理系统</w:t>
            </w:r>
          </w:p>
        </w:tc>
        <w:tc>
          <w:tcPr>
            <w:tcW w:w="2881" w:type="pct"/>
          </w:tcPr>
          <w:p w14:paraId="0164E429">
            <w:pPr>
              <w:widowControl/>
              <w:numPr>
                <w:ilvl w:val="0"/>
                <w:numId w:val="10"/>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认罪认罚模式增加开始办案前画面确认功能。</w:t>
            </w:r>
          </w:p>
          <w:p w14:paraId="23471A3C">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支持一键结束办案，结束录像，结束刻录。</w:t>
            </w:r>
          </w:p>
          <w:p w14:paraId="7EA50645">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支持电子具结书功能，检察官可通过操作终端直接进行具结书制作，提高办案效率，节约听取意见时间。</w:t>
            </w:r>
          </w:p>
          <w:p w14:paraId="7B4EEFAB">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支持《认罪认罚具结书》、《认罪认罚裁判采纳情况审查对照表》、《量刑规范表》模板自定义。</w:t>
            </w:r>
          </w:p>
          <w:p w14:paraId="2A27BB98">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支持手动上传认罪认罚具结书，审查对照表，量刑规范表。</w:t>
            </w:r>
          </w:p>
          <w:p w14:paraId="3102CC7D">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支持办案结束后预览下载认罪认罚相关文书。</w:t>
            </w:r>
          </w:p>
          <w:p w14:paraId="2F3B70CD">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支持自愿认罪认罚占比情况、律师身份、召开场所等维度进行数据统计分析。</w:t>
            </w:r>
          </w:p>
          <w:p w14:paraId="208DB53F">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支持指挥现场笔录同步，画面预览，录像及时回放，音频波形展示，支持展示案件信息，即时通讯。</w:t>
            </w:r>
          </w:p>
          <w:p w14:paraId="4955C896">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支持不进入指挥现场，可以预览房间通道视频画面。</w:t>
            </w:r>
          </w:p>
          <w:p w14:paraId="5CDA9332">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支持展示当前登录人有权限的审讯数据，支持点播回放审讯数据和视频，支持事后刻录审讯信息，支持查看签章笔录，告知书，认罪认罚相关文书。</w:t>
            </w:r>
          </w:p>
          <w:p w14:paraId="7604E2AD">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支持案件编号、案件名称、案发地点、案件类型、所属单位、办案部门、案由（支持手动填写或选择）、权限分配、光盘密码、案件说明添加。</w:t>
            </w:r>
          </w:p>
          <w:p w14:paraId="20920153">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支持证据上传，下载，预览。</w:t>
            </w:r>
          </w:p>
          <w:p w14:paraId="03127E8D">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支持涉案人员信息详细录入，修改，删除</w:t>
            </w:r>
            <w:r>
              <w:rPr>
                <w:rFonts w:hint="eastAsia" w:ascii="仿宋" w:hAnsi="仿宋" w:eastAsia="仿宋" w:cs="仿宋"/>
                <w:color w:val="000000"/>
                <w:kern w:val="0"/>
                <w:sz w:val="24"/>
                <w:lang w:bidi="ar"/>
              </w:rPr>
              <w:t>等</w:t>
            </w:r>
            <w:r>
              <w:rPr>
                <w:rFonts w:hint="eastAsia" w:ascii="仿宋" w:hAnsi="仿宋" w:eastAsia="仿宋" w:cs="仿宋"/>
                <w:color w:val="000000"/>
                <w:kern w:val="0"/>
                <w:sz w:val="24"/>
                <w:szCs w:val="24"/>
                <w:lang w:bidi="ar"/>
              </w:rPr>
              <w:t>。</w:t>
            </w:r>
          </w:p>
          <w:p w14:paraId="5608370B">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支持根据案件名称、开始日期、结束日期、办案人员、人员类型、办案地点、立案状态进行查询。支持查看详情、权限分配、下载、点播、再问</w:t>
            </w:r>
            <w:r>
              <w:rPr>
                <w:rFonts w:hint="eastAsia" w:ascii="仿宋" w:hAnsi="仿宋" w:eastAsia="仿宋" w:cs="仿宋"/>
                <w:color w:val="000000"/>
                <w:kern w:val="0"/>
                <w:sz w:val="24"/>
                <w:lang w:bidi="ar"/>
              </w:rPr>
              <w:t>等</w:t>
            </w:r>
            <w:r>
              <w:rPr>
                <w:rFonts w:hint="eastAsia" w:ascii="仿宋" w:hAnsi="仿宋" w:eastAsia="仿宋" w:cs="仿宋"/>
                <w:color w:val="000000"/>
                <w:kern w:val="0"/>
                <w:sz w:val="24"/>
                <w:szCs w:val="24"/>
                <w:lang w:bidi="ar"/>
              </w:rPr>
              <w:t>。</w:t>
            </w:r>
          </w:p>
          <w:p w14:paraId="39186E66">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支持对权限内的案件、审讯进行下载，可选择中心刻录、本地刻录、本地另存。</w:t>
            </w:r>
          </w:p>
          <w:p w14:paraId="31BD77CC">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支持对认罪认罚听取意见活动中所有的案件数据、证据材料数据、文书数据、同录音视频数据进行归档保存。</w:t>
            </w:r>
          </w:p>
          <w:p w14:paraId="7EF5B0B0">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支持多级即时通讯功能。</w:t>
            </w:r>
          </w:p>
          <w:p w14:paraId="62D70B7A">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支持发送文件、发送文字、语音通话（1对1）、查看历史记录、短音发送。</w:t>
            </w:r>
          </w:p>
          <w:p w14:paraId="487F65AF">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支持群聊。</w:t>
            </w:r>
          </w:p>
          <w:p w14:paraId="43045727">
            <w:pPr>
              <w:widowControl/>
              <w:numPr>
                <w:ilvl w:val="0"/>
                <w:numId w:val="10"/>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支持快捷定位到对话框。</w:t>
            </w:r>
          </w:p>
          <w:p w14:paraId="5702DC68">
            <w:pPr>
              <w:widowControl/>
              <w:numPr>
                <w:ilvl w:val="0"/>
                <w:numId w:val="0"/>
              </w:numPr>
              <w:jc w:val="left"/>
              <w:textAlignment w:val="top"/>
              <w:rPr>
                <w:rFonts w:hint="eastAsia" w:ascii="仿宋" w:hAnsi="仿宋" w:eastAsia="仿宋" w:cs="仿宋"/>
                <w:sz w:val="24"/>
                <w:szCs w:val="24"/>
              </w:rPr>
            </w:pPr>
            <w:r>
              <w:rPr>
                <w:rFonts w:hint="eastAsia" w:ascii="仿宋" w:hAnsi="仿宋" w:eastAsia="仿宋" w:cs="仿宋"/>
                <w:sz w:val="24"/>
                <w:szCs w:val="24"/>
                <w:lang w:val="en-US" w:eastAsia="zh-CN"/>
              </w:rPr>
              <w:t>软件著作权属明确，无纠纷。</w:t>
            </w:r>
          </w:p>
        </w:tc>
        <w:tc>
          <w:tcPr>
            <w:tcW w:w="364" w:type="pct"/>
            <w:vAlign w:val="center"/>
          </w:tcPr>
          <w:p w14:paraId="03AFD2A3">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15A56504">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1CFF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6587AF91">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20</w:t>
            </w:r>
          </w:p>
        </w:tc>
        <w:tc>
          <w:tcPr>
            <w:tcW w:w="824" w:type="pct"/>
            <w:gridSpan w:val="2"/>
            <w:vAlign w:val="center"/>
          </w:tcPr>
          <w:p w14:paraId="7D3ECCA3">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数据接入管理装备平台</w:t>
            </w:r>
          </w:p>
        </w:tc>
        <w:tc>
          <w:tcPr>
            <w:tcW w:w="2881" w:type="pct"/>
          </w:tcPr>
          <w:p w14:paraId="346837C3">
            <w:pPr>
              <w:widowControl/>
              <w:numPr>
                <w:ilvl w:val="0"/>
                <w:numId w:val="11"/>
              </w:numPr>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支持远程提讯看守所主机，主机通道互拉。</w:t>
            </w:r>
          </w:p>
          <w:p w14:paraId="514AB48A">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支持远程笔录，告知书签章，远程笔录打印。</w:t>
            </w:r>
          </w:p>
          <w:p w14:paraId="488287BD">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支持远程电子示证。</w:t>
            </w:r>
          </w:p>
          <w:p w14:paraId="79AE9970">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检测当前审讯主机，服务器，插件状态是否正常，检测通道画面，音频波形是否正常是否具备远程提讯的条件</w:t>
            </w:r>
          </w:p>
          <w:p w14:paraId="3B085C70">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结束远程提讯，断开当前进行的主机对讲功能。</w:t>
            </w:r>
          </w:p>
          <w:p w14:paraId="4BAA6546">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支持预约本地房间，远程房间，远程提讯上下级技术人员审核，展示自己有权限的预约数据。</w:t>
            </w:r>
          </w:p>
          <w:p w14:paraId="0307B8A0">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支持国产化客户端。</w:t>
            </w:r>
          </w:p>
          <w:p w14:paraId="769BD4B0">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支持同步区域管理树和用户。</w:t>
            </w:r>
          </w:p>
          <w:p w14:paraId="10B36279">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即时通讯支持语音转文字功能。</w:t>
            </w:r>
          </w:p>
          <w:p w14:paraId="307DAEB6">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支持技术人员可进行案件信息的录入与刻录方式的选择，在选定合适的配置后，能够开启办案录音录像，一键停止录像。支持一键检测，一键恢复，推门录，设备状态展示。</w:t>
            </w:r>
          </w:p>
          <w:p w14:paraId="5C47D039">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办案次数统计、案件类型占比统计、案讯比例统计、案件类型趋势、办案室数量统计。</w:t>
            </w:r>
          </w:p>
          <w:p w14:paraId="04CCA7AA">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预约统计、案件类型统计、审讯类型统计、审讯次数统计。</w:t>
            </w:r>
          </w:p>
          <w:p w14:paraId="3C4C5AD4">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支持强电控制功能。可以在办案开始前进行手动开启，也可在办案开始时间前一定时间自动开启，给相关办案设备进行按序供电。</w:t>
            </w:r>
          </w:p>
          <w:p w14:paraId="696A2C61">
            <w:pPr>
              <w:widowControl/>
              <w:numPr>
                <w:ilvl w:val="0"/>
                <w:numId w:val="11"/>
              </w:numPr>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支持下级第三方平台对接数据至平台，支持对观看案件直播、点播。</w:t>
            </w:r>
          </w:p>
          <w:p w14:paraId="238690F5">
            <w:pPr>
              <w:widowControl/>
              <w:numPr>
                <w:ilvl w:val="0"/>
                <w:numId w:val="0"/>
              </w:numPr>
              <w:jc w:val="left"/>
              <w:textAlignment w:val="top"/>
              <w:rPr>
                <w:rFonts w:hint="eastAsia" w:ascii="仿宋" w:hAnsi="仿宋" w:eastAsia="仿宋" w:cs="仿宋"/>
                <w:sz w:val="24"/>
                <w:szCs w:val="24"/>
              </w:rPr>
            </w:pPr>
            <w:r>
              <w:rPr>
                <w:rFonts w:hint="eastAsia" w:ascii="仿宋" w:hAnsi="仿宋" w:eastAsia="仿宋" w:cs="仿宋"/>
                <w:sz w:val="24"/>
                <w:szCs w:val="24"/>
                <w:lang w:val="en-US" w:eastAsia="zh-CN"/>
              </w:rPr>
              <w:t>软件著作权属明确，无纠纷。</w:t>
            </w:r>
          </w:p>
        </w:tc>
        <w:tc>
          <w:tcPr>
            <w:tcW w:w="364" w:type="pct"/>
            <w:vAlign w:val="center"/>
          </w:tcPr>
          <w:p w14:paraId="73EF60CD">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56E11655">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2911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restart"/>
            <w:vAlign w:val="center"/>
          </w:tcPr>
          <w:p w14:paraId="2FB3AEA3">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21</w:t>
            </w:r>
          </w:p>
        </w:tc>
        <w:tc>
          <w:tcPr>
            <w:tcW w:w="824" w:type="pct"/>
            <w:gridSpan w:val="2"/>
            <w:vMerge w:val="restart"/>
            <w:vAlign w:val="center"/>
          </w:tcPr>
          <w:p w14:paraId="6433708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认罪认罚同录管理服务器</w:t>
            </w:r>
          </w:p>
        </w:tc>
        <w:tc>
          <w:tcPr>
            <w:tcW w:w="2881" w:type="pct"/>
            <w:vAlign w:val="center"/>
          </w:tcPr>
          <w:p w14:paraId="4CE8A73B">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高性能平台服务器，2U/8盘位，前置硬盘。</w:t>
            </w:r>
          </w:p>
          <w:p w14:paraId="0A665FA3">
            <w:pPr>
              <w:widowControl/>
              <w:numPr>
                <w:ilvl w:val="0"/>
                <w:numId w:val="12"/>
              </w:numPr>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lang w:bidi="ar"/>
              </w:rPr>
              <w:t>≥2颗</w:t>
            </w:r>
            <w:r>
              <w:rPr>
                <w:rFonts w:hint="eastAsia" w:ascii="仿宋" w:hAnsi="仿宋" w:eastAsia="仿宋" w:cs="仿宋"/>
                <w:color w:val="000000"/>
                <w:kern w:val="0"/>
                <w:sz w:val="24"/>
                <w:lang w:bidi="ar"/>
              </w:rPr>
              <w:t>性能不低于</w:t>
            </w:r>
            <w:r>
              <w:rPr>
                <w:rFonts w:hint="eastAsia" w:ascii="仿宋" w:hAnsi="仿宋" w:eastAsia="仿宋" w:cs="仿宋"/>
                <w:color w:val="000000"/>
                <w:kern w:val="0"/>
                <w:sz w:val="24"/>
                <w:szCs w:val="24"/>
                <w:lang w:bidi="ar"/>
              </w:rPr>
              <w:t xml:space="preserve">Hygon </w:t>
            </w:r>
            <w:r>
              <w:rPr>
                <w:rFonts w:hint="eastAsia" w:ascii="仿宋" w:hAnsi="仿宋" w:eastAsia="仿宋" w:cs="仿宋"/>
                <w:color w:val="000000"/>
                <w:kern w:val="0"/>
                <w:sz w:val="24"/>
                <w:lang w:bidi="ar"/>
              </w:rPr>
              <w:t>3350</w:t>
            </w:r>
            <w:r>
              <w:rPr>
                <w:rFonts w:hint="eastAsia" w:ascii="仿宋" w:hAnsi="仿宋" w:eastAsia="仿宋" w:cs="仿宋"/>
                <w:color w:val="000000"/>
                <w:kern w:val="0"/>
                <w:sz w:val="24"/>
                <w:szCs w:val="24"/>
                <w:lang w:bidi="ar"/>
              </w:rPr>
              <w:t xml:space="preserve"> 8核16线程处理器，</w:t>
            </w:r>
            <w:r>
              <w:rPr>
                <w:rFonts w:hint="eastAsia" w:ascii="仿宋" w:hAnsi="仿宋" w:eastAsia="仿宋" w:cs="仿宋"/>
                <w:color w:val="000000"/>
                <w:kern w:val="0"/>
                <w:sz w:val="24"/>
                <w:szCs w:val="24"/>
                <w:highlight w:val="none"/>
                <w:lang w:bidi="ar"/>
              </w:rPr>
              <w:t>主频≥3.0GHz。</w:t>
            </w:r>
          </w:p>
          <w:p w14:paraId="5A6D9CBC">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highlight w:val="none"/>
                <w:lang w:bidi="ar"/>
              </w:rPr>
              <w:t>≥64GB（8*8GB）DDR4 3200MHz，≥8个内存插槽，整</w:t>
            </w:r>
            <w:r>
              <w:rPr>
                <w:rFonts w:hint="eastAsia" w:ascii="仿宋" w:hAnsi="仿宋" w:eastAsia="仿宋" w:cs="仿宋"/>
                <w:color w:val="000000"/>
                <w:kern w:val="0"/>
                <w:sz w:val="24"/>
                <w:szCs w:val="24"/>
                <w:lang w:bidi="ar"/>
              </w:rPr>
              <w:t>机容量最高可扩容至512GB。</w:t>
            </w:r>
          </w:p>
          <w:p w14:paraId="0F9A923E">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满足支持国产化系统。</w:t>
            </w:r>
          </w:p>
          <w:p w14:paraId="6BECDF00">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≥4个千兆以太网口（RJ45）。</w:t>
            </w:r>
          </w:p>
          <w:p w14:paraId="5A4C0E0E">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≥1个独立BMC控制接口（RJ45）。</w:t>
            </w:r>
          </w:p>
          <w:p w14:paraId="03F8ABF3">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≥1个VGA视频接口。</w:t>
            </w:r>
          </w:p>
          <w:p w14:paraId="14359362">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≥2块6T企业级硬盘，1块作为系统盘，1块备用。</w:t>
            </w:r>
          </w:p>
          <w:p w14:paraId="6C193D76">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支持SATA硬盘，支持热插拔。</w:t>
            </w:r>
          </w:p>
          <w:p w14:paraId="4535DDE1">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≥4个PCIE 3.0插槽。</w:t>
            </w:r>
          </w:p>
          <w:p w14:paraId="70F7F888">
            <w:pPr>
              <w:widowControl/>
              <w:numPr>
                <w:ilvl w:val="0"/>
                <w:numId w:val="12"/>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≥2个前置USB2.0接口，≥4个后置USB3.0接口。</w:t>
            </w:r>
          </w:p>
          <w:p w14:paraId="6B42FBBB">
            <w:pPr>
              <w:widowControl/>
              <w:numPr>
                <w:ilvl w:val="0"/>
                <w:numId w:val="12"/>
              </w:numPr>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满足1+1冗余电源。</w:t>
            </w:r>
          </w:p>
        </w:tc>
        <w:tc>
          <w:tcPr>
            <w:tcW w:w="364" w:type="pct"/>
            <w:vAlign w:val="center"/>
          </w:tcPr>
          <w:p w14:paraId="60DE489A">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73F020D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112A9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continue"/>
            <w:vAlign w:val="center"/>
          </w:tcPr>
          <w:p w14:paraId="79B77E4D">
            <w:pPr>
              <w:jc w:val="center"/>
              <w:rPr>
                <w:rFonts w:hint="eastAsia" w:ascii="仿宋" w:hAnsi="仿宋" w:eastAsia="仿宋" w:cs="仿宋"/>
                <w:sz w:val="24"/>
                <w:szCs w:val="24"/>
              </w:rPr>
            </w:pPr>
          </w:p>
        </w:tc>
        <w:tc>
          <w:tcPr>
            <w:tcW w:w="824" w:type="pct"/>
            <w:gridSpan w:val="2"/>
            <w:vMerge w:val="continue"/>
            <w:vAlign w:val="center"/>
          </w:tcPr>
          <w:p w14:paraId="7200E31B">
            <w:pPr>
              <w:jc w:val="center"/>
              <w:rPr>
                <w:rFonts w:hint="eastAsia" w:ascii="仿宋" w:hAnsi="仿宋" w:eastAsia="仿宋" w:cs="仿宋"/>
                <w:sz w:val="24"/>
                <w:szCs w:val="24"/>
              </w:rPr>
            </w:pPr>
          </w:p>
        </w:tc>
        <w:tc>
          <w:tcPr>
            <w:tcW w:w="2881" w:type="pct"/>
            <w:vAlign w:val="center"/>
          </w:tcPr>
          <w:p w14:paraId="4E7DFB70">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国产化服务器操作系统。</w:t>
            </w:r>
          </w:p>
        </w:tc>
        <w:tc>
          <w:tcPr>
            <w:tcW w:w="364" w:type="pct"/>
            <w:vAlign w:val="center"/>
          </w:tcPr>
          <w:p w14:paraId="0CC81438">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63C4205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套</w:t>
            </w:r>
          </w:p>
        </w:tc>
      </w:tr>
      <w:tr w14:paraId="59CA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1A41F96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■22</w:t>
            </w:r>
          </w:p>
        </w:tc>
        <w:tc>
          <w:tcPr>
            <w:tcW w:w="824" w:type="pct"/>
            <w:gridSpan w:val="2"/>
            <w:vAlign w:val="center"/>
          </w:tcPr>
          <w:p w14:paraId="5247636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服务器导轨</w:t>
            </w:r>
          </w:p>
        </w:tc>
        <w:tc>
          <w:tcPr>
            <w:tcW w:w="2881" w:type="pct"/>
            <w:vAlign w:val="center"/>
          </w:tcPr>
          <w:p w14:paraId="773483D2">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1、</w:t>
            </w:r>
            <w:r>
              <w:rPr>
                <w:rFonts w:hint="eastAsia" w:ascii="仿宋" w:hAnsi="仿宋" w:eastAsia="仿宋" w:cs="仿宋"/>
                <w:color w:val="000000"/>
                <w:kern w:val="0"/>
                <w:sz w:val="24"/>
                <w:szCs w:val="24"/>
                <w:lang w:bidi="ar"/>
              </w:rPr>
              <w:t>碳钢（镀锌）材质，适用于19 英寸机柜，机柜深度 800mm～1100mm。</w:t>
            </w:r>
          </w:p>
        </w:tc>
        <w:tc>
          <w:tcPr>
            <w:tcW w:w="364" w:type="pct"/>
            <w:vAlign w:val="center"/>
          </w:tcPr>
          <w:p w14:paraId="3852AAB0">
            <w:pPr>
              <w:widowControl/>
              <w:jc w:val="center"/>
              <w:textAlignment w:val="center"/>
              <w:rPr>
                <w:rFonts w:hint="eastAsia" w:ascii="仿宋" w:hAnsi="仿宋" w:eastAsia="仿宋" w:cs="仿宋"/>
                <w:sz w:val="24"/>
                <w:szCs w:val="24"/>
                <w:lang w:eastAsia="zh-CN"/>
              </w:rPr>
            </w:pPr>
            <w:r>
              <w:rPr>
                <w:rFonts w:hint="eastAsia" w:ascii="仿宋" w:hAnsi="仿宋" w:eastAsia="仿宋" w:cs="仿宋"/>
                <w:color w:val="000000"/>
                <w:kern w:val="0"/>
                <w:sz w:val="24"/>
                <w:szCs w:val="24"/>
                <w:lang w:val="en-US" w:eastAsia="zh-CN" w:bidi="ar"/>
              </w:rPr>
              <w:t>2</w:t>
            </w:r>
          </w:p>
        </w:tc>
        <w:tc>
          <w:tcPr>
            <w:tcW w:w="374" w:type="pct"/>
            <w:vAlign w:val="center"/>
          </w:tcPr>
          <w:p w14:paraId="340D257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对</w:t>
            </w:r>
          </w:p>
        </w:tc>
      </w:tr>
      <w:tr w14:paraId="031D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76D70997">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23</w:t>
            </w:r>
          </w:p>
        </w:tc>
        <w:tc>
          <w:tcPr>
            <w:tcW w:w="824" w:type="pct"/>
            <w:gridSpan w:val="2"/>
            <w:vAlign w:val="center"/>
          </w:tcPr>
          <w:p w14:paraId="4C5AC84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流媒体主机</w:t>
            </w:r>
          </w:p>
        </w:tc>
        <w:tc>
          <w:tcPr>
            <w:tcW w:w="2881" w:type="pct"/>
          </w:tcPr>
          <w:p w14:paraId="66E058FB">
            <w:pPr>
              <w:widowControl/>
              <w:jc w:val="left"/>
              <w:textAlignment w:val="top"/>
              <w:rPr>
                <w:rFonts w:hint="eastAsia" w:ascii="仿宋" w:hAnsi="仿宋" w:eastAsia="仿宋" w:cs="仿宋"/>
                <w:color w:val="000000"/>
                <w:kern w:val="0"/>
                <w:sz w:val="24"/>
                <w:szCs w:val="24"/>
                <w:lang w:bidi="ar"/>
              </w:rPr>
            </w:pPr>
            <w:r>
              <w:rPr>
                <w:rFonts w:hint="eastAsia" w:ascii="仿宋" w:hAnsi="仿宋" w:eastAsia="仿宋" w:cs="仿宋"/>
                <w:b w:val="0"/>
                <w:bCs w:val="0"/>
                <w:color w:val="000000"/>
                <w:kern w:val="0"/>
                <w:sz w:val="24"/>
                <w:szCs w:val="24"/>
                <w:lang w:bidi="ar"/>
              </w:rPr>
              <w:t>1.</w:t>
            </w:r>
            <w:r>
              <w:rPr>
                <w:rFonts w:hint="eastAsia" w:ascii="仿宋" w:hAnsi="仿宋" w:eastAsia="仿宋" w:cs="仿宋"/>
                <w:color w:val="000000"/>
                <w:kern w:val="0"/>
                <w:sz w:val="24"/>
                <w:szCs w:val="24"/>
                <w:lang w:bidi="ar"/>
              </w:rPr>
              <w:t>支持</w:t>
            </w:r>
            <w:r>
              <w:rPr>
                <w:rFonts w:hint="eastAsia" w:ascii="仿宋" w:hAnsi="仿宋" w:eastAsia="仿宋" w:cs="仿宋"/>
                <w:color w:val="000000"/>
                <w:kern w:val="0"/>
                <w:sz w:val="24"/>
                <w:lang w:bidi="ar"/>
              </w:rPr>
              <w:t>国产化</w:t>
            </w:r>
            <w:r>
              <w:rPr>
                <w:rFonts w:hint="eastAsia" w:ascii="仿宋" w:hAnsi="仿宋" w:eastAsia="仿宋" w:cs="仿宋"/>
                <w:color w:val="000000"/>
                <w:kern w:val="0"/>
                <w:sz w:val="24"/>
                <w:szCs w:val="24"/>
                <w:lang w:bidi="ar"/>
              </w:rPr>
              <w:t>操作系统，全WEB方式配置管理界面。</w:t>
            </w:r>
            <w:r>
              <w:rPr>
                <w:rFonts w:hint="eastAsia" w:ascii="仿宋" w:hAnsi="仿宋" w:eastAsia="仿宋" w:cs="仿宋"/>
                <w:color w:val="000000"/>
                <w:kern w:val="0"/>
                <w:sz w:val="24"/>
                <w:szCs w:val="24"/>
                <w:lang w:bidi="ar"/>
              </w:rPr>
              <w:br w:type="textWrapping"/>
            </w:r>
            <w:r>
              <w:rPr>
                <w:rFonts w:hint="eastAsia" w:ascii="仿宋" w:hAnsi="仿宋" w:eastAsia="仿宋" w:cs="仿宋"/>
                <w:b/>
                <w:bCs/>
                <w:sz w:val="24"/>
                <w:szCs w:val="24"/>
              </w:rPr>
              <w:t>2.流媒体功能：</w:t>
            </w:r>
          </w:p>
          <w:p w14:paraId="1B9CDF37">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2.1支持私有SDK、Onvif，兼容主流品牌网络视频设备，可接入IPC、NVR、解码器、网络报警主机等多种设备。</w:t>
            </w:r>
          </w:p>
          <w:p w14:paraId="07F11EEB">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2.2支持移动设备的代理服务和主动注册，可接入4G单兵/车载设备的图像预览和语音对讲。</w:t>
            </w:r>
          </w:p>
          <w:p w14:paraId="1775EC9B">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2.3支持平台级联服务，支持上下级平台间的信令转分发，支持跨网段/网关传输。</w:t>
            </w:r>
          </w:p>
          <w:p w14:paraId="009C3456">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2.4可被多个上级管理平台级联访问，资源可多次共享。</w:t>
            </w:r>
          </w:p>
          <w:p w14:paraId="10200A0C">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2.5采用中间件技术，可分布式部署，提高存储效率和数据安全性。</w:t>
            </w:r>
          </w:p>
          <w:p w14:paraId="700FB67E">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2.6支持管理平台根据指定路由规则，自动组建中间件集群路由连接。</w:t>
            </w:r>
          </w:p>
          <w:p w14:paraId="64ADEFA7">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2.7基于平台客户端，录像回放定位准确，支持多路回放、切片快照、录像标签、单帧播放、快放慢放、电子放大、回放抓拍，可实现秒级检索、录像解码上墙、地图回放录像。</w:t>
            </w:r>
          </w:p>
          <w:p w14:paraId="33731674">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2.8通过转分发机制，最大限度利用现有网络资源，节约网络带宽，减轻多路回放时对设备端的压力，实现海量数据的接入和分发。</w:t>
            </w:r>
          </w:p>
          <w:p w14:paraId="652109AE">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2.9支持报警联动和报警转发。</w:t>
            </w:r>
            <w:r>
              <w:rPr>
                <w:rFonts w:hint="eastAsia" w:ascii="仿宋" w:hAnsi="仿宋" w:eastAsia="仿宋" w:cs="仿宋"/>
                <w:color w:val="000000"/>
                <w:kern w:val="0"/>
                <w:sz w:val="24"/>
                <w:szCs w:val="24"/>
                <w:lang w:bidi="ar"/>
              </w:rPr>
              <w:br w:type="textWrapping"/>
            </w:r>
            <w:r>
              <w:rPr>
                <w:rFonts w:hint="eastAsia" w:ascii="仿宋" w:hAnsi="仿宋" w:eastAsia="仿宋" w:cs="仿宋"/>
                <w:b/>
                <w:bCs/>
                <w:sz w:val="24"/>
                <w:szCs w:val="24"/>
              </w:rPr>
              <w:t>3.网关功能：</w:t>
            </w:r>
          </w:p>
          <w:p w14:paraId="7BD59379">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3.1支持国标GB/T 28181视频监控接口协议和基于SIP标准规范的其他协议。</w:t>
            </w:r>
          </w:p>
          <w:p w14:paraId="5DB0362A">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3.2支持同时向多个上级平台注册，支持同时对接多个下级平台，视频通道数量管理能力≥5万路。</w:t>
            </w:r>
          </w:p>
          <w:p w14:paraId="2EE47F35">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3.3可接入符合国标GB/T 28181协议的IPC、NVR/DVR、解码器等主流品牌设备。</w:t>
            </w:r>
          </w:p>
          <w:p w14:paraId="6906FBC5">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3.4支持穿越网闸或视频安全接入平台，实现外网视频资源对接到内网。</w:t>
            </w:r>
          </w:p>
          <w:p w14:paraId="1546D84B">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3.5支持安全认证及权限管理，保证调用监控资源的合规性。</w:t>
            </w:r>
          </w:p>
          <w:p w14:paraId="7DF3BCBD">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3.6支持设备注册注销、心跳保活、目录查询、实时预览、云台控制、录像文件的检索回放下载、手动录像、报警管理、布撤防、设备信息查询、设备状态查询、设备远程启动、设备校时等国标联网功能。</w:t>
            </w:r>
          </w:p>
          <w:p w14:paraId="6CDFCD45">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3.7可实现设备信息及状态查询、实时点播、云台控制、视音频文件检索及下载、回放及回放控制、布撤防、设备远程启动等功能。</w:t>
            </w:r>
          </w:p>
          <w:p w14:paraId="411E5A76">
            <w:pPr>
              <w:widowControl/>
              <w:ind w:firstLine="480" w:firstLineChars="200"/>
              <w:jc w:val="left"/>
              <w:textAlignment w:val="top"/>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3.8可查看网关的工作状态，可对接入的设备资源进行统计。</w:t>
            </w:r>
          </w:p>
          <w:p w14:paraId="7049A59E">
            <w:pPr>
              <w:widowControl/>
              <w:ind w:firstLine="480" w:firstLineChars="200"/>
              <w:jc w:val="left"/>
              <w:textAlignment w:val="top"/>
              <w:rPr>
                <w:rFonts w:hint="eastAsia" w:ascii="仿宋" w:hAnsi="仿宋" w:eastAsia="仿宋" w:cs="仿宋"/>
                <w:sz w:val="24"/>
                <w:szCs w:val="24"/>
              </w:rPr>
            </w:pPr>
            <w:r>
              <w:rPr>
                <w:rFonts w:hint="eastAsia" w:ascii="仿宋" w:hAnsi="仿宋" w:eastAsia="仿宋" w:cs="仿宋"/>
                <w:color w:val="000000"/>
                <w:kern w:val="0"/>
                <w:sz w:val="24"/>
                <w:szCs w:val="24"/>
                <w:lang w:bidi="ar"/>
              </w:rPr>
              <w:t>3.9支持PS、RTP+PS封装格式和H.264编码格式输出。</w:t>
            </w:r>
          </w:p>
        </w:tc>
        <w:tc>
          <w:tcPr>
            <w:tcW w:w="364" w:type="pct"/>
            <w:vAlign w:val="center"/>
          </w:tcPr>
          <w:p w14:paraId="5C2AA4CE">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7278512D">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台</w:t>
            </w:r>
          </w:p>
        </w:tc>
      </w:tr>
      <w:tr w14:paraId="193CB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485B055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24</w:t>
            </w:r>
          </w:p>
        </w:tc>
        <w:tc>
          <w:tcPr>
            <w:tcW w:w="824" w:type="pct"/>
            <w:gridSpan w:val="2"/>
            <w:shd w:val="clear" w:color="auto" w:fill="auto"/>
            <w:vAlign w:val="center"/>
          </w:tcPr>
          <w:p w14:paraId="24B3665C">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24盘位网络存储主机</w:t>
            </w:r>
          </w:p>
        </w:tc>
        <w:tc>
          <w:tcPr>
            <w:tcW w:w="2881" w:type="pct"/>
            <w:shd w:val="clear" w:color="auto" w:fill="auto"/>
            <w:vAlign w:val="top"/>
          </w:tcPr>
          <w:p w14:paraId="1E654309">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1、具有不少于24个SATA硬盘接口</w:t>
            </w:r>
          </w:p>
          <w:p w14:paraId="0DB52EEF">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2、配置不低于64位多核处理器；不低于8G内存；具有不少于2个RJ-45网络接口、2个前置USB2.0；2个后置USB3.0接口；2个HDMI接口</w:t>
            </w:r>
          </w:p>
          <w:p w14:paraId="784917D9">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3、支持≥8路报警输入、≥2路报警输出</w:t>
            </w:r>
          </w:p>
          <w:p w14:paraId="1E9C0F7E">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4、应有显示主机工作状态的灯光指示</w:t>
            </w:r>
          </w:p>
          <w:p w14:paraId="3094542A">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5、支持嵌入式Linux操作系统</w:t>
            </w:r>
          </w:p>
          <w:p w14:paraId="53C3BC44">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6、视频接入带宽不小于512M，转发带宽不小于200M，应支持接入视频编码格式： H.264(Main Profile，High Profile，Baseline Profile)、H.265；最大支持分辨率4096×2160</w:t>
            </w:r>
          </w:p>
          <w:p w14:paraId="07E536E6">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7、应支持接入符合Onvif，GB/T 28181的摄像机</w:t>
            </w:r>
          </w:p>
          <w:p w14:paraId="2159F0B7">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8、应支持视频、图片直存模式的配置和管理</w:t>
            </w:r>
          </w:p>
          <w:p w14:paraId="7692AE3B">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9、应支持RAID功能，包括RAID0、RAID1、RAID3、RAID5、RAID6、RAID10、RAID50、RAID60模式，并支持RAID即建即用模式</w:t>
            </w:r>
          </w:p>
          <w:p w14:paraId="4D7393E9">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10、支持RAID断点续建功能，设备重启后，RAID可以按照之前的进度继续重建</w:t>
            </w:r>
          </w:p>
          <w:p w14:paraId="37BB25A8">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11、支持磁盘在同一设备内或两台同样配置设备间实现磁盘槽位置变更后 ，磁盘中数据不丢失</w:t>
            </w:r>
          </w:p>
          <w:p w14:paraId="23FC4AD6">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12、支持硬盘热插拔；支持HDD或SSD硬盘；硬盘容量支持2T、4T、6T、8T、10T</w:t>
            </w:r>
          </w:p>
          <w:p w14:paraId="3338E8EE">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13、▲支持磁盘热备功能 ，当RAID发生坏盘故障时，热备盘自动顶替坏盘 ，进行RAID重构，存储的数据不丢失；支持全局重构、局部重构；支持热备盘进行RAID重构时，插入一块新盘， 自动设置成热备盘</w:t>
            </w:r>
          </w:p>
          <w:p w14:paraId="41992711">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14、当RAID中无热备盘且发生磁盘损坏时 ，RAID会保留逻辑损坏的硬盘 ，保证数据的正常读写</w:t>
            </w:r>
          </w:p>
          <w:p w14:paraId="042103E0">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15、支持硬盘免螺丝安装</w:t>
            </w:r>
          </w:p>
          <w:p w14:paraId="0857E8E5">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16、支持远程实现每一块硬盘指示灯单独点亮操作 ，定位磁盘位置</w:t>
            </w:r>
          </w:p>
          <w:p w14:paraId="51B579A9">
            <w:pPr>
              <w:widowControl/>
              <w:jc w:val="left"/>
              <w:textAlignment w:val="top"/>
              <w:rPr>
                <w:rFonts w:hint="eastAsia" w:ascii="仿宋" w:hAnsi="仿宋" w:eastAsia="仿宋" w:cs="仿宋"/>
                <w:sz w:val="24"/>
                <w:szCs w:val="24"/>
              </w:rPr>
            </w:pPr>
            <w:r>
              <w:rPr>
                <w:rFonts w:hint="eastAsia" w:ascii="仿宋" w:hAnsi="仿宋" w:eastAsia="仿宋" w:cs="仿宋"/>
                <w:sz w:val="24"/>
                <w:szCs w:val="24"/>
              </w:rPr>
              <w:t>17、支持设备启动时磁盘按顺序上电 ，实现交错启动</w:t>
            </w:r>
          </w:p>
          <w:p w14:paraId="01AD9387">
            <w:pPr>
              <w:widowControl/>
              <w:jc w:val="left"/>
              <w:textAlignment w:val="top"/>
              <w:rPr>
                <w:rFonts w:hint="eastAsia" w:ascii="仿宋" w:hAnsi="仿宋" w:eastAsia="仿宋" w:cs="仿宋"/>
                <w:kern w:val="2"/>
                <w:sz w:val="24"/>
                <w:szCs w:val="24"/>
                <w:lang w:val="en-US" w:eastAsia="zh-CN" w:bidi="ar-SA"/>
              </w:rPr>
            </w:pPr>
            <w:r>
              <w:rPr>
                <w:rFonts w:hint="eastAsia" w:ascii="仿宋" w:hAnsi="仿宋" w:eastAsia="仿宋" w:cs="仿宋"/>
                <w:sz w:val="24"/>
                <w:szCs w:val="24"/>
              </w:rPr>
              <w:t>18、可通过IE浏览器查看磁盘状态等信息</w:t>
            </w:r>
          </w:p>
        </w:tc>
        <w:tc>
          <w:tcPr>
            <w:tcW w:w="364" w:type="pct"/>
            <w:shd w:val="clear" w:color="auto" w:fill="auto"/>
            <w:vAlign w:val="center"/>
          </w:tcPr>
          <w:p w14:paraId="27215032">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2</w:t>
            </w:r>
          </w:p>
        </w:tc>
        <w:tc>
          <w:tcPr>
            <w:tcW w:w="374" w:type="pct"/>
            <w:shd w:val="clear" w:color="auto" w:fill="auto"/>
            <w:vAlign w:val="center"/>
          </w:tcPr>
          <w:p w14:paraId="44A73FD7">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台</w:t>
            </w:r>
          </w:p>
        </w:tc>
      </w:tr>
      <w:tr w14:paraId="581E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6917AEAE">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25</w:t>
            </w:r>
          </w:p>
        </w:tc>
        <w:tc>
          <w:tcPr>
            <w:tcW w:w="824" w:type="pct"/>
            <w:gridSpan w:val="2"/>
            <w:shd w:val="clear" w:color="auto" w:fill="auto"/>
            <w:vAlign w:val="center"/>
          </w:tcPr>
          <w:p w14:paraId="40F96F03">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8T企业级硬盘</w:t>
            </w:r>
          </w:p>
        </w:tc>
        <w:tc>
          <w:tcPr>
            <w:tcW w:w="2881" w:type="pct"/>
            <w:shd w:val="clear" w:color="auto" w:fill="auto"/>
            <w:vAlign w:val="top"/>
          </w:tcPr>
          <w:p w14:paraId="0EA2B570">
            <w:pPr>
              <w:widowControl/>
              <w:jc w:val="left"/>
              <w:textAlignment w:val="top"/>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highlight w:val="none"/>
                <w:lang w:bidi="ar"/>
              </w:rPr>
              <w:t>1、≥8T企业级硬盘；</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2、支持温度传感器；</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3、≥256MB缓存；</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4、平均故障间隔时间MTBF：≥2,000,000小时；</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5、转速：≥7200rpm；</w:t>
            </w:r>
            <w:r>
              <w:rPr>
                <w:rFonts w:hint="eastAsia" w:ascii="仿宋" w:hAnsi="仿宋" w:eastAsia="仿宋" w:cs="仿宋"/>
                <w:color w:val="000000"/>
                <w:kern w:val="0"/>
                <w:sz w:val="24"/>
                <w:szCs w:val="24"/>
                <w:highlight w:val="none"/>
                <w:lang w:bidi="ar"/>
              </w:rPr>
              <w:br w:type="textWrapping"/>
            </w:r>
            <w:r>
              <w:rPr>
                <w:rFonts w:hint="eastAsia" w:ascii="仿宋" w:hAnsi="仿宋" w:eastAsia="仿宋" w:cs="仿宋"/>
                <w:color w:val="000000"/>
                <w:kern w:val="0"/>
                <w:sz w:val="24"/>
                <w:szCs w:val="24"/>
                <w:highlight w:val="none"/>
                <w:lang w:bidi="ar"/>
              </w:rPr>
              <w:t>6、可持续传输率：≥250MB/秒。</w:t>
            </w:r>
          </w:p>
        </w:tc>
        <w:tc>
          <w:tcPr>
            <w:tcW w:w="364" w:type="pct"/>
            <w:shd w:val="clear" w:color="auto" w:fill="auto"/>
            <w:vAlign w:val="center"/>
          </w:tcPr>
          <w:p w14:paraId="29383F54">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19</w:t>
            </w:r>
          </w:p>
        </w:tc>
        <w:tc>
          <w:tcPr>
            <w:tcW w:w="374" w:type="pct"/>
            <w:shd w:val="clear" w:color="auto" w:fill="auto"/>
            <w:vAlign w:val="center"/>
          </w:tcPr>
          <w:p w14:paraId="34D13890">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块</w:t>
            </w:r>
          </w:p>
        </w:tc>
      </w:tr>
      <w:tr w14:paraId="33C1C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41D6E7B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26</w:t>
            </w:r>
          </w:p>
        </w:tc>
        <w:tc>
          <w:tcPr>
            <w:tcW w:w="824" w:type="pct"/>
            <w:gridSpan w:val="2"/>
            <w:shd w:val="clear" w:color="auto" w:fill="auto"/>
            <w:vAlign w:val="center"/>
          </w:tcPr>
          <w:p w14:paraId="7DFA6D61">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核心交换机</w:t>
            </w:r>
          </w:p>
        </w:tc>
        <w:tc>
          <w:tcPr>
            <w:tcW w:w="2881" w:type="pct"/>
            <w:shd w:val="clear" w:color="auto" w:fill="auto"/>
            <w:vAlign w:val="center"/>
          </w:tcPr>
          <w:p w14:paraId="1545C8D8">
            <w:pPr>
              <w:widowControl/>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highlight w:val="none"/>
                <w:bdr w:val="single" w:color="000000" w:sz="4" w:space="0"/>
                <w:shd w:val="clear" w:color="auto" w:fill="FFFFFF"/>
                <w:lang w:bidi="ar"/>
              </w:rPr>
              <w:drawing>
                <wp:anchor distT="0" distB="0" distL="114300" distR="114300" simplePos="0" relativeHeight="251659264" behindDoc="0" locked="0" layoutInCell="1" allowOverlap="1">
                  <wp:simplePos x="0" y="0"/>
                  <wp:positionH relativeFrom="column">
                    <wp:posOffset>7620</wp:posOffset>
                  </wp:positionH>
                  <wp:positionV relativeFrom="paragraph">
                    <wp:posOffset>9525</wp:posOffset>
                  </wp:positionV>
                  <wp:extent cx="635" cy="0"/>
                  <wp:effectExtent l="0" t="0" r="0" b="0"/>
                  <wp:wrapNone/>
                  <wp:docPr id="2" name="Picture_1"/>
                  <wp:cNvGraphicFramePr/>
                  <a:graphic xmlns:a="http://schemas.openxmlformats.org/drawingml/2006/main">
                    <a:graphicData uri="http://schemas.openxmlformats.org/drawingml/2006/picture">
                      <pic:pic xmlns:pic="http://schemas.openxmlformats.org/drawingml/2006/picture">
                        <pic:nvPicPr>
                          <pic:cNvPr id="2" name="Picture_1"/>
                          <pic:cNvPicPr/>
                        </pic:nvPicPr>
                        <pic:blipFill>
                          <a:blip r:embed="rId4"/>
                          <a:stretch>
                            <a:fillRect/>
                          </a:stretch>
                        </pic:blipFill>
                        <pic:spPr>
                          <a:xfrm>
                            <a:off x="0" y="0"/>
                            <a:ext cx="635" cy="0"/>
                          </a:xfrm>
                          <a:prstGeom prst="rect">
                            <a:avLst/>
                          </a:prstGeom>
                          <a:noFill/>
                          <a:ln>
                            <a:noFill/>
                          </a:ln>
                        </pic:spPr>
                      </pic:pic>
                    </a:graphicData>
                  </a:graphic>
                </wp:anchor>
              </w:drawing>
            </w:r>
            <w:r>
              <w:rPr>
                <w:rFonts w:hint="eastAsia" w:ascii="仿宋" w:hAnsi="仿宋" w:eastAsia="仿宋" w:cs="仿宋"/>
                <w:color w:val="000000"/>
                <w:kern w:val="0"/>
                <w:sz w:val="24"/>
                <w:szCs w:val="24"/>
                <w:highlight w:val="none"/>
                <w:lang w:val="en-US" w:eastAsia="zh-CN" w:bidi="ar"/>
              </w:rPr>
              <w:t>1、二</w:t>
            </w:r>
            <w:r>
              <w:rPr>
                <w:rFonts w:hint="eastAsia" w:ascii="仿宋" w:hAnsi="仿宋" w:eastAsia="仿宋" w:cs="仿宋"/>
                <w:color w:val="000000"/>
                <w:kern w:val="0"/>
                <w:sz w:val="24"/>
                <w:szCs w:val="24"/>
                <w:highlight w:val="none"/>
                <w:lang w:bidi="ar"/>
              </w:rPr>
              <w:t>层网管交换机，交换容量≥336Gbps，包转发率≥108Mpps，≥24个10/100/1000Mbps自适应电口交换机，固化≥4个SFP+万兆光口，支持VLAN、ACL、端口镜像、端口聚合等功能，支持睿易APP和MACC云平台统一管理。</w:t>
            </w:r>
          </w:p>
        </w:tc>
        <w:tc>
          <w:tcPr>
            <w:tcW w:w="364" w:type="pct"/>
            <w:shd w:val="clear" w:color="auto" w:fill="auto"/>
            <w:vAlign w:val="center"/>
          </w:tcPr>
          <w:p w14:paraId="5D5CCAE3">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w:t>
            </w:r>
          </w:p>
        </w:tc>
        <w:tc>
          <w:tcPr>
            <w:tcW w:w="374" w:type="pct"/>
            <w:shd w:val="clear" w:color="auto" w:fill="auto"/>
            <w:vAlign w:val="center"/>
          </w:tcPr>
          <w:p w14:paraId="2DCF9030">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台</w:t>
            </w:r>
          </w:p>
        </w:tc>
      </w:tr>
      <w:tr w14:paraId="0992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380ECCEE">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highlight w:val="none"/>
                <w:lang w:bidi="ar"/>
              </w:rPr>
              <w:t>27</w:t>
            </w:r>
          </w:p>
        </w:tc>
        <w:tc>
          <w:tcPr>
            <w:tcW w:w="824" w:type="pct"/>
            <w:gridSpan w:val="2"/>
            <w:shd w:val="clear" w:color="auto" w:fill="auto"/>
            <w:vAlign w:val="center"/>
          </w:tcPr>
          <w:p w14:paraId="4329A5C2">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光模块</w:t>
            </w:r>
          </w:p>
        </w:tc>
        <w:tc>
          <w:tcPr>
            <w:tcW w:w="2881" w:type="pct"/>
            <w:shd w:val="clear" w:color="auto" w:fill="auto"/>
            <w:vAlign w:val="center"/>
          </w:tcPr>
          <w:p w14:paraId="6591EF46">
            <w:pPr>
              <w:widowControl/>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val="en-US" w:eastAsia="zh-CN" w:bidi="ar"/>
              </w:rPr>
              <w:t>1、</w:t>
            </w:r>
            <w:r>
              <w:rPr>
                <w:rFonts w:hint="eastAsia" w:ascii="仿宋" w:hAnsi="仿宋" w:eastAsia="仿宋" w:cs="仿宋"/>
                <w:color w:val="000000"/>
                <w:kern w:val="0"/>
                <w:sz w:val="24"/>
                <w:szCs w:val="24"/>
                <w:lang w:bidi="ar"/>
              </w:rPr>
              <w:t>千兆单模SFP光模块，波长1310nm，最大传输距离10km。</w:t>
            </w:r>
          </w:p>
        </w:tc>
        <w:tc>
          <w:tcPr>
            <w:tcW w:w="364" w:type="pct"/>
            <w:shd w:val="clear" w:color="auto" w:fill="auto"/>
            <w:vAlign w:val="center"/>
          </w:tcPr>
          <w:p w14:paraId="5243D40A">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w:t>
            </w:r>
          </w:p>
        </w:tc>
        <w:tc>
          <w:tcPr>
            <w:tcW w:w="374" w:type="pct"/>
            <w:shd w:val="clear" w:color="auto" w:fill="auto"/>
            <w:vAlign w:val="center"/>
          </w:tcPr>
          <w:p w14:paraId="7226911C">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对</w:t>
            </w:r>
          </w:p>
        </w:tc>
      </w:tr>
      <w:tr w14:paraId="34970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67A56BB7">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■28</w:t>
            </w:r>
          </w:p>
        </w:tc>
        <w:tc>
          <w:tcPr>
            <w:tcW w:w="824" w:type="pct"/>
            <w:gridSpan w:val="2"/>
            <w:shd w:val="clear" w:color="auto" w:fill="auto"/>
            <w:vAlign w:val="center"/>
          </w:tcPr>
          <w:p w14:paraId="68745388">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服务器机柜</w:t>
            </w:r>
          </w:p>
        </w:tc>
        <w:tc>
          <w:tcPr>
            <w:tcW w:w="2881" w:type="pct"/>
            <w:shd w:val="clear" w:color="auto" w:fill="auto"/>
            <w:vAlign w:val="center"/>
          </w:tcPr>
          <w:p w14:paraId="54FDAFAF">
            <w:pPr>
              <w:widowControl/>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42U标准机柜</w:t>
            </w:r>
          </w:p>
        </w:tc>
        <w:tc>
          <w:tcPr>
            <w:tcW w:w="364" w:type="pct"/>
            <w:shd w:val="clear" w:color="auto" w:fill="auto"/>
            <w:vAlign w:val="center"/>
          </w:tcPr>
          <w:p w14:paraId="3AFFE986">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w:t>
            </w:r>
          </w:p>
        </w:tc>
        <w:tc>
          <w:tcPr>
            <w:tcW w:w="374" w:type="pct"/>
            <w:shd w:val="clear" w:color="auto" w:fill="auto"/>
            <w:vAlign w:val="center"/>
          </w:tcPr>
          <w:p w14:paraId="1EF73A73">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台</w:t>
            </w:r>
          </w:p>
        </w:tc>
      </w:tr>
      <w:tr w14:paraId="55D1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00A671E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29</w:t>
            </w:r>
          </w:p>
        </w:tc>
        <w:tc>
          <w:tcPr>
            <w:tcW w:w="824" w:type="pct"/>
            <w:gridSpan w:val="2"/>
            <w:shd w:val="clear" w:color="auto" w:fill="auto"/>
            <w:vAlign w:val="center"/>
          </w:tcPr>
          <w:p w14:paraId="05CFE59D">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UPS 20KVA</w:t>
            </w:r>
          </w:p>
        </w:tc>
        <w:tc>
          <w:tcPr>
            <w:tcW w:w="2881" w:type="pct"/>
            <w:shd w:val="clear" w:color="auto" w:fill="auto"/>
            <w:vAlign w:val="center"/>
          </w:tcPr>
          <w:p w14:paraId="7B9F3D6B">
            <w:pPr>
              <w:widowControl/>
              <w:numPr>
                <w:ilvl w:val="0"/>
                <w:numId w:val="13"/>
              </w:numPr>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额定容量：≥18KW</w:t>
            </w:r>
          </w:p>
          <w:p w14:paraId="37C7974C">
            <w:pPr>
              <w:widowControl/>
              <w:numPr>
                <w:ilvl w:val="0"/>
                <w:numId w:val="13"/>
              </w:numPr>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输入额定电压：380VAC（3相+N）</w:t>
            </w:r>
          </w:p>
          <w:p w14:paraId="57E69474">
            <w:pPr>
              <w:widowControl/>
              <w:numPr>
                <w:ilvl w:val="0"/>
                <w:numId w:val="13"/>
              </w:numPr>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输出额定电压：220V ±1% </w:t>
            </w:r>
          </w:p>
          <w:p w14:paraId="4AC91797">
            <w:pPr>
              <w:widowControl/>
              <w:numPr>
                <w:ilvl w:val="0"/>
                <w:numId w:val="13"/>
              </w:numPr>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系统效率</w:t>
            </w:r>
            <w:r>
              <w:rPr>
                <w:rFonts w:hint="eastAsia" w:ascii="仿宋" w:hAnsi="仿宋" w:eastAsia="仿宋" w:cs="仿宋"/>
                <w:color w:val="000000"/>
                <w:kern w:val="0"/>
                <w:sz w:val="24"/>
                <w:szCs w:val="24"/>
                <w:highlight w:val="none"/>
                <w:lang w:bidi="ar"/>
              </w:rPr>
              <w:t>：≥95</w:t>
            </w:r>
            <w:r>
              <w:rPr>
                <w:rFonts w:hint="eastAsia" w:ascii="仿宋" w:hAnsi="仿宋" w:eastAsia="仿宋" w:cs="仿宋"/>
                <w:color w:val="000000"/>
                <w:kern w:val="0"/>
                <w:sz w:val="24"/>
                <w:szCs w:val="24"/>
                <w:lang w:bidi="ar"/>
              </w:rPr>
              <w:t>%</w:t>
            </w:r>
          </w:p>
          <w:p w14:paraId="0E72C188">
            <w:pPr>
              <w:widowControl/>
              <w:numPr>
                <w:ilvl w:val="0"/>
                <w:numId w:val="13"/>
              </w:numPr>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电池电压：192/240</w:t>
            </w:r>
          </w:p>
        </w:tc>
        <w:tc>
          <w:tcPr>
            <w:tcW w:w="364" w:type="pct"/>
            <w:shd w:val="clear" w:color="auto" w:fill="auto"/>
            <w:vAlign w:val="center"/>
          </w:tcPr>
          <w:p w14:paraId="228163F9">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w:t>
            </w:r>
          </w:p>
        </w:tc>
        <w:tc>
          <w:tcPr>
            <w:tcW w:w="374" w:type="pct"/>
            <w:shd w:val="clear" w:color="auto" w:fill="auto"/>
            <w:vAlign w:val="center"/>
          </w:tcPr>
          <w:p w14:paraId="00B128FF">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套</w:t>
            </w:r>
          </w:p>
        </w:tc>
      </w:tr>
      <w:tr w14:paraId="7A61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43368BC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■30</w:t>
            </w:r>
          </w:p>
        </w:tc>
        <w:tc>
          <w:tcPr>
            <w:tcW w:w="824" w:type="pct"/>
            <w:gridSpan w:val="2"/>
            <w:shd w:val="clear" w:color="auto" w:fill="auto"/>
            <w:vAlign w:val="center"/>
          </w:tcPr>
          <w:p w14:paraId="433C64D6">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电池</w:t>
            </w:r>
          </w:p>
        </w:tc>
        <w:tc>
          <w:tcPr>
            <w:tcW w:w="2881" w:type="pct"/>
            <w:shd w:val="clear" w:color="auto" w:fill="auto"/>
            <w:vAlign w:val="center"/>
          </w:tcPr>
          <w:p w14:paraId="5270B1BD">
            <w:pPr>
              <w:widowControl/>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12V120AH蓄电池</w:t>
            </w:r>
          </w:p>
        </w:tc>
        <w:tc>
          <w:tcPr>
            <w:tcW w:w="364" w:type="pct"/>
            <w:shd w:val="clear" w:color="auto" w:fill="auto"/>
            <w:vAlign w:val="center"/>
          </w:tcPr>
          <w:p w14:paraId="02524181">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16</w:t>
            </w:r>
          </w:p>
        </w:tc>
        <w:tc>
          <w:tcPr>
            <w:tcW w:w="374" w:type="pct"/>
            <w:shd w:val="clear" w:color="auto" w:fill="auto"/>
            <w:vAlign w:val="center"/>
          </w:tcPr>
          <w:p w14:paraId="2EB04A78">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节</w:t>
            </w:r>
          </w:p>
        </w:tc>
      </w:tr>
      <w:tr w14:paraId="2237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Align w:val="center"/>
          </w:tcPr>
          <w:p w14:paraId="1AFCB8B2">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■31</w:t>
            </w:r>
          </w:p>
        </w:tc>
        <w:tc>
          <w:tcPr>
            <w:tcW w:w="824" w:type="pct"/>
            <w:gridSpan w:val="2"/>
            <w:shd w:val="clear" w:color="auto" w:fill="auto"/>
            <w:vAlign w:val="center"/>
          </w:tcPr>
          <w:p w14:paraId="162665C5">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电池柜</w:t>
            </w:r>
          </w:p>
        </w:tc>
        <w:tc>
          <w:tcPr>
            <w:tcW w:w="2881" w:type="pct"/>
            <w:shd w:val="clear" w:color="auto" w:fill="auto"/>
            <w:vAlign w:val="center"/>
          </w:tcPr>
          <w:p w14:paraId="6FD00CBC">
            <w:pPr>
              <w:widowControl/>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支持16节电池柜</w:t>
            </w:r>
          </w:p>
        </w:tc>
        <w:tc>
          <w:tcPr>
            <w:tcW w:w="364" w:type="pct"/>
            <w:shd w:val="clear" w:color="auto" w:fill="auto"/>
            <w:vAlign w:val="center"/>
          </w:tcPr>
          <w:p w14:paraId="144149A4">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1</w:t>
            </w:r>
          </w:p>
        </w:tc>
        <w:tc>
          <w:tcPr>
            <w:tcW w:w="374" w:type="pct"/>
            <w:shd w:val="clear" w:color="auto" w:fill="auto"/>
            <w:vAlign w:val="center"/>
          </w:tcPr>
          <w:p w14:paraId="549506CE">
            <w:pPr>
              <w:widowControl/>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000000"/>
                <w:kern w:val="0"/>
                <w:sz w:val="24"/>
                <w:szCs w:val="24"/>
                <w:lang w:bidi="ar"/>
              </w:rPr>
              <w:t>套</w:t>
            </w:r>
          </w:p>
        </w:tc>
      </w:tr>
      <w:tr w14:paraId="18A17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restart"/>
            <w:vAlign w:val="center"/>
          </w:tcPr>
          <w:p w14:paraId="581F59BE">
            <w:pPr>
              <w:widowControl/>
              <w:jc w:val="center"/>
              <w:textAlignment w:val="center"/>
              <w:rPr>
                <w:rFonts w:hint="eastAsia" w:ascii="仿宋" w:hAnsi="仿宋" w:eastAsia="仿宋" w:cs="仿宋"/>
                <w:sz w:val="24"/>
                <w:szCs w:val="24"/>
                <w:lang w:eastAsia="zh-CN"/>
              </w:rPr>
            </w:pPr>
            <w:r>
              <w:rPr>
                <w:rFonts w:hint="eastAsia" w:ascii="仿宋" w:hAnsi="仿宋" w:eastAsia="仿宋" w:cs="仿宋"/>
                <w:color w:val="000000"/>
                <w:kern w:val="0"/>
                <w:sz w:val="24"/>
                <w:szCs w:val="24"/>
                <w:lang w:bidi="ar"/>
              </w:rPr>
              <w:t>32</w:t>
            </w:r>
          </w:p>
        </w:tc>
        <w:tc>
          <w:tcPr>
            <w:tcW w:w="364" w:type="pct"/>
            <w:vMerge w:val="restart"/>
            <w:vAlign w:val="center"/>
          </w:tcPr>
          <w:p w14:paraId="758E3A16">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其他</w:t>
            </w:r>
          </w:p>
        </w:tc>
        <w:tc>
          <w:tcPr>
            <w:tcW w:w="459" w:type="pct"/>
            <w:vAlign w:val="center"/>
          </w:tcPr>
          <w:p w14:paraId="5CABC6C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UPS配线</w:t>
            </w:r>
          </w:p>
        </w:tc>
        <w:tc>
          <w:tcPr>
            <w:tcW w:w="2881" w:type="pct"/>
            <w:vAlign w:val="center"/>
          </w:tcPr>
          <w:p w14:paraId="246278E3">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安装配线</w:t>
            </w:r>
          </w:p>
        </w:tc>
        <w:tc>
          <w:tcPr>
            <w:tcW w:w="364" w:type="pct"/>
            <w:vAlign w:val="center"/>
          </w:tcPr>
          <w:p w14:paraId="0130BBDB">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1</w:t>
            </w:r>
          </w:p>
        </w:tc>
        <w:tc>
          <w:tcPr>
            <w:tcW w:w="374" w:type="pct"/>
            <w:vAlign w:val="center"/>
          </w:tcPr>
          <w:p w14:paraId="494097FF">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项</w:t>
            </w:r>
          </w:p>
        </w:tc>
      </w:tr>
      <w:tr w14:paraId="34608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continue"/>
            <w:vAlign w:val="center"/>
          </w:tcPr>
          <w:p w14:paraId="6E437E3A">
            <w:pPr>
              <w:widowControl/>
              <w:jc w:val="center"/>
              <w:textAlignment w:val="center"/>
              <w:rPr>
                <w:rFonts w:hint="eastAsia" w:ascii="仿宋" w:hAnsi="仿宋" w:eastAsia="仿宋" w:cs="仿宋"/>
                <w:sz w:val="24"/>
                <w:szCs w:val="24"/>
              </w:rPr>
            </w:pPr>
          </w:p>
        </w:tc>
        <w:tc>
          <w:tcPr>
            <w:tcW w:w="364" w:type="pct"/>
            <w:vMerge w:val="continue"/>
            <w:vAlign w:val="center"/>
          </w:tcPr>
          <w:p w14:paraId="3250528E">
            <w:pPr>
              <w:widowControl/>
              <w:jc w:val="center"/>
              <w:textAlignment w:val="center"/>
              <w:rPr>
                <w:rFonts w:hint="eastAsia" w:ascii="仿宋" w:hAnsi="仿宋" w:eastAsia="仿宋" w:cs="仿宋"/>
                <w:sz w:val="24"/>
                <w:szCs w:val="24"/>
              </w:rPr>
            </w:pPr>
          </w:p>
        </w:tc>
        <w:tc>
          <w:tcPr>
            <w:tcW w:w="459" w:type="pct"/>
            <w:vAlign w:val="center"/>
          </w:tcPr>
          <w:p w14:paraId="632F9E9C">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网线</w:t>
            </w:r>
          </w:p>
        </w:tc>
        <w:tc>
          <w:tcPr>
            <w:tcW w:w="2881" w:type="pct"/>
            <w:vAlign w:val="center"/>
          </w:tcPr>
          <w:p w14:paraId="39166AE6">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六类</w:t>
            </w:r>
          </w:p>
        </w:tc>
        <w:tc>
          <w:tcPr>
            <w:tcW w:w="364" w:type="pct"/>
            <w:vAlign w:val="center"/>
          </w:tcPr>
          <w:p w14:paraId="13764479">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6</w:t>
            </w:r>
          </w:p>
        </w:tc>
        <w:tc>
          <w:tcPr>
            <w:tcW w:w="374" w:type="pct"/>
            <w:vAlign w:val="center"/>
          </w:tcPr>
          <w:p w14:paraId="6DE09946">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箱</w:t>
            </w:r>
          </w:p>
        </w:tc>
      </w:tr>
      <w:tr w14:paraId="1985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continue"/>
            <w:vAlign w:val="center"/>
          </w:tcPr>
          <w:p w14:paraId="002EB672">
            <w:pPr>
              <w:widowControl/>
              <w:jc w:val="center"/>
              <w:textAlignment w:val="center"/>
              <w:rPr>
                <w:rFonts w:hint="eastAsia" w:ascii="仿宋" w:hAnsi="仿宋" w:eastAsia="仿宋" w:cs="仿宋"/>
                <w:sz w:val="24"/>
                <w:szCs w:val="24"/>
              </w:rPr>
            </w:pPr>
          </w:p>
        </w:tc>
        <w:tc>
          <w:tcPr>
            <w:tcW w:w="364" w:type="pct"/>
            <w:vMerge w:val="continue"/>
            <w:vAlign w:val="center"/>
          </w:tcPr>
          <w:p w14:paraId="42D50750">
            <w:pPr>
              <w:widowControl/>
              <w:jc w:val="center"/>
              <w:textAlignment w:val="center"/>
              <w:rPr>
                <w:rFonts w:hint="eastAsia" w:ascii="仿宋" w:hAnsi="仿宋" w:eastAsia="仿宋" w:cs="仿宋"/>
                <w:sz w:val="24"/>
                <w:szCs w:val="24"/>
              </w:rPr>
            </w:pPr>
          </w:p>
        </w:tc>
        <w:tc>
          <w:tcPr>
            <w:tcW w:w="459" w:type="pct"/>
            <w:vAlign w:val="center"/>
          </w:tcPr>
          <w:p w14:paraId="43692BBB">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电源线</w:t>
            </w:r>
          </w:p>
        </w:tc>
        <w:tc>
          <w:tcPr>
            <w:tcW w:w="2881" w:type="pct"/>
            <w:vAlign w:val="center"/>
          </w:tcPr>
          <w:p w14:paraId="319B0CB8">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RVV2*1.0，每卷200米</w:t>
            </w:r>
          </w:p>
        </w:tc>
        <w:tc>
          <w:tcPr>
            <w:tcW w:w="364" w:type="pct"/>
            <w:vAlign w:val="center"/>
          </w:tcPr>
          <w:p w14:paraId="4798573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6</w:t>
            </w:r>
          </w:p>
        </w:tc>
        <w:tc>
          <w:tcPr>
            <w:tcW w:w="374" w:type="pct"/>
            <w:vAlign w:val="center"/>
          </w:tcPr>
          <w:p w14:paraId="51652AF0">
            <w:pPr>
              <w:widowControl/>
              <w:jc w:val="center"/>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卷</w:t>
            </w:r>
          </w:p>
        </w:tc>
      </w:tr>
      <w:tr w14:paraId="1438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pct"/>
            <w:vMerge w:val="continue"/>
            <w:vAlign w:val="center"/>
          </w:tcPr>
          <w:p w14:paraId="4E935BD2">
            <w:pPr>
              <w:widowControl/>
              <w:jc w:val="center"/>
              <w:textAlignment w:val="center"/>
              <w:rPr>
                <w:rFonts w:hint="eastAsia" w:ascii="仿宋" w:hAnsi="仿宋" w:eastAsia="仿宋" w:cs="仿宋"/>
                <w:sz w:val="24"/>
                <w:szCs w:val="24"/>
              </w:rPr>
            </w:pPr>
          </w:p>
        </w:tc>
        <w:tc>
          <w:tcPr>
            <w:tcW w:w="364" w:type="pct"/>
            <w:vMerge w:val="continue"/>
            <w:vAlign w:val="center"/>
          </w:tcPr>
          <w:p w14:paraId="31CEE8B1">
            <w:pPr>
              <w:widowControl/>
              <w:jc w:val="center"/>
              <w:textAlignment w:val="center"/>
              <w:rPr>
                <w:rFonts w:hint="eastAsia" w:ascii="仿宋" w:hAnsi="仿宋" w:eastAsia="仿宋" w:cs="仿宋"/>
                <w:sz w:val="24"/>
                <w:szCs w:val="24"/>
              </w:rPr>
            </w:pPr>
          </w:p>
        </w:tc>
        <w:tc>
          <w:tcPr>
            <w:tcW w:w="459" w:type="pct"/>
            <w:vAlign w:val="center"/>
          </w:tcPr>
          <w:p w14:paraId="7459F1B9">
            <w:pPr>
              <w:widowControl/>
              <w:jc w:val="center"/>
              <w:textAlignment w:val="center"/>
              <w:rPr>
                <w:rFonts w:hint="eastAsia" w:ascii="仿宋" w:hAnsi="仿宋" w:eastAsia="仿宋" w:cs="仿宋"/>
                <w:sz w:val="24"/>
                <w:szCs w:val="24"/>
              </w:rPr>
            </w:pPr>
            <w:r>
              <w:rPr>
                <w:rFonts w:hint="eastAsia" w:ascii="仿宋" w:hAnsi="仿宋" w:eastAsia="仿宋" w:cs="仿宋"/>
                <w:sz w:val="24"/>
                <w:szCs w:val="24"/>
              </w:rPr>
              <w:t>辅材</w:t>
            </w:r>
          </w:p>
        </w:tc>
        <w:tc>
          <w:tcPr>
            <w:tcW w:w="2881" w:type="pct"/>
            <w:vAlign w:val="center"/>
          </w:tcPr>
          <w:p w14:paraId="58F6CE89">
            <w:pPr>
              <w:widowControl/>
              <w:jc w:val="left"/>
              <w:textAlignment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按照行业标准进行安装、施工（不仅限安装施工所必须的辅件、材料、线管、插排、线类及施工等，所有用料须符合国标强制性要求，</w:t>
            </w:r>
            <w:r>
              <w:rPr>
                <w:rFonts w:hint="eastAsia" w:ascii="仿宋" w:hAnsi="仿宋" w:eastAsia="仿宋" w:cs="仿宋"/>
                <w:color w:val="000000"/>
                <w:kern w:val="0"/>
                <w:sz w:val="24"/>
                <w:szCs w:val="24"/>
                <w:lang w:val="en-US" w:eastAsia="zh-CN" w:bidi="ar"/>
              </w:rPr>
              <w:t>佐证有效、</w:t>
            </w:r>
            <w:r>
              <w:rPr>
                <w:rFonts w:hint="eastAsia" w:ascii="仿宋" w:hAnsi="仿宋" w:eastAsia="仿宋" w:cs="仿宋"/>
                <w:color w:val="000000"/>
                <w:kern w:val="0"/>
                <w:sz w:val="24"/>
                <w:szCs w:val="24"/>
                <w:lang w:bidi="ar"/>
              </w:rPr>
              <w:t>合格且标识完整。）</w:t>
            </w:r>
          </w:p>
        </w:tc>
        <w:tc>
          <w:tcPr>
            <w:tcW w:w="364" w:type="pct"/>
            <w:vAlign w:val="center"/>
          </w:tcPr>
          <w:p w14:paraId="7F1DFDF2">
            <w:pPr>
              <w:widowControl/>
              <w:jc w:val="center"/>
              <w:textAlignment w:val="center"/>
              <w:rPr>
                <w:rFonts w:hint="eastAsia" w:ascii="仿宋" w:hAnsi="仿宋" w:eastAsia="仿宋" w:cs="仿宋"/>
                <w:sz w:val="24"/>
                <w:szCs w:val="24"/>
              </w:rPr>
            </w:pPr>
            <w:r>
              <w:rPr>
                <w:rFonts w:hint="eastAsia" w:ascii="仿宋" w:hAnsi="仿宋" w:eastAsia="仿宋" w:cs="仿宋"/>
                <w:sz w:val="24"/>
                <w:szCs w:val="24"/>
              </w:rPr>
              <w:t>1</w:t>
            </w:r>
          </w:p>
        </w:tc>
        <w:tc>
          <w:tcPr>
            <w:tcW w:w="374" w:type="pct"/>
            <w:vAlign w:val="center"/>
          </w:tcPr>
          <w:p w14:paraId="69EAC050">
            <w:pPr>
              <w:widowControl/>
              <w:jc w:val="center"/>
              <w:textAlignment w:val="center"/>
              <w:rPr>
                <w:rFonts w:hint="eastAsia" w:ascii="仿宋" w:hAnsi="仿宋" w:eastAsia="仿宋" w:cs="仿宋"/>
                <w:sz w:val="24"/>
                <w:szCs w:val="24"/>
              </w:rPr>
            </w:pPr>
            <w:r>
              <w:rPr>
                <w:rFonts w:hint="eastAsia" w:ascii="仿宋" w:hAnsi="仿宋" w:eastAsia="仿宋" w:cs="仿宋"/>
                <w:sz w:val="24"/>
                <w:szCs w:val="24"/>
              </w:rPr>
              <w:t>批</w:t>
            </w:r>
          </w:p>
        </w:tc>
      </w:tr>
    </w:tbl>
    <w:p w14:paraId="5A0896F9">
      <w:pPr>
        <w:pStyle w:val="5"/>
        <w:keepNext w:val="0"/>
        <w:keepLines w:val="0"/>
        <w:pageBreakBefore w:val="0"/>
        <w:kinsoku/>
        <w:wordWrap/>
        <w:overflowPunct/>
        <w:topLinePunct w:val="0"/>
        <w:autoSpaceDE/>
        <w:autoSpaceDN/>
        <w:bidi w:val="0"/>
        <w:adjustRightInd/>
        <w:snapToGrid/>
        <w:spacing w:line="460" w:lineRule="exact"/>
        <w:textAlignment w:val="auto"/>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lang w:val="en-US" w:eastAsia="zh-CN"/>
        </w:rPr>
        <w:t>二、使用场景：</w:t>
      </w:r>
      <w:r>
        <w:rPr>
          <w:rFonts w:hint="eastAsia" w:ascii="方正仿宋_GB2312" w:hAnsi="方正仿宋_GB2312" w:eastAsia="方正仿宋_GB2312" w:cs="方正仿宋_GB2312"/>
          <w:sz w:val="24"/>
          <w:szCs w:val="24"/>
          <w:lang w:val="en-US" w:eastAsia="zh-CN"/>
        </w:rPr>
        <w:t>检察院认罪认罚听取意见室使用</w:t>
      </w:r>
    </w:p>
    <w:p w14:paraId="5AD8F182">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lang w:val="en-US" w:eastAsia="zh-CN"/>
        </w:rPr>
        <w:t>三、建设依据</w:t>
      </w:r>
    </w:p>
    <w:p w14:paraId="684F0F62">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1、《中共中央关于加强新时代检察机关法律监督工作的意见》（中发〔2021〕 28 号）；</w:t>
      </w:r>
    </w:p>
    <w:p w14:paraId="3F0A7794">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2、《关于全面加强新时代检察机关法律监督工作为谱写陕西高质量发展新篇章提供法治保障的若干措施》（陕发〔2022〕6 号）；</w:t>
      </w:r>
    </w:p>
    <w:p w14:paraId="193B67F5">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3、《陕西省检察机关认罪认罚案件办理质效监管平台改革创新项目建设实施方案》；</w:t>
      </w:r>
    </w:p>
    <w:p w14:paraId="404E7972">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4、《人民检察院办理认罪认罚案件听取意见同步录音录像规定》；</w:t>
      </w:r>
    </w:p>
    <w:p w14:paraId="0E3B3403">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5、《认罪认罚案件听取意见同步录音录像技术规范（暂行）》；</w:t>
      </w:r>
    </w:p>
    <w:p w14:paraId="7F56145D">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6、《关于适用认罪认罚从宽制度的指导意见》及相关要求等。</w:t>
      </w:r>
    </w:p>
    <w:p w14:paraId="0372B548">
      <w:pPr>
        <w:keepNext w:val="0"/>
        <w:keepLines w:val="0"/>
        <w:pageBreakBefore w:val="0"/>
        <w:kinsoku/>
        <w:wordWrap/>
        <w:overflowPunct/>
        <w:topLinePunct w:val="0"/>
        <w:autoSpaceDE/>
        <w:autoSpaceDN/>
        <w:bidi w:val="0"/>
        <w:adjustRightInd/>
        <w:snapToGrid/>
        <w:spacing w:line="460" w:lineRule="exac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lang w:val="en-US" w:eastAsia="zh-CN"/>
        </w:rPr>
        <w:t>四、履约要求</w:t>
      </w:r>
    </w:p>
    <w:p w14:paraId="0E05FE98">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1.保证所有投标产品（包含配件）符合国家、行业相关现行采购及</w:t>
      </w:r>
      <w:r>
        <w:rPr>
          <w:rFonts w:hint="eastAsia" w:ascii="方正仿宋_GB2312" w:hAnsi="方正仿宋_GB2312" w:eastAsia="方正仿宋_GB2312" w:cs="方正仿宋_GB2312"/>
          <w:sz w:val="24"/>
          <w:szCs w:val="24"/>
        </w:rPr>
        <w:t>质量标准和行业规范</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满足国家强制标准要求，严把质量关；</w:t>
      </w:r>
    </w:p>
    <w:p w14:paraId="134F5668">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2.制造商技术力量先进、雄厚，信誉良好，可提供满意的售后技术支持；</w:t>
      </w:r>
    </w:p>
    <w:p w14:paraId="12F66F5A">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3.所供全部产品（含配件）均须为全新的、未使用过的原装合格正品，质量优良，佐证全面，严禁翻新、贴牌、假冒伪劣、以次充好等，来源渠道合法正规，满足国家强制采购、绿色采购、安全测评、等保级别、进网许可、备案、兼容和使用国产CPU和操作系统等相关要求，保证中标后能提供有效佐证资料；</w:t>
      </w:r>
    </w:p>
    <w:p w14:paraId="5032E3A7">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highlight w:val="none"/>
          <w:lang w:val="en-US" w:eastAsia="zh-CN"/>
        </w:rPr>
        <w:t>4.拟投</w:t>
      </w:r>
      <w:r>
        <w:rPr>
          <w:rFonts w:hint="eastAsia" w:ascii="方正仿宋_GB2312" w:hAnsi="方正仿宋_GB2312" w:eastAsia="方正仿宋_GB2312" w:cs="方正仿宋_GB2312"/>
          <w:sz w:val="24"/>
          <w:szCs w:val="24"/>
        </w:rPr>
        <w:t>产品须是成熟的、市场供应充足的、能保证正常履约的。</w:t>
      </w:r>
      <w:r>
        <w:rPr>
          <w:rFonts w:hint="eastAsia" w:ascii="方正仿宋_GB2312" w:hAnsi="方正仿宋_GB2312" w:eastAsia="方正仿宋_GB2312" w:cs="方正仿宋_GB2312"/>
          <w:sz w:val="24"/>
          <w:szCs w:val="24"/>
          <w:lang w:val="en-US" w:eastAsia="zh-CN"/>
        </w:rPr>
        <w:t>中标</w:t>
      </w:r>
      <w:r>
        <w:rPr>
          <w:rFonts w:hint="eastAsia" w:ascii="方正仿宋_GB2312" w:hAnsi="方正仿宋_GB2312" w:eastAsia="方正仿宋_GB2312" w:cs="方正仿宋_GB2312"/>
          <w:sz w:val="24"/>
          <w:szCs w:val="24"/>
        </w:rPr>
        <w:t>后</w:t>
      </w:r>
      <w:r>
        <w:rPr>
          <w:rFonts w:hint="eastAsia" w:ascii="方正仿宋_GB2312" w:hAnsi="方正仿宋_GB2312" w:eastAsia="方正仿宋_GB2312" w:cs="方正仿宋_GB2312"/>
          <w:sz w:val="24"/>
          <w:szCs w:val="24"/>
          <w:lang w:val="en-US" w:eastAsia="zh-CN"/>
        </w:rPr>
        <w:t>中标</w:t>
      </w:r>
      <w:r>
        <w:rPr>
          <w:rFonts w:hint="eastAsia" w:ascii="方正仿宋_GB2312" w:hAnsi="方正仿宋_GB2312" w:eastAsia="方正仿宋_GB2312" w:cs="方正仿宋_GB2312"/>
          <w:sz w:val="24"/>
          <w:szCs w:val="24"/>
        </w:rPr>
        <w:t>人不能以任何理由对</w:t>
      </w:r>
      <w:r>
        <w:rPr>
          <w:rFonts w:hint="eastAsia" w:ascii="方正仿宋_GB2312" w:hAnsi="方正仿宋_GB2312" w:eastAsia="方正仿宋_GB2312" w:cs="方正仿宋_GB2312"/>
          <w:sz w:val="24"/>
          <w:szCs w:val="24"/>
          <w:lang w:val="en-US" w:eastAsia="zh-CN"/>
        </w:rPr>
        <w:t>其投标</w:t>
      </w:r>
      <w:r>
        <w:rPr>
          <w:rFonts w:hint="eastAsia" w:ascii="方正仿宋_GB2312" w:hAnsi="方正仿宋_GB2312" w:eastAsia="方正仿宋_GB2312" w:cs="方正仿宋_GB2312"/>
          <w:sz w:val="24"/>
          <w:szCs w:val="24"/>
        </w:rPr>
        <w:t>做实质性的修改（如更换品牌、减少配置、改变性能功能、变更价格、减少数量以及服务标准等），导致采购人与</w:t>
      </w:r>
      <w:r>
        <w:rPr>
          <w:rFonts w:hint="eastAsia" w:ascii="方正仿宋_GB2312" w:hAnsi="方正仿宋_GB2312" w:eastAsia="方正仿宋_GB2312" w:cs="方正仿宋_GB2312"/>
          <w:sz w:val="24"/>
          <w:szCs w:val="24"/>
          <w:lang w:val="en-US" w:eastAsia="zh-CN"/>
        </w:rPr>
        <w:t>中标</w:t>
      </w:r>
      <w:r>
        <w:rPr>
          <w:rFonts w:hint="eastAsia" w:ascii="方正仿宋_GB2312" w:hAnsi="方正仿宋_GB2312" w:eastAsia="方正仿宋_GB2312" w:cs="方正仿宋_GB2312"/>
          <w:sz w:val="24"/>
          <w:szCs w:val="24"/>
        </w:rPr>
        <w:t>人之间权利义务发生重大变化，否则甲方有权单方面取消合同，造成的一切损失和法律后果均由</w:t>
      </w:r>
      <w:r>
        <w:rPr>
          <w:rFonts w:hint="eastAsia" w:ascii="方正仿宋_GB2312" w:hAnsi="方正仿宋_GB2312" w:eastAsia="方正仿宋_GB2312" w:cs="方正仿宋_GB2312"/>
          <w:sz w:val="24"/>
          <w:szCs w:val="24"/>
          <w:lang w:val="en-US" w:eastAsia="zh-CN"/>
        </w:rPr>
        <w:t>中标</w:t>
      </w:r>
      <w:r>
        <w:rPr>
          <w:rFonts w:hint="eastAsia" w:ascii="方正仿宋_GB2312" w:hAnsi="方正仿宋_GB2312" w:eastAsia="方正仿宋_GB2312" w:cs="方正仿宋_GB2312"/>
          <w:sz w:val="24"/>
          <w:szCs w:val="24"/>
        </w:rPr>
        <w:t>人承担</w:t>
      </w:r>
      <w:r>
        <w:rPr>
          <w:rFonts w:hint="eastAsia" w:ascii="方正仿宋_GB2312" w:hAnsi="方正仿宋_GB2312" w:eastAsia="方正仿宋_GB2312" w:cs="方正仿宋_GB2312"/>
          <w:sz w:val="24"/>
          <w:szCs w:val="24"/>
          <w:lang w:eastAsia="zh-CN"/>
        </w:rPr>
        <w:t>；</w:t>
      </w:r>
    </w:p>
    <w:p w14:paraId="083C6BAD">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5.供应商应确保属于国家节能、3C强制采购的投标产品满足其相关要求，投标时提供有效认证证书（不仅限于采购文件已明确的产品），否则承担一切不利后果；</w:t>
      </w:r>
    </w:p>
    <w:p w14:paraId="7B686C5B">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6.保证所供产品产权清晰无纠纷；</w:t>
      </w:r>
    </w:p>
    <w:p w14:paraId="6F617A25">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7.制定科学详细的质量、进度保证措施，按期履约；</w:t>
      </w:r>
    </w:p>
    <w:p w14:paraId="3F41CDD9">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8.对网络、数据安全有科学有效的控制措施，产品成熟，数据稳定，防护严密有效；产品配置、网络架构符合项目对适配性、兼容性、安全性、扩展性及可升级性的要求；</w:t>
      </w:r>
    </w:p>
    <w:p w14:paraId="2516C914">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对获悉的国家、采购人相关机密做好保密工作，不泄密不外传。积极配合中标后采购人对投标文件相关原件、设备技术参数、功能等的复核检验，拒不配合或延误项目进程，无条件接受采购人取消中标资格或相关处罚的后果；</w:t>
      </w:r>
    </w:p>
    <w:p w14:paraId="50F18D51">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10.配备专业的技术团队现场指导，团队人员同类项目经验丰富，专业技术水平高。</w:t>
      </w:r>
    </w:p>
    <w:p w14:paraId="0A5F7727">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11.安装调试</w:t>
      </w:r>
    </w:p>
    <w:p w14:paraId="5C3A532E">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11.1合理配备安装调试人员，制定科学的施工及安装调试方案，准备充足的工具，检查设备主体、相关辅材、辅料是否全部到位，确认设计安装位置；</w:t>
      </w:r>
    </w:p>
    <w:p w14:paraId="37B73E19">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11.2做好现场安全防范和环境保护，操作人员须佩戴安全帽、防尘口罩、手套，使用专用工具，高空作业者加装安全带；杜绝带电作业；现场做好安全警戒标识，注意防尘，保护环境，不影响采购人的正常工作；</w:t>
      </w:r>
    </w:p>
    <w:p w14:paraId="576565EF">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11.3做好系统集成及功能调试工作，达到相关标准及检察系统要求。</w:t>
      </w:r>
    </w:p>
    <w:p w14:paraId="3BCBCFD5">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12.培训</w:t>
      </w:r>
    </w:p>
    <w:p w14:paraId="7AB94F37">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中标人对采购方相关人员进行培训，受训人员不限于管理人员、使用人员、操作人员、维修人员等。具体要求如下：</w:t>
      </w:r>
    </w:p>
    <w:p w14:paraId="75B3D0E1">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12.1提供详细可行的培训方案，至少包括培训计划、培训内容、培训人员以及培训方式、时间、地点等，具体安排由双方根据具体情况商定；</w:t>
      </w:r>
    </w:p>
    <w:p w14:paraId="6F0B886E">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12.2所讲授的课程应采用专门的中文培训教材和培训手册，中标人应提供培训教师、培训用设备；</w:t>
      </w:r>
    </w:p>
    <w:p w14:paraId="69C5928D">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12.3培训主要目的：使相关人员掌握设备使用方法，保证能独立、熟练操作和日常维护设备等。</w:t>
      </w:r>
    </w:p>
    <w:p w14:paraId="37955CDE">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13.售后服务</w:t>
      </w:r>
    </w:p>
    <w:p w14:paraId="652927B4">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13.1中标人应向采购人提供最优质的售后服务，派专业技术水平强的人员提供技术服务和技术指导，设备进行日常维护、维修，及时、快速地解决问题和故障等，排除用户的后顾之忧。</w:t>
      </w:r>
    </w:p>
    <w:p w14:paraId="5D7F5459">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13.2中标人应提供详细的售后服务计划，内容包含售后服务内容、方式、人员配置、故障响应及处置时间、维护计划、技术指导及技术升级服务、备品备件储备与供应以及长期技术支持等。采购人可通过中标人提供的售后电话热线、网上咨询等远程在线服务和快速的现场响应服务等，解决在使用过程中遇到的问题，中标人应给予售后技术支持。</w:t>
      </w:r>
    </w:p>
    <w:p w14:paraId="7B5161DE">
      <w:pPr>
        <w:keepNext w:val="0"/>
        <w:keepLines w:val="0"/>
        <w:pageBreakBefore w:val="0"/>
        <w:kinsoku/>
        <w:wordWrap/>
        <w:overflowPunct/>
        <w:topLinePunct w:val="0"/>
        <w:autoSpaceDE/>
        <w:autoSpaceDN/>
        <w:bidi w:val="0"/>
        <w:adjustRightInd/>
        <w:snapToGrid/>
        <w:spacing w:line="460" w:lineRule="exact"/>
        <w:ind w:firstLine="240" w:firstLineChars="100"/>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13.3中标人服务时间应为7x24小时，在接到采购人通过电话、电子邮件等方式提出相关请求后，安排人员在1小时内予以响应，一般问题到达现场服务的响应时间不超过6小时，重大问题到达现场服务的响应时间不超过3小时</w:t>
      </w:r>
      <w:r>
        <w:rPr>
          <w:rFonts w:hint="eastAsia" w:ascii="方正仿宋_GB2312" w:hAnsi="方正仿宋_GB2312" w:eastAsia="方正仿宋_GB2312" w:cs="方正仿宋_GB2312"/>
          <w:sz w:val="24"/>
          <w:szCs w:val="24"/>
        </w:rPr>
        <w:t>。</w:t>
      </w:r>
    </w:p>
    <w:p w14:paraId="1406C77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A440D06C-2DFA-4CFA-B8D6-BB5302DBE5C5}"/>
  </w:font>
  <w:font w:name="方正仿宋_GB2312">
    <w:panose1 w:val="02000000000000000000"/>
    <w:charset w:val="86"/>
    <w:family w:val="auto"/>
    <w:pitch w:val="default"/>
    <w:sig w:usb0="A00002BF" w:usb1="184F6CFA" w:usb2="00000012" w:usb3="00000000" w:csb0="00040001" w:csb1="00000000"/>
    <w:embedRegular r:id="rId2" w:fontKey="{EFBF1623-CE66-4B18-AFCE-39046C971118}"/>
  </w:font>
  <w:font w:name="仿宋">
    <w:panose1 w:val="02010609060101010101"/>
    <w:charset w:val="86"/>
    <w:family w:val="auto"/>
    <w:pitch w:val="default"/>
    <w:sig w:usb0="800002BF" w:usb1="38CF7CFA" w:usb2="00000016" w:usb3="00000000" w:csb0="00040001" w:csb1="00000000"/>
    <w:embedRegular r:id="rId3" w:fontKey="{F95A1A25-7BC7-4112-8602-4491E201DEB1}"/>
  </w:font>
  <w:font w:name="仿宋_GB2312">
    <w:altName w:val="仿宋"/>
    <w:panose1 w:val="00000000000000000000"/>
    <w:charset w:val="00"/>
    <w:family w:val="auto"/>
    <w:pitch w:val="default"/>
    <w:sig w:usb0="00000000" w:usb1="00000000" w:usb2="00000000" w:usb3="00000000" w:csb0="00000000" w:csb1="00000000"/>
    <w:embedRegular r:id="rId4" w:fontKey="{883CB928-A3AF-42D7-A867-B3CCA4668D8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78092"/>
    <w:multiLevelType w:val="singleLevel"/>
    <w:tmpl w:val="A8978092"/>
    <w:lvl w:ilvl="0" w:tentative="0">
      <w:start w:val="1"/>
      <w:numFmt w:val="decimal"/>
      <w:lvlText w:val="%1."/>
      <w:lvlJc w:val="left"/>
      <w:pPr>
        <w:tabs>
          <w:tab w:val="left" w:pos="312"/>
        </w:tabs>
      </w:pPr>
    </w:lvl>
  </w:abstractNum>
  <w:abstractNum w:abstractNumId="1">
    <w:nsid w:val="AC7DC58C"/>
    <w:multiLevelType w:val="singleLevel"/>
    <w:tmpl w:val="AC7DC58C"/>
    <w:lvl w:ilvl="0" w:tentative="0">
      <w:start w:val="1"/>
      <w:numFmt w:val="decimal"/>
      <w:lvlText w:val="%1."/>
      <w:lvlJc w:val="left"/>
      <w:pPr>
        <w:tabs>
          <w:tab w:val="left" w:pos="312"/>
        </w:tabs>
      </w:pPr>
    </w:lvl>
  </w:abstractNum>
  <w:abstractNum w:abstractNumId="2">
    <w:nsid w:val="B320172A"/>
    <w:multiLevelType w:val="singleLevel"/>
    <w:tmpl w:val="B320172A"/>
    <w:lvl w:ilvl="0" w:tentative="0">
      <w:start w:val="1"/>
      <w:numFmt w:val="decimal"/>
      <w:lvlText w:val="%1."/>
      <w:lvlJc w:val="left"/>
      <w:pPr>
        <w:tabs>
          <w:tab w:val="left" w:pos="312"/>
        </w:tabs>
      </w:pPr>
    </w:lvl>
  </w:abstractNum>
  <w:abstractNum w:abstractNumId="3">
    <w:nsid w:val="D185F7DD"/>
    <w:multiLevelType w:val="singleLevel"/>
    <w:tmpl w:val="D185F7DD"/>
    <w:lvl w:ilvl="0" w:tentative="0">
      <w:start w:val="1"/>
      <w:numFmt w:val="decimal"/>
      <w:lvlText w:val="%1."/>
      <w:lvlJc w:val="left"/>
      <w:pPr>
        <w:tabs>
          <w:tab w:val="left" w:pos="312"/>
        </w:tabs>
      </w:pPr>
    </w:lvl>
  </w:abstractNum>
  <w:abstractNum w:abstractNumId="4">
    <w:nsid w:val="D58115C1"/>
    <w:multiLevelType w:val="singleLevel"/>
    <w:tmpl w:val="D58115C1"/>
    <w:lvl w:ilvl="0" w:tentative="0">
      <w:start w:val="1"/>
      <w:numFmt w:val="decimal"/>
      <w:lvlText w:val="%1."/>
      <w:lvlJc w:val="left"/>
      <w:pPr>
        <w:tabs>
          <w:tab w:val="left" w:pos="312"/>
        </w:tabs>
      </w:pPr>
    </w:lvl>
  </w:abstractNum>
  <w:abstractNum w:abstractNumId="5">
    <w:nsid w:val="E32045FA"/>
    <w:multiLevelType w:val="singleLevel"/>
    <w:tmpl w:val="E32045FA"/>
    <w:lvl w:ilvl="0" w:tentative="0">
      <w:start w:val="1"/>
      <w:numFmt w:val="decimal"/>
      <w:lvlText w:val="%1."/>
      <w:lvlJc w:val="left"/>
      <w:pPr>
        <w:tabs>
          <w:tab w:val="left" w:pos="312"/>
        </w:tabs>
      </w:pPr>
    </w:lvl>
  </w:abstractNum>
  <w:abstractNum w:abstractNumId="6">
    <w:nsid w:val="E98B0167"/>
    <w:multiLevelType w:val="singleLevel"/>
    <w:tmpl w:val="E98B0167"/>
    <w:lvl w:ilvl="0" w:tentative="0">
      <w:start w:val="1"/>
      <w:numFmt w:val="decimal"/>
      <w:lvlText w:val="%1."/>
      <w:lvlJc w:val="left"/>
      <w:pPr>
        <w:tabs>
          <w:tab w:val="left" w:pos="312"/>
        </w:tabs>
      </w:pPr>
    </w:lvl>
  </w:abstractNum>
  <w:abstractNum w:abstractNumId="7">
    <w:nsid w:val="F6A425AD"/>
    <w:multiLevelType w:val="singleLevel"/>
    <w:tmpl w:val="F6A425AD"/>
    <w:lvl w:ilvl="0" w:tentative="0">
      <w:start w:val="1"/>
      <w:numFmt w:val="decimal"/>
      <w:lvlText w:val="%1."/>
      <w:lvlJc w:val="left"/>
      <w:pPr>
        <w:tabs>
          <w:tab w:val="left" w:pos="312"/>
        </w:tabs>
      </w:pPr>
    </w:lvl>
  </w:abstractNum>
  <w:abstractNum w:abstractNumId="8">
    <w:nsid w:val="F871DA45"/>
    <w:multiLevelType w:val="singleLevel"/>
    <w:tmpl w:val="F871DA45"/>
    <w:lvl w:ilvl="0" w:tentative="0">
      <w:start w:val="1"/>
      <w:numFmt w:val="decimal"/>
      <w:lvlText w:val="%1."/>
      <w:lvlJc w:val="left"/>
      <w:pPr>
        <w:tabs>
          <w:tab w:val="left" w:pos="312"/>
        </w:tabs>
      </w:pPr>
    </w:lvl>
  </w:abstractNum>
  <w:abstractNum w:abstractNumId="9">
    <w:nsid w:val="0880398D"/>
    <w:multiLevelType w:val="singleLevel"/>
    <w:tmpl w:val="0880398D"/>
    <w:lvl w:ilvl="0" w:tentative="0">
      <w:start w:val="1"/>
      <w:numFmt w:val="decimal"/>
      <w:lvlText w:val="%1."/>
      <w:lvlJc w:val="left"/>
      <w:pPr>
        <w:tabs>
          <w:tab w:val="left" w:pos="312"/>
        </w:tabs>
      </w:pPr>
    </w:lvl>
  </w:abstractNum>
  <w:abstractNum w:abstractNumId="10">
    <w:nsid w:val="3C7A39A9"/>
    <w:multiLevelType w:val="singleLevel"/>
    <w:tmpl w:val="3C7A39A9"/>
    <w:lvl w:ilvl="0" w:tentative="0">
      <w:start w:val="1"/>
      <w:numFmt w:val="decimal"/>
      <w:lvlText w:val="%1."/>
      <w:lvlJc w:val="left"/>
      <w:pPr>
        <w:tabs>
          <w:tab w:val="left" w:pos="312"/>
        </w:tabs>
      </w:pPr>
    </w:lvl>
  </w:abstractNum>
  <w:abstractNum w:abstractNumId="11">
    <w:nsid w:val="640D992B"/>
    <w:multiLevelType w:val="singleLevel"/>
    <w:tmpl w:val="640D992B"/>
    <w:lvl w:ilvl="0" w:tentative="0">
      <w:start w:val="1"/>
      <w:numFmt w:val="decimal"/>
      <w:lvlText w:val="%1."/>
      <w:lvlJc w:val="left"/>
      <w:pPr>
        <w:tabs>
          <w:tab w:val="left" w:pos="312"/>
        </w:tabs>
      </w:pPr>
    </w:lvl>
  </w:abstractNum>
  <w:abstractNum w:abstractNumId="12">
    <w:nsid w:val="78350533"/>
    <w:multiLevelType w:val="singleLevel"/>
    <w:tmpl w:val="78350533"/>
    <w:lvl w:ilvl="0" w:tentative="0">
      <w:start w:val="1"/>
      <w:numFmt w:val="decimal"/>
      <w:lvlText w:val="%1."/>
      <w:lvlJc w:val="left"/>
      <w:pPr>
        <w:tabs>
          <w:tab w:val="left" w:pos="312"/>
        </w:tabs>
      </w:pPr>
    </w:lvl>
  </w:abstractNum>
  <w:num w:numId="1">
    <w:abstractNumId w:val="2"/>
  </w:num>
  <w:num w:numId="2">
    <w:abstractNumId w:val="0"/>
  </w:num>
  <w:num w:numId="3">
    <w:abstractNumId w:val="7"/>
  </w:num>
  <w:num w:numId="4">
    <w:abstractNumId w:val="3"/>
  </w:num>
  <w:num w:numId="5">
    <w:abstractNumId w:val="12"/>
  </w:num>
  <w:num w:numId="6">
    <w:abstractNumId w:val="4"/>
  </w:num>
  <w:num w:numId="7">
    <w:abstractNumId w:val="8"/>
  </w:num>
  <w:num w:numId="8">
    <w:abstractNumId w:val="10"/>
  </w:num>
  <w:num w:numId="9">
    <w:abstractNumId w:val="5"/>
  </w:num>
  <w:num w:numId="10">
    <w:abstractNumId w:val="11"/>
  </w:num>
  <w:num w:numId="11">
    <w:abstractNumId w:val="1"/>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18335C"/>
    <w:rsid w:val="02D149AD"/>
    <w:rsid w:val="2518335C"/>
    <w:rsid w:val="4AEC1DD8"/>
    <w:rsid w:val="57DB7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2026-09-01T08:42:00Z</dcterms:created>
  <dc:creator>左左</dc:creator>
  <cp:lastModifiedBy>左左</cp:lastModifiedBy>
  <dcterms:modified xsi:type="dcterms:W3CDTF">2026-09-01T08:42:59Z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C12E1D3786B344C5BD47346952630400_13</vt:lpwstr>
  </property>
  <property fmtid="{D5CDD505-2E9C-101B-9397-08002B2CF9AE}" pid="4" name="KSOTemplateDocerSaveRecord">
    <vt:lpwstr>eyJoZGlkIjoiYjgzZjBlMWFiY2UyYjQ1NWYwYWI5MjNkODI5ZDljOGYiLCJ1c2VySWQiOiI1NzY5ODc4MzkifQ==</vt:lpwstr>
  </property>
</Properties>
</file>