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版本号：JXZB2026-N105120260624001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档案数字化建设项目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JXZB2026-N1051</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中天久信（陕西）管理咨询有限公司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中天久信（陕西）管理咨询有限公司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档案数字化建设项目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JXZB2026-N1051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档案数字化建设项目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针对学校馆藏文书、教学、学生、基建、声像等各类档案约222.22万页的档案数字化加工。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采购包1（档案数字化建设项目）：属于专门面向中小企业采购。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2、财务状况证明：供应商提供2025年度经审计完整的财务审计报告（成立时间至提交响应文件截止时间不足一年的可提供成立后任意时段的资产负债表），或其开标前三个月内银行出具的资信证明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7、授权委托书：非法定代表人参加磋商的，须提供法定代表人委托授权书，法定代表人参加磋商时,只须提供法定代表人身份证明</w:t>
      </w:r>
    </w:p>
    <w:p>
      <w:pPr>
        <w:pStyle w:val="null3"/>
      </w:pPr>
      <w:r>
        <w:rPr>
          <w:rFonts w:ascii="仿宋_GB2312" w:hAnsi="仿宋_GB2312" w:cs="仿宋_GB2312" w:eastAsia="仿宋_GB2312"/>
        </w:rPr>
        <w:t>8、资质：供应商具有国家保密局颁发的《国家秘密载体印制资质》乙级及以上资质（内容包含“涉密档案数字化加工”类）</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由代理机构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根据财库【2019】38号文规定，此项在磋商截止日由代理机构在“国家企业信用信息公示系统”进行查询，截图留档；如网站无供应商信息的，供应商须提供相关证明资料或书面声明）</w:t>
      </w:r>
    </w:p>
    <w:p>
      <w:pPr>
        <w:pStyle w:val="null3"/>
      </w:pPr>
      <w:r>
        <w:rPr>
          <w:rFonts w:ascii="仿宋_GB2312" w:hAnsi="仿宋_GB2312" w:cs="仿宋_GB2312" w:eastAsia="仿宋_GB2312"/>
        </w:rPr>
        <w:t>11、本项目不接受联合：提供非联合体声明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中天久信（陕西）管理咨询有限公司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陕西省西安市雁塔区陕西省西安市高新区锦业路38号1幢1单元11401室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张琰玮、马珍、安琪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029-89525802（转8001）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代理服务费收费标准：①中标金额 10 万-40 万元，服务费按 5000.00元收取；②中标金额 41 万-300 万元，服务费按照《招标代理服务收费管理暂行办法》（计价格[2002]1980 号）和国家发改委颁发的《关于招标代理服务收费有关问题的通知》（发改办价格[2003]857 号）文件的 80%收取；③中标金额 301 万元以上，服务费按照《招标代理服务收费管理暂行办法》（计价格[2002]1980 号）和国家发改委颁发的《关于招标代理服务收费有关问题的通知》（发改办价格[2003]857 号）文件的 60%收取。（备注：代理费不足 5000.00 元的按 5000.00 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中天久信（陕西）管理咨询有限公司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中天久信（陕西）管理咨询有限公司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中天久信（陕西）管理咨询有限公司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 本项目所有数字化成果、电子档案、著录数据、台账资料、整理成果等全部内容，知识产权、所有权、使用权永久归采购人独家所有。 2. 供应商仅可为本项目履约使用采购人提供的档案资料，不得用于任何商业用途、其他项目用途，不得授权任何第三方使用。 3. 供应商保证本项目交付成果无知识产权纠纷，若因供应商原因引发第三方维权的，由供应商全权负责处理并承担全部赔偿与责任，给采购人造成损失的，供应商全额赔付。</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联系人：张琰玮、马珍、安琪</w:t>
      </w:r>
    </w:p>
    <w:p>
      <w:pPr>
        <w:pStyle w:val="null3"/>
      </w:pPr>
      <w:r>
        <w:rPr>
          <w:rFonts w:ascii="仿宋_GB2312" w:hAnsi="仿宋_GB2312" w:cs="仿宋_GB2312" w:eastAsia="仿宋_GB2312"/>
        </w:rPr>
        <w:t>联系电话：029-89525802（转8001）</w:t>
      </w:r>
    </w:p>
    <w:p>
      <w:pPr>
        <w:pStyle w:val="null3"/>
      </w:pPr>
      <w:r>
        <w:rPr>
          <w:rFonts w:ascii="仿宋_GB2312" w:hAnsi="仿宋_GB2312" w:cs="仿宋_GB2312" w:eastAsia="仿宋_GB2312"/>
        </w:rPr>
        <w:t>地址：西安市高新区锦业路38号粤汉国际C座（粤汉酒店）14层（F层）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针对学校馆藏文书、教学、学生、基建、声像等各类档案约222.22万页的档案数字化加工。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档案数字化建设项目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标的名称：档案数字化建设项目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1.项目概述：</w:t>
            </w:r>
          </w:p>
          <w:p>
            <w:pPr>
              <w:pStyle w:val="null3"/>
            </w:pPr>
            <w:r>
              <w:rPr>
                <w:rFonts w:ascii="仿宋_GB2312" w:hAnsi="仿宋_GB2312" w:cs="仿宋_GB2312" w:eastAsia="仿宋_GB2312"/>
                <w:sz w:val="21"/>
              </w:rPr>
              <w:t>对采购人档案馆馆藏文书、教学、学生、基建、声像类等约222.22万页档案按照《纸质档案数字化技术规范》（DA/T31-2017）委托具备相关资质的数字化加工企业进行数字化加工，并将符合标准的数字化加工数据全部挂接至采购人档案馆档案管理系统。针对已完成系统挂接但加工不符合规范的存量档案数据，乙方须完成目录元数据与档案影像逐件匹配对应，补全缺失、不规范的目录著录项，将影像统一转换为标准双层可检索 PDF 格式，完成档案数据重新系统挂接，并同步开展全量数据备份工作。</w:t>
            </w:r>
          </w:p>
          <w:p>
            <w:pPr>
              <w:pStyle w:val="null3"/>
            </w:pPr>
            <w:r>
              <w:rPr>
                <w:rFonts w:ascii="仿宋_GB2312" w:hAnsi="仿宋_GB2312" w:cs="仿宋_GB2312" w:eastAsia="仿宋_GB2312"/>
                <w:sz w:val="21"/>
              </w:rPr>
              <w:t>因档案前期数字化加工质量不合格需重新扫描数字化的档案，相关加工费用按合同约定 A4 纸张单价据实结算。</w:t>
            </w:r>
          </w:p>
          <w:p>
            <w:pPr>
              <w:pStyle w:val="null3"/>
            </w:pPr>
            <w:r>
              <w:rPr>
                <w:rFonts w:ascii="仿宋_GB2312" w:hAnsi="仿宋_GB2312" w:cs="仿宋_GB2312" w:eastAsia="仿宋_GB2312"/>
                <w:sz w:val="21"/>
              </w:rPr>
              <w:t>为确保学校档案实体安全，本项目采用服务外包的方式，由投标方进驻采购人档案馆开展数字化加工工作，采购人档案馆负责提供数字化加工场所，投标方提供设备设施、技术方案以及技术团队。投标前，投标方不需要现场踏勘。</w:t>
            </w:r>
          </w:p>
          <w:p>
            <w:pPr>
              <w:pStyle w:val="null3"/>
            </w:pPr>
            <w:r>
              <w:rPr>
                <w:rFonts w:ascii="仿宋_GB2312" w:hAnsi="仿宋_GB2312" w:cs="仿宋_GB2312" w:eastAsia="仿宋_GB2312"/>
                <w:sz w:val="21"/>
              </w:rPr>
              <w:t>具体内容如下表：</w:t>
            </w:r>
          </w:p>
          <w:tbl>
            <w:tblPr>
              <w:tblInd w:type="dxa" w:w="90"/>
              <w:tblBorders>
                <w:top w:val="none" w:color="000000" w:sz="4"/>
                <w:left w:val="none" w:color="000000" w:sz="4"/>
                <w:bottom w:val="none" w:color="000000" w:sz="4"/>
                <w:right w:val="none" w:color="000000" w:sz="4"/>
                <w:insideH w:val="none"/>
                <w:insideV w:val="none"/>
              </w:tblBorders>
            </w:tblPr>
            <w:tblGrid>
              <w:gridCol w:w="699"/>
              <w:gridCol w:w="430"/>
              <w:gridCol w:w="258"/>
              <w:gridCol w:w="1153"/>
            </w:tblGrid>
            <w:tr>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党群、行政、教学、文书类</w:t>
                  </w:r>
                </w:p>
                <w:p>
                  <w:pPr>
                    <w:pStyle w:val="null3"/>
                    <w:jc w:val="center"/>
                  </w:pPr>
                  <w:r>
                    <w:rPr>
                      <w:rFonts w:ascii="仿宋_GB2312" w:hAnsi="仿宋_GB2312" w:cs="仿宋_GB2312" w:eastAsia="仿宋_GB2312"/>
                      <w:sz w:val="21"/>
                      <w:color w:val="000000"/>
                    </w:rPr>
                    <w:t>（1978年至今）</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2211</w:t>
                  </w:r>
                  <w:r>
                    <w:rPr>
                      <w:rFonts w:ascii="仿宋_GB2312" w:hAnsi="仿宋_GB2312" w:cs="仿宋_GB2312" w:eastAsia="仿宋_GB2312"/>
                      <w:sz w:val="21"/>
                      <w:color w:val="000000"/>
                    </w:rPr>
                    <w:t>000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页</w:t>
                  </w:r>
                </w:p>
              </w:tc>
              <w:tc>
                <w:tcPr>
                  <w:tcW w:type="dxa" w:w="1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早期破损档案需进行标准档案修复处理；大于A4幅面的按照A3=2A4折算。本表数量均为暂估工程量，最终结算按实际完成折合 A4 页数据实结算。</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基建图纸</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老旧图纸扫描分辨率按照600DPI。本表数量均为暂估工程量，最终结算按实际完成折合 A4 页数据实结算。</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声像档案</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扫描分辨率要求600DPI。本表数量均为暂估工程量，最终结算按实际完成折合 A4 页数据实结算。</w:t>
                  </w:r>
                </w:p>
              </w:tc>
            </w:tr>
          </w:tbl>
          <w:p>
            <w:pPr>
              <w:pStyle w:val="null3"/>
            </w:pPr>
            <w:r>
              <w:rPr>
                <w:rFonts w:ascii="仿宋_GB2312" w:hAnsi="仿宋_GB2312" w:cs="仿宋_GB2312" w:eastAsia="仿宋_GB2312"/>
                <w:sz w:val="21"/>
              </w:rPr>
              <w:t xml:space="preserve"> 2.服务内容和标准：</w:t>
            </w:r>
          </w:p>
          <w:p>
            <w:pPr>
              <w:pStyle w:val="null3"/>
            </w:pPr>
            <w:r>
              <w:rPr>
                <w:rFonts w:ascii="仿宋_GB2312" w:hAnsi="仿宋_GB2312" w:cs="仿宋_GB2312" w:eastAsia="仿宋_GB2312"/>
                <w:sz w:val="21"/>
              </w:rPr>
              <w:t>可根据项目特点及实际情况设置服务内容和标准。内容可包括：</w:t>
            </w:r>
          </w:p>
          <w:p>
            <w:pPr>
              <w:pStyle w:val="null3"/>
            </w:pPr>
            <w:r>
              <w:rPr>
                <w:rFonts w:ascii="仿宋_GB2312" w:hAnsi="仿宋_GB2312" w:cs="仿宋_GB2312" w:eastAsia="仿宋_GB2312"/>
                <w:sz w:val="21"/>
              </w:rPr>
              <w:t>总体要求</w:t>
            </w:r>
          </w:p>
          <w:p>
            <w:pPr>
              <w:pStyle w:val="null3"/>
            </w:pPr>
            <w:r>
              <w:rPr>
                <w:rFonts w:ascii="仿宋_GB2312" w:hAnsi="仿宋_GB2312" w:cs="仿宋_GB2312" w:eastAsia="仿宋_GB2312"/>
                <w:sz w:val="21"/>
              </w:rPr>
              <w:t>1.1基本原则</w:t>
            </w:r>
          </w:p>
          <w:p>
            <w:pPr>
              <w:pStyle w:val="null3"/>
            </w:pPr>
            <w:r>
              <w:rPr>
                <w:rFonts w:ascii="仿宋_GB2312" w:hAnsi="仿宋_GB2312" w:cs="仿宋_GB2312" w:eastAsia="仿宋_GB2312"/>
                <w:sz w:val="21"/>
              </w:rPr>
              <w:t>1.1.1规范性原则：数字化加工的档案信息必须按照规定的技术要求、文本格式和工作标准进行数字化。</w:t>
            </w:r>
          </w:p>
          <w:p>
            <w:pPr>
              <w:pStyle w:val="null3"/>
            </w:pPr>
            <w:r>
              <w:rPr>
                <w:rFonts w:ascii="仿宋_GB2312" w:hAnsi="仿宋_GB2312" w:cs="仿宋_GB2312" w:eastAsia="仿宋_GB2312"/>
                <w:sz w:val="21"/>
              </w:rPr>
              <w:t>1.1.2安全性原则：在档案数字化加工过程中要确保档案原件的安全、确保数字化档案信息的内容与档案原件相吻合、确保档案信息内容不被泄露、文件不丢失。</w:t>
            </w:r>
          </w:p>
          <w:p>
            <w:pPr>
              <w:pStyle w:val="null3"/>
            </w:pPr>
            <w:r>
              <w:rPr>
                <w:rFonts w:ascii="仿宋_GB2312" w:hAnsi="仿宋_GB2312" w:cs="仿宋_GB2312" w:eastAsia="仿宋_GB2312"/>
                <w:sz w:val="21"/>
              </w:rPr>
              <w:t>1.1.3效益性原则：投标方应选择能确保档案数字化加工质量的设备设施、选择最优化的工作流程、最合理的技术手段、稳定的数字化加工团队确保数字化加工质量。</w:t>
            </w:r>
          </w:p>
          <w:p>
            <w:pPr>
              <w:pStyle w:val="null3"/>
            </w:pPr>
            <w:r>
              <w:rPr>
                <w:rFonts w:ascii="仿宋_GB2312" w:hAnsi="仿宋_GB2312" w:cs="仿宋_GB2312" w:eastAsia="仿宋_GB2312"/>
                <w:sz w:val="21"/>
              </w:rPr>
              <w:t>1.2服务要求</w:t>
            </w:r>
          </w:p>
          <w:p>
            <w:pPr>
              <w:pStyle w:val="null3"/>
            </w:pPr>
            <w:r>
              <w:rPr>
                <w:rFonts w:ascii="仿宋_GB2312" w:hAnsi="仿宋_GB2312" w:cs="仿宋_GB2312" w:eastAsia="仿宋_GB2312"/>
                <w:sz w:val="21"/>
              </w:rPr>
              <w:t>1.2.1数字化加工应符合《纸质档案数字化技术规范》、《档案著录规则》、《文书档案文件级目录数据库结构与数据交换格式》、《档案数字化转换操作规程》等国家及行业规范标准。</w:t>
            </w:r>
          </w:p>
          <w:p>
            <w:pPr>
              <w:pStyle w:val="null3"/>
            </w:pPr>
            <w:r>
              <w:rPr>
                <w:rFonts w:ascii="仿宋_GB2312" w:hAnsi="仿宋_GB2312" w:cs="仿宋_GB2312" w:eastAsia="仿宋_GB2312"/>
                <w:sz w:val="21"/>
              </w:rPr>
              <w:t>1.2.2中标方与采购方必须签订档案信息安全保密协议。</w:t>
            </w:r>
          </w:p>
          <w:p>
            <w:pPr>
              <w:pStyle w:val="null3"/>
            </w:pPr>
            <w:r>
              <w:rPr>
                <w:rFonts w:ascii="仿宋_GB2312" w:hAnsi="仿宋_GB2312" w:cs="仿宋_GB2312" w:eastAsia="仿宋_GB2312"/>
                <w:sz w:val="21"/>
              </w:rPr>
              <w:t>1.2.3中标方对加工设备的设置、网络布线及对设备、网络的维护要满足采购人保密、安全的要求。</w:t>
            </w:r>
          </w:p>
          <w:p>
            <w:pPr>
              <w:pStyle w:val="null3"/>
            </w:pPr>
            <w:r>
              <w:rPr>
                <w:rFonts w:ascii="仿宋_GB2312" w:hAnsi="仿宋_GB2312" w:cs="仿宋_GB2312" w:eastAsia="仿宋_GB2312"/>
                <w:sz w:val="21"/>
              </w:rPr>
              <w:t>1.2.4中标方应对档案数字化加工全过程采取有效的管理和技术手段，确保档案数字化成果的质量。采购方可对数字化加工的各个环节进行不定期的质量抽检。</w:t>
            </w:r>
          </w:p>
          <w:p>
            <w:pPr>
              <w:pStyle w:val="null3"/>
            </w:pPr>
            <w:r>
              <w:rPr>
                <w:rFonts w:ascii="仿宋_GB2312" w:hAnsi="仿宋_GB2312" w:cs="仿宋_GB2312" w:eastAsia="仿宋_GB2312"/>
                <w:sz w:val="21"/>
              </w:rPr>
              <w:t>1.2.5中标方应规范数字化加工档案的出入库、交接等工作，确保档案保密安全。</w:t>
            </w:r>
          </w:p>
          <w:p>
            <w:pPr>
              <w:pStyle w:val="null3"/>
            </w:pPr>
            <w:r>
              <w:rPr>
                <w:rFonts w:ascii="仿宋_GB2312" w:hAnsi="仿宋_GB2312" w:cs="仿宋_GB2312" w:eastAsia="仿宋_GB2312"/>
                <w:sz w:val="21"/>
              </w:rPr>
              <w:t>1.2.6中标方应采取有效措施避免各环节操作对纸质档案实体的破坏，最大程度地维持纸质档案的原貌。</w:t>
            </w:r>
          </w:p>
          <w:p>
            <w:pPr>
              <w:pStyle w:val="null3"/>
            </w:pPr>
            <w:r>
              <w:rPr>
                <w:rFonts w:ascii="仿宋_GB2312" w:hAnsi="仿宋_GB2312" w:cs="仿宋_GB2312" w:eastAsia="仿宋_GB2312"/>
                <w:sz w:val="21"/>
              </w:rPr>
              <w:t>1.2.7中标方应加强对数字化数据的安全备份管理，及时对档案扫描、图像处理等各环节的数据进行备份。</w:t>
            </w:r>
          </w:p>
          <w:p>
            <w:pPr>
              <w:pStyle w:val="null3"/>
            </w:pPr>
            <w:r>
              <w:rPr>
                <w:rFonts w:ascii="仿宋_GB2312" w:hAnsi="仿宋_GB2312" w:cs="仿宋_GB2312" w:eastAsia="仿宋_GB2312"/>
                <w:sz w:val="21"/>
              </w:rPr>
              <w:t>1.2.8中标方应加强流程管理，有明确的管理制度和完整、规范的工作记录。</w:t>
            </w:r>
          </w:p>
          <w:p>
            <w:pPr>
              <w:pStyle w:val="null3"/>
            </w:pPr>
            <w:r>
              <w:rPr>
                <w:rFonts w:ascii="仿宋_GB2312" w:hAnsi="仿宋_GB2312" w:cs="仿宋_GB2312" w:eastAsia="仿宋_GB2312"/>
                <w:sz w:val="21"/>
              </w:rPr>
              <w:t>1.2.9项目人员要求：项目经理具备助理馆员初级及以上职称证书，项目其他专业人员至少配备4人，所有人员要求具有社保缴纳记录等。售后服务人员至少有1名成员拥有信息系统项目管理师高级证书。</w:t>
            </w:r>
          </w:p>
          <w:p>
            <w:pPr>
              <w:pStyle w:val="null3"/>
            </w:pPr>
            <w:r>
              <w:rPr>
                <w:rFonts w:ascii="仿宋_GB2312" w:hAnsi="仿宋_GB2312" w:cs="仿宋_GB2312" w:eastAsia="仿宋_GB2312"/>
                <w:sz w:val="21"/>
              </w:rPr>
              <w:t>1.2.10工作流程及技术要求</w:t>
            </w:r>
          </w:p>
          <w:p>
            <w:pPr>
              <w:pStyle w:val="null3"/>
            </w:pPr>
            <w:r>
              <w:rPr>
                <w:rFonts w:ascii="仿宋_GB2312" w:hAnsi="仿宋_GB2312" w:cs="仿宋_GB2312" w:eastAsia="仿宋_GB2312"/>
                <w:sz w:val="21"/>
              </w:rPr>
              <w:t>档案数字化的基本流程包括：出库整理、档案扫描、图像处理、图像存储、图像转换、信息著录、数据质检及移交验收、数据挂接、数据备份、档案复原及入库等。</w:t>
            </w:r>
          </w:p>
          <w:p>
            <w:pPr>
              <w:pStyle w:val="null3"/>
            </w:pPr>
            <w:r>
              <w:rPr>
                <w:rFonts w:ascii="仿宋_GB2312" w:hAnsi="仿宋_GB2312" w:cs="仿宋_GB2312" w:eastAsia="仿宋_GB2312"/>
                <w:sz w:val="21"/>
              </w:rPr>
              <w:t>2.1出库整理</w:t>
            </w:r>
          </w:p>
          <w:p>
            <w:pPr>
              <w:pStyle w:val="null3"/>
            </w:pPr>
            <w:r>
              <w:rPr>
                <w:rFonts w:ascii="仿宋_GB2312" w:hAnsi="仿宋_GB2312" w:cs="仿宋_GB2312" w:eastAsia="仿宋_GB2312"/>
                <w:sz w:val="21"/>
              </w:rPr>
              <w:t>2.1.1档案出库</w:t>
            </w:r>
          </w:p>
          <w:p>
            <w:pPr>
              <w:pStyle w:val="null3"/>
            </w:pPr>
            <w:r>
              <w:rPr>
                <w:rFonts w:ascii="仿宋_GB2312" w:hAnsi="仿宋_GB2312" w:cs="仿宋_GB2312" w:eastAsia="仿宋_GB2312"/>
                <w:sz w:val="21"/>
              </w:rPr>
              <w:t>（1）档案调出库房应由双方按照档案实体及目录，逐卷逐件共同清点案卷及文件数量，仔细查看每个案卷，对于案卷有否破损、残缺、漏页、缺页、有无卷内目录、页码是否连续、装订是否牢固等情况均应记录备案，并作为档案复原入库验收的依据。</w:t>
            </w:r>
          </w:p>
          <w:p>
            <w:pPr>
              <w:pStyle w:val="null3"/>
            </w:pPr>
            <w:r>
              <w:rPr>
                <w:rFonts w:ascii="仿宋_GB2312" w:hAnsi="仿宋_GB2312" w:cs="仿宋_GB2312" w:eastAsia="仿宋_GB2312"/>
                <w:sz w:val="21"/>
              </w:rPr>
              <w:t>（2）档案离开库房之前，应办理交接手续，由档案馆指定人员和中标方代表共同签字确认档案出库交接单，方可离馆。</w:t>
            </w:r>
          </w:p>
          <w:p>
            <w:pPr>
              <w:pStyle w:val="null3"/>
            </w:pPr>
            <w:r>
              <w:rPr>
                <w:rFonts w:ascii="仿宋_GB2312" w:hAnsi="仿宋_GB2312" w:cs="仿宋_GB2312" w:eastAsia="仿宋_GB2312"/>
                <w:sz w:val="21"/>
              </w:rPr>
              <w:t>（3）由档案馆指定人员与中标方代表共同将待数字化外加工的档案护送至加工场地，以确保档案之安全。</w:t>
            </w:r>
          </w:p>
          <w:p>
            <w:pPr>
              <w:pStyle w:val="null3"/>
            </w:pPr>
            <w:r>
              <w:rPr>
                <w:rFonts w:ascii="仿宋_GB2312" w:hAnsi="仿宋_GB2312" w:cs="仿宋_GB2312" w:eastAsia="仿宋_GB2312"/>
                <w:sz w:val="21"/>
              </w:rPr>
              <w:t>（4）在档案出库过程中都须进行清查点验，如发生档案丢失、损毁，依法追究法律责任。</w:t>
            </w:r>
          </w:p>
          <w:p>
            <w:pPr>
              <w:pStyle w:val="null3"/>
            </w:pPr>
            <w:r>
              <w:rPr>
                <w:rFonts w:ascii="仿宋_GB2312" w:hAnsi="仿宋_GB2312" w:cs="仿宋_GB2312" w:eastAsia="仿宋_GB2312"/>
                <w:sz w:val="21"/>
              </w:rPr>
              <w:t>2.1.2拆卷及分类</w:t>
            </w:r>
          </w:p>
          <w:p>
            <w:pPr>
              <w:pStyle w:val="null3"/>
            </w:pPr>
            <w:r>
              <w:rPr>
                <w:rFonts w:ascii="仿宋_GB2312" w:hAnsi="仿宋_GB2312" w:cs="仿宋_GB2312" w:eastAsia="仿宋_GB2312"/>
                <w:sz w:val="21"/>
              </w:rPr>
              <w:t>（1）拆卷前，先检查卷内文件是否编有页码。未编页码的，用铅笔编写在单面材料的右上角，编制双面书写的文字材料时正面编写在右上角，反面编写在左上角。编制的页号从“1”开始连续编制，且不压盖档案内容。</w:t>
            </w:r>
          </w:p>
          <w:p>
            <w:pPr>
              <w:pStyle w:val="null3"/>
            </w:pPr>
            <w:r>
              <w:rPr>
                <w:rFonts w:ascii="仿宋_GB2312" w:hAnsi="仿宋_GB2312" w:cs="仿宋_GB2312" w:eastAsia="仿宋_GB2312"/>
                <w:sz w:val="21"/>
              </w:rPr>
              <w:t>（2）核对卷内目录和卷内文件顺序、内容是否相符，如发现不相符用铅笔重编页码，并在扫描时按正确顺序予以纠正，确保扫描电子文档与目录逐一对应。</w:t>
            </w:r>
          </w:p>
          <w:p>
            <w:pPr>
              <w:pStyle w:val="null3"/>
            </w:pPr>
            <w:r>
              <w:rPr>
                <w:rFonts w:ascii="仿宋_GB2312" w:hAnsi="仿宋_GB2312" w:cs="仿宋_GB2312" w:eastAsia="仿宋_GB2312"/>
                <w:sz w:val="21"/>
              </w:rPr>
              <w:t>（3）拆除、拆分档案中影响扫描的装订物、粘连等，如果拆除、拆分会损害档案则不拆。</w:t>
            </w:r>
          </w:p>
          <w:p>
            <w:pPr>
              <w:pStyle w:val="null3"/>
            </w:pPr>
            <w:r>
              <w:rPr>
                <w:rFonts w:ascii="仿宋_GB2312" w:hAnsi="仿宋_GB2312" w:cs="仿宋_GB2312" w:eastAsia="仿宋_GB2312"/>
                <w:sz w:val="21"/>
              </w:rPr>
              <w:t>（4）拆卷后的所有案卷一律平放，不得竖放和侧放。</w:t>
            </w:r>
          </w:p>
          <w:p>
            <w:pPr>
              <w:pStyle w:val="null3"/>
            </w:pPr>
            <w:r>
              <w:rPr>
                <w:rFonts w:ascii="仿宋_GB2312" w:hAnsi="仿宋_GB2312" w:cs="仿宋_GB2312" w:eastAsia="仿宋_GB2312"/>
                <w:sz w:val="21"/>
              </w:rPr>
              <w:t>（5）检查档案页面有无影响扫描质量的破损、折叠等状况，折叠的要处理平整；有破损、字迹褪色严重的档案要进行修裱后方可扫描。</w:t>
            </w:r>
          </w:p>
          <w:p>
            <w:pPr>
              <w:pStyle w:val="null3"/>
            </w:pPr>
            <w:r>
              <w:rPr>
                <w:rFonts w:ascii="仿宋_GB2312" w:hAnsi="仿宋_GB2312" w:cs="仿宋_GB2312" w:eastAsia="仿宋_GB2312"/>
                <w:sz w:val="21"/>
              </w:rPr>
              <w:t>（6）对上述拆卷及分类工作中异常案卷的操作处理要有详细的操作记录。</w:t>
            </w:r>
          </w:p>
          <w:p>
            <w:pPr>
              <w:pStyle w:val="null3"/>
            </w:pPr>
            <w:r>
              <w:rPr>
                <w:rFonts w:ascii="仿宋_GB2312" w:hAnsi="仿宋_GB2312" w:cs="仿宋_GB2312" w:eastAsia="仿宋_GB2312"/>
                <w:sz w:val="21"/>
              </w:rPr>
              <w:t>（7）对档案案卷中的照片、图纸等情况进行登记。</w:t>
            </w:r>
          </w:p>
          <w:p>
            <w:pPr>
              <w:pStyle w:val="null3"/>
            </w:pPr>
            <w:r>
              <w:rPr>
                <w:rFonts w:ascii="仿宋_GB2312" w:hAnsi="仿宋_GB2312" w:cs="仿宋_GB2312" w:eastAsia="仿宋_GB2312"/>
                <w:sz w:val="21"/>
              </w:rPr>
              <w:t>2.2档案扫描</w:t>
            </w:r>
          </w:p>
          <w:p>
            <w:pPr>
              <w:pStyle w:val="null3"/>
            </w:pPr>
            <w:r>
              <w:rPr>
                <w:rFonts w:ascii="仿宋_GB2312" w:hAnsi="仿宋_GB2312" w:cs="仿宋_GB2312" w:eastAsia="仿宋_GB2312"/>
                <w:sz w:val="21"/>
              </w:rPr>
              <w:t>2.2.1扫描设备要求</w:t>
            </w:r>
          </w:p>
          <w:p>
            <w:pPr>
              <w:pStyle w:val="null3"/>
            </w:pPr>
            <w:r>
              <w:rPr>
                <w:rFonts w:ascii="仿宋_GB2312" w:hAnsi="仿宋_GB2312" w:cs="仿宋_GB2312" w:eastAsia="仿宋_GB2312"/>
                <w:sz w:val="21"/>
              </w:rPr>
              <w:t>根据档案幅面的大小(16K、A4、A3、A1、A0等)选择相应规格的扫描仪或专业扫描仪。一般普通纸张的案卷采用高速扫描仪进行批量快速扫描；针对纸张状况较差，以及过薄、过软或超厚的档案，采取加保护套及平板扫描方式；大幅面档案应采用大幅面数码平台进行扫描。</w:t>
            </w:r>
          </w:p>
          <w:p>
            <w:pPr>
              <w:pStyle w:val="null3"/>
            </w:pPr>
            <w:r>
              <w:rPr>
                <w:rFonts w:ascii="仿宋_GB2312" w:hAnsi="仿宋_GB2312" w:cs="仿宋_GB2312" w:eastAsia="仿宋_GB2312"/>
                <w:sz w:val="21"/>
              </w:rPr>
              <w:t>2.2.2技术要求</w:t>
            </w:r>
          </w:p>
          <w:p>
            <w:pPr>
              <w:pStyle w:val="null3"/>
            </w:pPr>
            <w:r>
              <w:rPr>
                <w:rFonts w:ascii="仿宋_GB2312" w:hAnsi="仿宋_GB2312" w:cs="仿宋_GB2312" w:eastAsia="仿宋_GB2312"/>
                <w:sz w:val="21"/>
              </w:rPr>
              <w:t>（1）经扫描处理的档案每张图片应在200%的查看比例下，字迹、边框清晰，图片顺序号与案卷的页码号相一致。</w:t>
            </w:r>
          </w:p>
          <w:p>
            <w:pPr>
              <w:pStyle w:val="null3"/>
            </w:pPr>
            <w:r>
              <w:rPr>
                <w:rFonts w:ascii="仿宋_GB2312" w:hAnsi="仿宋_GB2312" w:cs="仿宋_GB2312" w:eastAsia="仿宋_GB2312"/>
                <w:sz w:val="21"/>
              </w:rPr>
              <w:t>（2）普通文本按300dpi彩色模式扫描；纸张状况较差，以及过薄、过软、含插图的文本（页面为黑白两色，但字迹清晰度差或带有插图的档案）按300dpi灰度模式扫描；工程图纸须根据幅面的大小选择专业扫描仪进行扫描，不得进行图像拼接；已发黄的老旧档案和彩页按300dpiRGB真彩色扫描。对于个别特殊、珍贵档案考虑到未来档案展览利用的需要，中标方有义务响应采购方的要求适当提高扫描分辨率。每个文件合成一个pdf文档。</w:t>
            </w:r>
          </w:p>
          <w:p>
            <w:pPr>
              <w:pStyle w:val="null3"/>
            </w:pPr>
            <w:r>
              <w:rPr>
                <w:rFonts w:ascii="仿宋_GB2312" w:hAnsi="仿宋_GB2312" w:cs="仿宋_GB2312" w:eastAsia="仿宋_GB2312"/>
                <w:sz w:val="21"/>
              </w:rPr>
              <w:t>（3）扫描时，要根据纸张质地、字迹深浅等因素，调整最佳的扫描参数或调整设备，保证原始扫描图像效果与原件吻合。对于纸张太薄、太差、太小、破损或字迹模糊的，可用A4幅面空白纸张进行背面托衬扫描；对于纸张太大无法高速扫描的，应采用平板扫描。</w:t>
            </w:r>
          </w:p>
          <w:p>
            <w:pPr>
              <w:pStyle w:val="null3"/>
            </w:pPr>
            <w:r>
              <w:rPr>
                <w:rFonts w:ascii="仿宋_GB2312" w:hAnsi="仿宋_GB2312" w:cs="仿宋_GB2312" w:eastAsia="仿宋_GB2312"/>
                <w:sz w:val="21"/>
              </w:rPr>
              <w:t>2.2.3质量要求</w:t>
            </w:r>
          </w:p>
          <w:p>
            <w:pPr>
              <w:pStyle w:val="null3"/>
            </w:pPr>
            <w:r>
              <w:rPr>
                <w:rFonts w:ascii="仿宋_GB2312" w:hAnsi="仿宋_GB2312" w:cs="仿宋_GB2312" w:eastAsia="仿宋_GB2312"/>
                <w:sz w:val="21"/>
              </w:rPr>
              <w:t>（1）扫描的图像必须清晰、完整、端正、不失真、无歪斜、无黑边、版面无阴影、无干扰信息，浏览及打印清晰。不得出现漏扫、重扫、错扫、分页错误、覆盖、图像残缺等现象。</w:t>
            </w:r>
          </w:p>
          <w:p>
            <w:pPr>
              <w:pStyle w:val="null3"/>
            </w:pPr>
            <w:r>
              <w:rPr>
                <w:rFonts w:ascii="仿宋_GB2312" w:hAnsi="仿宋_GB2312" w:cs="仿宋_GB2312" w:eastAsia="仿宋_GB2312"/>
                <w:sz w:val="21"/>
              </w:rPr>
              <w:t>（2）扫描的图像文件的顺序不得有错。</w:t>
            </w:r>
          </w:p>
          <w:p>
            <w:pPr>
              <w:pStyle w:val="null3"/>
            </w:pPr>
            <w:r>
              <w:rPr>
                <w:rFonts w:ascii="仿宋_GB2312" w:hAnsi="仿宋_GB2312" w:cs="仿宋_GB2312" w:eastAsia="仿宋_GB2312"/>
                <w:sz w:val="21"/>
              </w:rPr>
              <w:t>（3）扫描的图像数及内容要与实体档案的页数及内容一致。</w:t>
            </w:r>
          </w:p>
          <w:p>
            <w:pPr>
              <w:pStyle w:val="null3"/>
            </w:pPr>
            <w:r>
              <w:rPr>
                <w:rFonts w:ascii="仿宋_GB2312" w:hAnsi="仿宋_GB2312" w:cs="仿宋_GB2312" w:eastAsia="仿宋_GB2312"/>
                <w:sz w:val="21"/>
              </w:rPr>
              <w:t>（4）扫描后的纸张应尽量保持页码排序正确，并对已扫描的案卷作以简单的整理。应保持扫描工作区域的整洁有序，避免案卷、文件混杂、无序。</w:t>
            </w:r>
          </w:p>
          <w:p>
            <w:pPr>
              <w:pStyle w:val="null3"/>
            </w:pPr>
            <w:r>
              <w:rPr>
                <w:rFonts w:ascii="仿宋_GB2312" w:hAnsi="仿宋_GB2312" w:cs="仿宋_GB2312" w:eastAsia="仿宋_GB2312"/>
                <w:sz w:val="21"/>
              </w:rPr>
              <w:t>（5）注意保护档案原件，确保在扫描过程中不对档案原件造成二次损伤。</w:t>
            </w:r>
          </w:p>
          <w:p>
            <w:pPr>
              <w:pStyle w:val="null3"/>
            </w:pPr>
            <w:r>
              <w:rPr>
                <w:rFonts w:ascii="仿宋_GB2312" w:hAnsi="仿宋_GB2312" w:cs="仿宋_GB2312" w:eastAsia="仿宋_GB2312"/>
                <w:sz w:val="21"/>
              </w:rPr>
              <w:t>2.3图像处理</w:t>
            </w:r>
          </w:p>
          <w:p>
            <w:pPr>
              <w:pStyle w:val="null3"/>
            </w:pPr>
            <w:r>
              <w:rPr>
                <w:rFonts w:ascii="仿宋_GB2312" w:hAnsi="仿宋_GB2312" w:cs="仿宋_GB2312" w:eastAsia="仿宋_GB2312"/>
                <w:sz w:val="21"/>
              </w:rPr>
              <w:t>根据《纸质档案数字化技术规范》（DA/T-31—2017）的最新要求，对扫描后的图像进行逐页图像拼接、纠偏、去污、裁边和排列顺序调整等。应遵循展现档案原貌的原则，处理过程中不得去除档案页面原有纸张褪变斑点、水渍、污点、装订孔等痕迹。</w:t>
            </w:r>
          </w:p>
          <w:p>
            <w:pPr>
              <w:pStyle w:val="null3"/>
            </w:pPr>
            <w:r>
              <w:rPr>
                <w:rFonts w:ascii="仿宋_GB2312" w:hAnsi="仿宋_GB2312" w:cs="仿宋_GB2312" w:eastAsia="仿宋_GB2312"/>
                <w:sz w:val="21"/>
              </w:rPr>
              <w:t>（1）图像拼接：对分幅扫描形成的多幅图像，应进行拼接处理，合并为一个完整的图像，以保证纸质档案数字图像的整体性。拼接时应确保拼接处平滑地融合，拼接后整幅图像无明显拼接痕迹。</w:t>
            </w:r>
          </w:p>
          <w:p>
            <w:pPr>
              <w:pStyle w:val="null3"/>
            </w:pPr>
            <w:r>
              <w:rPr>
                <w:rFonts w:ascii="仿宋_GB2312" w:hAnsi="仿宋_GB2312" w:cs="仿宋_GB2312" w:eastAsia="仿宋_GB2312"/>
                <w:sz w:val="21"/>
              </w:rPr>
              <w:t>（2）纠偏：对扫描过程中出现的偏斜图像进行整体纠正，保证数字图像的偏斜角度小于1度（图像偏斜不超过页面内半个文字）。</w:t>
            </w:r>
          </w:p>
          <w:p>
            <w:pPr>
              <w:pStyle w:val="null3"/>
            </w:pPr>
            <w:r>
              <w:rPr>
                <w:rFonts w:ascii="仿宋_GB2312" w:hAnsi="仿宋_GB2312" w:cs="仿宋_GB2312" w:eastAsia="仿宋_GB2312"/>
                <w:sz w:val="21"/>
              </w:rPr>
              <w:t>（3）旋转：按文字方向将图片旋转至正确方向，没有文字的图片，判断其方向后进行左旋、右旋、翻转、旋转等。</w:t>
            </w:r>
          </w:p>
          <w:p>
            <w:pPr>
              <w:pStyle w:val="null3"/>
            </w:pPr>
            <w:r>
              <w:rPr>
                <w:rFonts w:ascii="仿宋_GB2312" w:hAnsi="仿宋_GB2312" w:cs="仿宋_GB2312" w:eastAsia="仿宋_GB2312"/>
                <w:sz w:val="21"/>
              </w:rPr>
              <w:t>（4）去污：对图像页面中出现的影响图像质量的杂质进行去除处理，如去除黑边、多余边、污点。</w:t>
            </w:r>
          </w:p>
          <w:p>
            <w:pPr>
              <w:pStyle w:val="null3"/>
            </w:pPr>
            <w:r>
              <w:rPr>
                <w:rFonts w:ascii="仿宋_GB2312" w:hAnsi="仿宋_GB2312" w:cs="仿宋_GB2312" w:eastAsia="仿宋_GB2312"/>
                <w:sz w:val="21"/>
              </w:rPr>
              <w:t>（5）裁边：图像外多余的黑（白）边应进行裁边处理，去除多余的白边，以有效缩小图像文件的容量，节省存储空间。</w:t>
            </w:r>
          </w:p>
          <w:p>
            <w:pPr>
              <w:pStyle w:val="null3"/>
            </w:pPr>
            <w:r>
              <w:rPr>
                <w:rFonts w:ascii="仿宋_GB2312" w:hAnsi="仿宋_GB2312" w:cs="仿宋_GB2312" w:eastAsia="仿宋_GB2312"/>
                <w:sz w:val="21"/>
              </w:rPr>
              <w:t>（6）图像质量检查</w:t>
            </w:r>
          </w:p>
          <w:p>
            <w:pPr>
              <w:pStyle w:val="null3"/>
            </w:pPr>
            <w:r>
              <w:rPr>
                <w:rFonts w:ascii="仿宋_GB2312" w:hAnsi="仿宋_GB2312" w:cs="仿宋_GB2312" w:eastAsia="仿宋_GB2312"/>
                <w:sz w:val="21"/>
              </w:rPr>
              <w:t>①图像不完整、无法清晰识别或图像失真度较大时，应重新扫描。</w:t>
            </w:r>
          </w:p>
          <w:p>
            <w:pPr>
              <w:pStyle w:val="null3"/>
            </w:pPr>
            <w:r>
              <w:rPr>
                <w:rFonts w:ascii="仿宋_GB2312" w:hAnsi="仿宋_GB2312" w:cs="仿宋_GB2312" w:eastAsia="仿宋_GB2312"/>
                <w:sz w:val="21"/>
              </w:rPr>
              <w:t>②对于漏扫、重扫、多扫等情况，应及时改正。</w:t>
            </w:r>
          </w:p>
          <w:p>
            <w:pPr>
              <w:pStyle w:val="null3"/>
            </w:pPr>
            <w:r>
              <w:rPr>
                <w:rFonts w:ascii="仿宋_GB2312" w:hAnsi="仿宋_GB2312" w:cs="仿宋_GB2312" w:eastAsia="仿宋_GB2312"/>
                <w:sz w:val="21"/>
              </w:rPr>
              <w:t>③图像的排列顺序与档案原件不一致时，应及时进行调整。</w:t>
            </w:r>
          </w:p>
          <w:p>
            <w:pPr>
              <w:pStyle w:val="null3"/>
            </w:pPr>
            <w:r>
              <w:rPr>
                <w:rFonts w:ascii="仿宋_GB2312" w:hAnsi="仿宋_GB2312" w:cs="仿宋_GB2312" w:eastAsia="仿宋_GB2312"/>
                <w:sz w:val="21"/>
              </w:rPr>
              <w:t>④对图像拼接、旋转及纠偏、裁边、去污等处理情况进行检查，发现不符合图像质量要求时，应重新进行图像处理。</w:t>
            </w:r>
          </w:p>
          <w:p>
            <w:pPr>
              <w:pStyle w:val="null3"/>
            </w:pPr>
            <w:r>
              <w:rPr>
                <w:rFonts w:ascii="仿宋_GB2312" w:hAnsi="仿宋_GB2312" w:cs="仿宋_GB2312" w:eastAsia="仿宋_GB2312"/>
                <w:sz w:val="21"/>
              </w:rPr>
              <w:t>2.4存储要求</w:t>
            </w:r>
          </w:p>
          <w:p>
            <w:pPr>
              <w:pStyle w:val="null3"/>
            </w:pPr>
            <w:r>
              <w:rPr>
                <w:rFonts w:ascii="仿宋_GB2312" w:hAnsi="仿宋_GB2312" w:cs="仿宋_GB2312" w:eastAsia="仿宋_GB2312"/>
                <w:sz w:val="21"/>
              </w:rPr>
              <w:t>以目录数据库中该文件的档号对扫描图像建立文件夹，并按文件档号+页码的格式对图像文件进行命名。每份纸质文件对应的扫描图像应合成一个PDF文档存储，按照文件档号对其进行命名。</w:t>
            </w:r>
          </w:p>
          <w:p>
            <w:pPr>
              <w:pStyle w:val="null3"/>
            </w:pPr>
            <w:r>
              <w:rPr>
                <w:rFonts w:ascii="仿宋_GB2312" w:hAnsi="仿宋_GB2312" w:cs="仿宋_GB2312" w:eastAsia="仿宋_GB2312"/>
                <w:sz w:val="21"/>
              </w:rPr>
              <w:t>存储格式</w:t>
            </w:r>
          </w:p>
          <w:p>
            <w:pPr>
              <w:pStyle w:val="null3"/>
            </w:pPr>
            <w:r>
              <w:rPr>
                <w:rFonts w:ascii="仿宋_GB2312" w:hAnsi="仿宋_GB2312" w:cs="仿宋_GB2312" w:eastAsia="仿宋_GB2312"/>
                <w:sz w:val="21"/>
              </w:rPr>
              <w:t>纸质档案扫描图像的存储格式为TIFF格式或JPEG格式、双层PDF格式。PDF格式的文件内部顺序应与相应的案卷页码顺序保持一致。</w:t>
            </w:r>
          </w:p>
          <w:p>
            <w:pPr>
              <w:pStyle w:val="null3"/>
            </w:pPr>
            <w:r>
              <w:rPr>
                <w:rFonts w:ascii="仿宋_GB2312" w:hAnsi="仿宋_GB2312" w:cs="仿宋_GB2312" w:eastAsia="仿宋_GB2312"/>
                <w:sz w:val="21"/>
              </w:rPr>
              <w:t>2.5图像转换</w:t>
            </w:r>
          </w:p>
          <w:p>
            <w:pPr>
              <w:pStyle w:val="null3"/>
            </w:pPr>
            <w:r>
              <w:rPr>
                <w:rFonts w:ascii="仿宋_GB2312" w:hAnsi="仿宋_GB2312" w:cs="仿宋_GB2312" w:eastAsia="仿宋_GB2312"/>
                <w:sz w:val="21"/>
              </w:rPr>
              <w:t>要求使用双层PDF技术，对扫描图像合成的PDF文件进行OCR识别，并对识别出的文本进行校对，保证内容一致，达到能进行全文检索的目的。（对不能实现OCR的文件，要按照采购人的要求进行关键字著录，从而实现对该文件关键字的快速、准确的检索）。</w:t>
            </w:r>
          </w:p>
          <w:p>
            <w:pPr>
              <w:pStyle w:val="null3"/>
            </w:pPr>
            <w:r>
              <w:rPr>
                <w:rFonts w:ascii="仿宋_GB2312" w:hAnsi="仿宋_GB2312" w:cs="仿宋_GB2312" w:eastAsia="仿宋_GB2312"/>
                <w:sz w:val="21"/>
              </w:rPr>
              <w:t>2.6条目著录</w:t>
            </w:r>
          </w:p>
          <w:p>
            <w:pPr>
              <w:pStyle w:val="null3"/>
            </w:pPr>
            <w:r>
              <w:rPr>
                <w:rFonts w:ascii="仿宋_GB2312" w:hAnsi="仿宋_GB2312" w:cs="仿宋_GB2312" w:eastAsia="仿宋_GB2312"/>
                <w:sz w:val="21"/>
              </w:rPr>
              <w:t>（1）已有电子目录的由采购方提供电子目录，无电子目录的由中标方按照信息著录规则补录电子目录。</w:t>
            </w:r>
          </w:p>
          <w:p>
            <w:pPr>
              <w:pStyle w:val="null3"/>
            </w:pPr>
            <w:r>
              <w:rPr>
                <w:rFonts w:ascii="仿宋_GB2312" w:hAnsi="仿宋_GB2312" w:cs="仿宋_GB2312" w:eastAsia="仿宋_GB2312"/>
                <w:sz w:val="21"/>
              </w:rPr>
              <w:t>（2）按照渭南师范学院档案信息著录规则，确定档案目录的著录项、字段长度和内容要求并采用人工录入的方式著录案卷档号、案卷题名、文件名、责任者、起止日期、保管期限、保管密级、所在页号和页数等信息，著录中应安排专人对目录数据库的建库质量进行检查，如有错误或不规范的，应及时进行修改。</w:t>
            </w:r>
          </w:p>
          <w:p>
            <w:pPr>
              <w:pStyle w:val="null3"/>
            </w:pPr>
            <w:r>
              <w:rPr>
                <w:rFonts w:ascii="仿宋_GB2312" w:hAnsi="仿宋_GB2312" w:cs="仿宋_GB2312" w:eastAsia="仿宋_GB2312"/>
                <w:sz w:val="21"/>
              </w:rPr>
              <w:t>（3）图像文件与目录数据要一一对应、相互关联（文件夹名、图像文件名与目录数据中对应的文件档号要一致且唯一）。</w:t>
            </w:r>
          </w:p>
          <w:p>
            <w:pPr>
              <w:pStyle w:val="null3"/>
            </w:pPr>
            <w:r>
              <w:rPr>
                <w:rFonts w:ascii="仿宋_GB2312" w:hAnsi="仿宋_GB2312" w:cs="仿宋_GB2312" w:eastAsia="仿宋_GB2312"/>
                <w:sz w:val="21"/>
              </w:rPr>
              <w:t>2.7数据挂接</w:t>
            </w:r>
          </w:p>
          <w:p>
            <w:pPr>
              <w:pStyle w:val="null3"/>
            </w:pPr>
            <w:r>
              <w:rPr>
                <w:rFonts w:ascii="仿宋_GB2312" w:hAnsi="仿宋_GB2312" w:cs="仿宋_GB2312" w:eastAsia="仿宋_GB2312"/>
                <w:sz w:val="21"/>
              </w:rPr>
              <w:t>（1）数据批量挂接。扫描数据验收合格后，将扫描图像合成的双层PDF文件与档案目录数据建立一一对应的关联关系，并由中标方负责挂接到采购人档案管理系统。采购方有义务协助中标方联系第三方档案管理系统软件开发公司完成数据挂接工作。</w:t>
            </w:r>
          </w:p>
          <w:p>
            <w:pPr>
              <w:pStyle w:val="null3"/>
            </w:pPr>
            <w:r>
              <w:rPr>
                <w:rFonts w:ascii="仿宋_GB2312" w:hAnsi="仿宋_GB2312" w:cs="仿宋_GB2312" w:eastAsia="仿宋_GB2312"/>
                <w:sz w:val="21"/>
              </w:rPr>
              <w:t>（2）数据挂接准确。必须保证目录数据与扫描PDF文件的一一对应关系，不得错挂、漏挂。</w:t>
            </w:r>
          </w:p>
          <w:p>
            <w:pPr>
              <w:pStyle w:val="null3"/>
            </w:pPr>
            <w:r>
              <w:rPr>
                <w:rFonts w:ascii="仿宋_GB2312" w:hAnsi="仿宋_GB2312" w:cs="仿宋_GB2312" w:eastAsia="仿宋_GB2312"/>
                <w:sz w:val="21"/>
              </w:rPr>
              <w:t>2.8数据质检及移交验收</w:t>
            </w:r>
          </w:p>
          <w:p>
            <w:pPr>
              <w:pStyle w:val="null3"/>
            </w:pPr>
            <w:r>
              <w:rPr>
                <w:rFonts w:ascii="仿宋_GB2312" w:hAnsi="仿宋_GB2312" w:cs="仿宋_GB2312" w:eastAsia="仿宋_GB2312"/>
                <w:sz w:val="21"/>
              </w:rPr>
              <w:t>2.8.1数据质检</w:t>
            </w:r>
          </w:p>
          <w:p>
            <w:pPr>
              <w:pStyle w:val="null3"/>
            </w:pPr>
            <w:r>
              <w:rPr>
                <w:rFonts w:ascii="仿宋_GB2312" w:hAnsi="仿宋_GB2312" w:cs="仿宋_GB2312" w:eastAsia="仿宋_GB2312"/>
                <w:sz w:val="21"/>
              </w:rPr>
              <w:t>（1）中标方必须建立严格的质量检测体系，对扫描加工的数据随时进行抽检；在完成数字化转换后，对已完成数字化转换的所有数据，包括目录数据、图像文件、版式文件及数据挂接质量等进行100%自检。自检达到质量标准方可递交采购方审核、验收。</w:t>
            </w:r>
          </w:p>
          <w:p>
            <w:pPr>
              <w:pStyle w:val="null3"/>
            </w:pPr>
            <w:r>
              <w:rPr>
                <w:rFonts w:ascii="仿宋_GB2312" w:hAnsi="仿宋_GB2312" w:cs="仿宋_GB2312" w:eastAsia="仿宋_GB2312"/>
                <w:sz w:val="21"/>
              </w:rPr>
              <w:t>（2）采购方分批对中标方质检后的数据按20％抽取进行检查。检查的内容主要包括：扫描参数、扫描分辨率、存储格式等是否正确；图像数据的清晰度，以及可懂度、失真度是否在放大200%图像后依然清晰；图像顺序号与档案的页码号是否一致；文件夹及文件命名是否正确，图像数据库管理是否正确科学；用双层PDF技术转换后的版式文件内容与原件是否保持一致；图像文件与文件目录是否100％关联；是否按照其它规定的指标参数进行标准化的加工制作。</w:t>
            </w:r>
          </w:p>
          <w:p>
            <w:pPr>
              <w:pStyle w:val="null3"/>
            </w:pPr>
            <w:r>
              <w:rPr>
                <w:rFonts w:ascii="仿宋_GB2312" w:hAnsi="仿宋_GB2312" w:cs="仿宋_GB2312" w:eastAsia="仿宋_GB2312"/>
                <w:sz w:val="21"/>
              </w:rPr>
              <w:t>（3）质检合格率必须达到99％（合格率=抽检合格的文件数/抽检文件总数×100%）以上，方可接收。如数据检查合格率未达到99％或图像文件与文件目录未达到100％关联，采购方将数据退回中标方重新进行检查并修改，直至采购方满意。如发生连续3次数据检查都不合格的情况，采购方有权决定终止合同，中标方承担采购方的一切损失。</w:t>
            </w:r>
          </w:p>
          <w:p>
            <w:pPr>
              <w:pStyle w:val="null3"/>
            </w:pPr>
            <w:r>
              <w:rPr>
                <w:rFonts w:ascii="仿宋_GB2312" w:hAnsi="仿宋_GB2312" w:cs="仿宋_GB2312" w:eastAsia="仿宋_GB2312"/>
                <w:sz w:val="21"/>
              </w:rPr>
              <w:t>2.8.2数据移交</w:t>
            </w:r>
          </w:p>
          <w:p>
            <w:pPr>
              <w:pStyle w:val="null3"/>
            </w:pPr>
            <w:r>
              <w:rPr>
                <w:rFonts w:ascii="仿宋_GB2312" w:hAnsi="仿宋_GB2312" w:cs="仿宋_GB2312" w:eastAsia="仿宋_GB2312"/>
                <w:sz w:val="21"/>
              </w:rPr>
              <w:t>中标方以档号为批次移交加工数据（包括文件级机读目录和扫描的图像文件）。移交内容包括：</w:t>
            </w:r>
          </w:p>
          <w:p>
            <w:pPr>
              <w:pStyle w:val="null3"/>
            </w:pPr>
            <w:r>
              <w:rPr>
                <w:rFonts w:ascii="仿宋_GB2312" w:hAnsi="仿宋_GB2312" w:cs="仿宋_GB2312" w:eastAsia="仿宋_GB2312"/>
                <w:sz w:val="21"/>
              </w:rPr>
              <w:t>（1）文件级目录数据。</w:t>
            </w:r>
          </w:p>
          <w:p>
            <w:pPr>
              <w:pStyle w:val="null3"/>
            </w:pPr>
            <w:r>
              <w:rPr>
                <w:rFonts w:ascii="仿宋_GB2312" w:hAnsi="仿宋_GB2312" w:cs="仿宋_GB2312" w:eastAsia="仿宋_GB2312"/>
                <w:sz w:val="21"/>
              </w:rPr>
              <w:t>（2）扫描后的原始图像文件数据（TIFF格式或JPEG格式）、双层PDF文件数据及优化图像文件数据。</w:t>
            </w:r>
          </w:p>
          <w:p>
            <w:pPr>
              <w:pStyle w:val="null3"/>
            </w:pPr>
            <w:r>
              <w:rPr>
                <w:rFonts w:ascii="仿宋_GB2312" w:hAnsi="仿宋_GB2312" w:cs="仿宋_GB2312" w:eastAsia="仿宋_GB2312"/>
                <w:sz w:val="21"/>
              </w:rPr>
              <w:t>（3）加工过程各类记录。</w:t>
            </w:r>
          </w:p>
          <w:p>
            <w:pPr>
              <w:pStyle w:val="null3"/>
            </w:pPr>
            <w:r>
              <w:rPr>
                <w:rFonts w:ascii="仿宋_GB2312" w:hAnsi="仿宋_GB2312" w:cs="仿宋_GB2312" w:eastAsia="仿宋_GB2312"/>
                <w:sz w:val="21"/>
              </w:rPr>
              <w:t>（4）一个批次的档案加工完成并抽检合格后，中标方要将该批次的移交数据及扫描情况登记表一并移交采购方，办理正式移交手续并删除机内有关数据。</w:t>
            </w:r>
          </w:p>
          <w:p>
            <w:pPr>
              <w:pStyle w:val="null3"/>
            </w:pPr>
            <w:r>
              <w:rPr>
                <w:rFonts w:ascii="仿宋_GB2312" w:hAnsi="仿宋_GB2312" w:cs="仿宋_GB2312" w:eastAsia="仿宋_GB2312"/>
                <w:sz w:val="21"/>
              </w:rPr>
              <w:t>（5）正式移交数据的同时，移交2套加工数据（包括文件级目录和加工全文）的备份档案存储蓝光光盘。</w:t>
            </w:r>
          </w:p>
          <w:p>
            <w:pPr>
              <w:pStyle w:val="null3"/>
            </w:pPr>
            <w:r>
              <w:rPr>
                <w:rFonts w:ascii="仿宋_GB2312" w:hAnsi="仿宋_GB2312" w:cs="仿宋_GB2312" w:eastAsia="仿宋_GB2312"/>
                <w:sz w:val="21"/>
              </w:rPr>
              <w:t>2.8.3数据备份要求</w:t>
            </w:r>
          </w:p>
          <w:p>
            <w:pPr>
              <w:pStyle w:val="null3"/>
            </w:pPr>
            <w:r>
              <w:rPr>
                <w:rFonts w:ascii="仿宋_GB2312" w:hAnsi="仿宋_GB2312" w:cs="仿宋_GB2312" w:eastAsia="仿宋_GB2312"/>
                <w:sz w:val="21"/>
              </w:rPr>
              <w:t>（1）依据国家《基于XML的电子文件封装规范》（DA/T48-2009）开展数字化文件信息的封装工作。</w:t>
            </w:r>
          </w:p>
          <w:p>
            <w:pPr>
              <w:pStyle w:val="null3"/>
            </w:pPr>
            <w:r>
              <w:rPr>
                <w:rFonts w:ascii="仿宋_GB2312" w:hAnsi="仿宋_GB2312" w:cs="仿宋_GB2312" w:eastAsia="仿宋_GB2312"/>
                <w:sz w:val="21"/>
              </w:rPr>
              <w:t>（2）数字化信息元数据封装包的保存采用档案存储蓝光光盘保存，提交扫描原图（TIFF300dpi或JPEG300dpi）、扫描优图（TIFF300dpi或JPEG300dpi）、转换后的图像（双层PDF300dpi）数据，档案编号及图像清单（Excel格式）、案卷目录(含卷内目录)数据。</w:t>
            </w:r>
          </w:p>
          <w:p>
            <w:pPr>
              <w:pStyle w:val="null3"/>
            </w:pPr>
            <w:r>
              <w:rPr>
                <w:rFonts w:ascii="仿宋_GB2312" w:hAnsi="仿宋_GB2312" w:cs="仿宋_GB2312" w:eastAsia="仿宋_GB2312"/>
                <w:sz w:val="21"/>
              </w:rPr>
              <w:t>2.9档案复原及入库</w:t>
            </w:r>
          </w:p>
          <w:p>
            <w:pPr>
              <w:pStyle w:val="null3"/>
            </w:pPr>
            <w:r>
              <w:rPr>
                <w:rFonts w:ascii="仿宋_GB2312" w:hAnsi="仿宋_GB2312" w:cs="仿宋_GB2312" w:eastAsia="仿宋_GB2312"/>
                <w:sz w:val="21"/>
              </w:rPr>
              <w:t>中标方的案卷装订人员需严格按照装订技术标准，依照档案原貌进行恢复装订并确保装订质量。</w:t>
            </w:r>
          </w:p>
          <w:p>
            <w:pPr>
              <w:pStyle w:val="null3"/>
            </w:pPr>
            <w:r>
              <w:rPr>
                <w:rFonts w:ascii="仿宋_GB2312" w:hAnsi="仿宋_GB2312" w:cs="仿宋_GB2312" w:eastAsia="仿宋_GB2312"/>
                <w:sz w:val="21"/>
              </w:rPr>
              <w:t>（1）恢复装订时要检查档案文件、页面有无遗漏、损坏，发现问题及时登记并修复。</w:t>
            </w:r>
          </w:p>
          <w:p>
            <w:pPr>
              <w:pStyle w:val="null3"/>
            </w:pPr>
            <w:r>
              <w:rPr>
                <w:rFonts w:ascii="仿宋_GB2312" w:hAnsi="仿宋_GB2312" w:cs="仿宋_GB2312" w:eastAsia="仿宋_GB2312"/>
                <w:sz w:val="21"/>
              </w:rPr>
              <w:t>（2）案卷封面、目录、原件、备考表等构成部件确保齐全和一一对应。</w:t>
            </w:r>
          </w:p>
          <w:p>
            <w:pPr>
              <w:pStyle w:val="null3"/>
            </w:pPr>
            <w:r>
              <w:rPr>
                <w:rFonts w:ascii="仿宋_GB2312" w:hAnsi="仿宋_GB2312" w:cs="仿宋_GB2312" w:eastAsia="仿宋_GB2312"/>
                <w:sz w:val="21"/>
              </w:rPr>
              <w:t>（3）文件的页码排序、正反面、横竖面确保正确。</w:t>
            </w:r>
          </w:p>
          <w:p>
            <w:pPr>
              <w:pStyle w:val="null3"/>
            </w:pPr>
            <w:r>
              <w:rPr>
                <w:rFonts w:ascii="仿宋_GB2312" w:hAnsi="仿宋_GB2312" w:cs="仿宋_GB2312" w:eastAsia="仿宋_GB2312"/>
                <w:sz w:val="21"/>
              </w:rPr>
              <w:t>（4）装订时尽可能地按照原来的装订孔位进行穿线装订，不得打新孔装订，以维护档案原貌、保护档案原件。</w:t>
            </w:r>
          </w:p>
          <w:p>
            <w:pPr>
              <w:pStyle w:val="null3"/>
            </w:pPr>
            <w:r>
              <w:rPr>
                <w:rFonts w:ascii="仿宋_GB2312" w:hAnsi="仿宋_GB2312" w:cs="仿宋_GB2312" w:eastAsia="仿宋_GB2312"/>
                <w:sz w:val="21"/>
              </w:rPr>
              <w:t>（5）装订穿线时，须保证装订线不要拧缠在一起，装订线要平整。装订线要拉紧。装订线应在案卷背面打结，余线要适中（2cm左右）。</w:t>
            </w:r>
          </w:p>
          <w:p>
            <w:pPr>
              <w:pStyle w:val="null3"/>
            </w:pPr>
            <w:r>
              <w:rPr>
                <w:rFonts w:ascii="仿宋_GB2312" w:hAnsi="仿宋_GB2312" w:cs="仿宋_GB2312" w:eastAsia="仿宋_GB2312"/>
                <w:sz w:val="21"/>
              </w:rPr>
              <w:t>（6）大幅面纸张确保折叠正确合理，如有破损严重的，应进行裱糊。</w:t>
            </w:r>
          </w:p>
          <w:p>
            <w:pPr>
              <w:pStyle w:val="null3"/>
            </w:pPr>
            <w:r>
              <w:rPr>
                <w:rFonts w:ascii="仿宋_GB2312" w:hAnsi="仿宋_GB2312" w:cs="仿宋_GB2312" w:eastAsia="仿宋_GB2312"/>
                <w:sz w:val="21"/>
              </w:rPr>
              <w:t>（7）完成档案复原装订的案卷，确保装入原档案盒。</w:t>
            </w:r>
          </w:p>
          <w:p>
            <w:pPr>
              <w:pStyle w:val="null3"/>
            </w:pPr>
            <w:r>
              <w:rPr>
                <w:rFonts w:ascii="仿宋_GB2312" w:hAnsi="仿宋_GB2312" w:cs="仿宋_GB2312" w:eastAsia="仿宋_GB2312"/>
                <w:sz w:val="21"/>
              </w:rPr>
              <w:t>（8）采购方指定专人负责档案装订后的验收工作，验收不合格退回中标方重新装订，直至达到采购方装订要求。</w:t>
            </w:r>
          </w:p>
          <w:p>
            <w:pPr>
              <w:pStyle w:val="null3"/>
            </w:pPr>
            <w:r>
              <w:rPr>
                <w:rFonts w:ascii="仿宋_GB2312" w:hAnsi="仿宋_GB2312" w:cs="仿宋_GB2312" w:eastAsia="仿宋_GB2312"/>
                <w:sz w:val="21"/>
              </w:rPr>
              <w:t>（9）案卷装订验收合格后，双方进行清查点验并办理移交接收手续，采购方指导中标方将纸质档案按原位置摆放入库。中标方如发生档案丢失、损毁，采购方有权依法追究其法律责任。</w:t>
            </w:r>
          </w:p>
          <w:p>
            <w:pPr>
              <w:pStyle w:val="null3"/>
            </w:pPr>
            <w:r>
              <w:rPr>
                <w:rFonts w:ascii="仿宋_GB2312" w:hAnsi="仿宋_GB2312" w:cs="仿宋_GB2312" w:eastAsia="仿宋_GB2312"/>
                <w:sz w:val="21"/>
              </w:rPr>
              <w:t>（3）其他</w:t>
            </w:r>
          </w:p>
          <w:p>
            <w:pPr>
              <w:pStyle w:val="null3"/>
            </w:pPr>
            <w:r>
              <w:rPr>
                <w:rFonts w:ascii="仿宋_GB2312" w:hAnsi="仿宋_GB2312" w:cs="仿宋_GB2312" w:eastAsia="仿宋_GB2312"/>
                <w:sz w:val="21"/>
              </w:rPr>
              <w:t>3.1质量保证</w:t>
            </w:r>
          </w:p>
          <w:p>
            <w:pPr>
              <w:pStyle w:val="null3"/>
            </w:pPr>
            <w:r>
              <w:rPr>
                <w:rFonts w:ascii="仿宋_GB2312" w:hAnsi="仿宋_GB2312" w:cs="仿宋_GB2312" w:eastAsia="仿宋_GB2312"/>
                <w:sz w:val="21"/>
              </w:rPr>
              <w:t>3.1.1成交单位必须建立严格的质量检测体系，对加工各环节档案进行自检，自检达到质量标准。</w:t>
            </w:r>
          </w:p>
          <w:p>
            <w:pPr>
              <w:pStyle w:val="null3"/>
            </w:pPr>
            <w:r>
              <w:rPr>
                <w:rFonts w:ascii="仿宋_GB2312" w:hAnsi="仿宋_GB2312" w:cs="仿宋_GB2312" w:eastAsia="仿宋_GB2312"/>
                <w:sz w:val="21"/>
              </w:rPr>
              <w:t>3.1.2质保时间是验收合格之日起不少于24个月。成交人承诺的质保时间超过24个月的，按其承诺时间质保。</w:t>
            </w:r>
          </w:p>
          <w:p>
            <w:pPr>
              <w:pStyle w:val="null3"/>
            </w:pPr>
            <w:r>
              <w:rPr>
                <w:rFonts w:ascii="仿宋_GB2312" w:hAnsi="仿宋_GB2312" w:cs="仿宋_GB2312" w:eastAsia="仿宋_GB2312"/>
                <w:sz w:val="21"/>
              </w:rPr>
              <w:t>（4）保密要求</w:t>
            </w:r>
          </w:p>
          <w:p>
            <w:pPr>
              <w:pStyle w:val="null3"/>
            </w:pPr>
            <w:r>
              <w:rPr>
                <w:rFonts w:ascii="仿宋_GB2312" w:hAnsi="仿宋_GB2312" w:cs="仿宋_GB2312" w:eastAsia="仿宋_GB2312"/>
                <w:sz w:val="21"/>
              </w:rPr>
              <w:t>中标方要严格遵守档案相关保密安全规定，必须在采购方指定场所内进行档案数字化加工，确保加工场所的正常秩序和安全。不得遗失、损坏档案，如有违法者，将追究法律责任。中标方应做到以下保密要求：</w:t>
            </w:r>
          </w:p>
          <w:p>
            <w:pPr>
              <w:pStyle w:val="null3"/>
            </w:pPr>
            <w:r>
              <w:rPr>
                <w:rFonts w:ascii="仿宋_GB2312" w:hAnsi="仿宋_GB2312" w:cs="仿宋_GB2312" w:eastAsia="仿宋_GB2312"/>
                <w:sz w:val="21"/>
              </w:rPr>
              <w:t>（1）与采购方签订保密协议，加强对工作人员的保密教育。中标方负责对其聘用的工作人员进行身份审查、登记备案和签订保密协议，并将相关材料提交采购方备案。</w:t>
            </w:r>
          </w:p>
          <w:p>
            <w:pPr>
              <w:pStyle w:val="null3"/>
            </w:pPr>
            <w:r>
              <w:rPr>
                <w:rFonts w:ascii="仿宋_GB2312" w:hAnsi="仿宋_GB2312" w:cs="仿宋_GB2312" w:eastAsia="仿宋_GB2312"/>
                <w:sz w:val="21"/>
              </w:rPr>
              <w:t>（2）档案数字化处理后的各种图像、资料所有权归采购方所有，各种统计资料、图像资料、光盘资料、备份硬盘、纸质资料及各种清单等在项目结束时都必须完整移交。</w:t>
            </w:r>
          </w:p>
          <w:p>
            <w:pPr>
              <w:pStyle w:val="null3"/>
            </w:pPr>
            <w:r>
              <w:rPr>
                <w:rFonts w:ascii="仿宋_GB2312" w:hAnsi="仿宋_GB2312" w:cs="仿宋_GB2312" w:eastAsia="仿宋_GB2312"/>
                <w:sz w:val="21"/>
              </w:rPr>
              <w:t>（3）工作人员不得以任何形式将各项档案资料带出指定工作现场，不得以任何形式进行泄漏、传播；不得以任何方式非法向外人泄露档案所涉及的国家秘密；不得无故查看及讨论档案内容。否则按国家有关规定处理，情节严重的要承担相应的刑事责任。</w:t>
            </w:r>
          </w:p>
          <w:p>
            <w:pPr>
              <w:pStyle w:val="null3"/>
            </w:pPr>
            <w:r>
              <w:rPr>
                <w:rFonts w:ascii="仿宋_GB2312" w:hAnsi="仿宋_GB2312" w:cs="仿宋_GB2312" w:eastAsia="仿宋_GB2312"/>
                <w:sz w:val="21"/>
              </w:rPr>
              <w:t>（4）工作人员未经同意，不得私自携带任何可存储设备进入或离开工作现场。未经采购方批准，中标方不得以任何形式复制离线的档案图像和档案目录数据。</w:t>
            </w:r>
          </w:p>
          <w:p>
            <w:pPr>
              <w:pStyle w:val="null3"/>
            </w:pPr>
            <w:r>
              <w:rPr>
                <w:rFonts w:ascii="仿宋_GB2312" w:hAnsi="仿宋_GB2312" w:cs="仿宋_GB2312" w:eastAsia="仿宋_GB2312"/>
                <w:sz w:val="21"/>
              </w:rPr>
              <w:t>（5）加工完成，移交数据并验收合格后，中标方应在档案管理部门有关人员监督下，销毁所有存储介质的档案数据。</w:t>
            </w:r>
          </w:p>
          <w:p>
            <w:pPr>
              <w:pStyle w:val="null3"/>
            </w:pPr>
            <w:r>
              <w:rPr>
                <w:rFonts w:ascii="仿宋_GB2312" w:hAnsi="仿宋_GB2312" w:cs="仿宋_GB2312" w:eastAsia="仿宋_GB2312"/>
                <w:sz w:val="21"/>
              </w:rPr>
              <w:t>（6）扫描人员严格遵守档案管理的相关规定及档案部门的相关制度，认真做好扫描档案的保密和保护工作。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验收流程 1.1 乙方完成全部工作后，自行完成自检、复检，确认合格后向甲方提交书面验收申请、完整成果资料、工作台账、质检报告、整改记录等全套验收资料。 1.2 甲方收到验收申请及完整资料后，及时组织初验、抽检、终验，采取资料核查+现场抽检+系统核验的方式验收。 1.3 验收不合格的，甲方一次性书面告知整改问题及期限，乙方免费限期整改，整改后重新验收；多次整改仍不合格的，甲方有权终止合同、追究违约责任。 2. 验收标准 2.1 服务资料齐全、规范、真实、有效，台账清晰可追溯； 2.2 数字化成果质量、数量、格式、挂接效果完全符合合同及行业标准，无错漏、无瑕疵； 2.3 安全、保密、作业流程全程合规，无违规操作、无安全隐患、无泄密风险； 2.4 全部问题整改闭环，甲方验收签字确认即为最终验收合格。 3. 评价考核机制 3.1 甲方对乙方实行全过程考核，考核内容包含进度、质量、安全、保密、服务态度、整改效率、合规性等。 3.2 考核结果作为付款、续服、追责的重要依据，乙方无条件认可甲方考核结果。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预付款，合同生效后，达到付款条件起3个工作日内，支付合同总金额的50.0%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合同履行过程中发生的任何争议，甲乙双方优先友好协商解决。 2. 协商不成的，合同当事人约定向甲方所在地人民法院提起诉讼。 3. 争议解决期间，除争议事项外，本合同其他条款持续有效，双方须继续履行合同义务，不得擅自停工、解约。</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支付约定：1. 合同生效后3个工作日内，甲方向乙方支付合同金额 50% 预付款。乙方应在收到预付款后2个工作日内，向甲方指定银行开立以甲方为受益人的预付款保函（或履约保函），保函金额为合同金额50%，有效期至项目验收合格后10日。甲方收到并审核通过保函正本后，支付剩余50%合同金额。 2. 项目验收合格后10个工作日内，乙方向甲方开具全额增值税专用发票（电子/纸质均可；纸质须含发票联、抵扣联）。 3. 甲方收到乙方全额增值税专用发票，且双方无任何质量争议及未结纠纷后5个工作日内，将银行保函正本退还乙方。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参与的供应商为符合政策要求的中小微企业。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供应商提供2025年度经审计完整的财务审计报告（成立时间至提交响应文件截止时间不足一年的可提供成立后任意时段的资产负债表），或其开标前三个月内银行出具的资信证明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供应商具有国家保密局颁发的《国家秘密载体印制资质》乙级及以上资质（内容包含“涉密档案数字化加工”类）</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由代理机构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由代理机构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服务期限满足采购文件最低要求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响应文件响应有效期符合采购文件要求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响应文件内容符合采购文件服务内容及要求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服务要求应答表.docx 供应商认为有必要说明的其他问题.docx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评审得分相同的，按照最后报价由低到高的顺序推荐。评审得分且最后报价相同的，按照档案数字化实施方案优劣顺序推荐。评审得分且最后报价且档案数字化实施方案得分均相同的，成交候选供应商并列。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档案数字化实施方案</w:t>
            </w:r>
          </w:p>
        </w:tc>
        <w:tc>
          <w:tcPr>
            <w:tcW w:type="dxa" w:w="2492"/>
          </w:tcPr>
          <w:p>
            <w:pPr>
              <w:pStyle w:val="null3"/>
            </w:pPr>
            <w:r>
              <w:rPr>
                <w:rFonts w:ascii="仿宋_GB2312" w:hAnsi="仿宋_GB2312" w:cs="仿宋_GB2312" w:eastAsia="仿宋_GB2312"/>
              </w:rPr>
              <w:t>一、评审内容 ①技术实施细则（包含且不限于档案整理、档案数字化加工等）；②技术服务流程；③技术手段；④工作思路及任务；⑤档案数字化存在的难点和重点分析。 二、评审标准 1、完整性：方案必须全面，对评审内容中的各项要求有详细描述； 2、可实施性：切合本项目实际情况，提出步骤清晰、合理的方案； 3、针对性：方案能够紧扣项目实际情况，内容科学合理。 三、赋分标准（满分15分） ①技术实施细则（包含且不限于档案整理、档案数字化加工等）：每完全满足一个评审标准得1分，基本满足得0.7分，偏差较大得0.3分。满分3分； ②技术服务流程:每完全满足一个评审标准得1分，基本满足得0.7分，偏差较大得0.3分。满分3分； ③技术手段:每完全满足一个评审标准得1分，基本满足得0.7分，偏差较大得0.3分。满分3分； ④工作思路及任务:每完全满足一个评审标准得1分，基本满足得0.7分，偏差较大得0.3分。满分3分。 ⑤档案数字化存在的难点和重点分析：每完全满足一个评审标准得1分，基本满足得0.7分，偏差较大得0.3分。满分3分。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档案数字化实施方案.docx</w:t>
            </w:r>
          </w:p>
        </w:tc>
      </w:tr>
      <w:tr>
        <w:tc>
          <w:tcPr>
            <w:tcW w:type="dxa" w:w="831"/>
            <w:vMerge/>
          </w:tcPr>
          <w:p/>
        </w:tc>
        <w:tc>
          <w:tcPr>
            <w:tcW w:type="dxa" w:w="1661"/>
          </w:tcPr>
          <w:p>
            <w:pPr>
              <w:pStyle w:val="null3"/>
            </w:pPr>
            <w:r>
              <w:rPr>
                <w:rFonts w:ascii="仿宋_GB2312" w:hAnsi="仿宋_GB2312" w:cs="仿宋_GB2312" w:eastAsia="仿宋_GB2312"/>
              </w:rPr>
              <w:t>档案数字化进度计划</w:t>
            </w:r>
          </w:p>
        </w:tc>
        <w:tc>
          <w:tcPr>
            <w:tcW w:type="dxa" w:w="2492"/>
          </w:tcPr>
          <w:p>
            <w:pPr>
              <w:pStyle w:val="null3"/>
            </w:pPr>
            <w:r>
              <w:rPr>
                <w:rFonts w:ascii="仿宋_GB2312" w:hAnsi="仿宋_GB2312" w:cs="仿宋_GB2312" w:eastAsia="仿宋_GB2312"/>
              </w:rPr>
              <w:t>一、总体进度安排（满分3分） 供应商提供本项目专用的总体进度安排方案，内容须包含以下要素。评审时仅判断“有/无”或“是否正确”： 1.明确项目的总工期（起止时间）及各阶段时间节点； 2.明确各阶段的主要工作任务及交付物； 3.明确各阶段所需投入的人力资源配置（岗位、人数、工作时长）； 4.明确关键路径或里程碑节点及其完成标准； 5.明确进度偏离时的调整预案（如延期后的补救措施）。 计分规则： 以上5项要素中，每完整提供1项且内容正确无误，得0.6分，满分3分。 若某要素中出现以下任一客观错误，该要素不得分： 1.总工期或起止时间与项目要求不符； 2.阶段任务描述中出现项目名称、档案数量、档案类型等信息错误； 3.人力资源配置方案明显不可行（如人数过少无法覆盖工作量、岗位类型与档案数字化流程不符）； 4.同一方案中前后进度节点时间矛盾或逻辑明显不通。 二、进度检查和评估措施（满分3分） 供应商提供本项目专用的进度检查与评估措施方案，内容须包含以下要素： 1.明确进度检查的周期或频次（如每日、每周、每阶段）； 2.明确进度检查的具体方法或工具（如进度表、甘特图、项目管理软件等）； 3.明确进度评估的量化指标（如完成页数、完成条数、完成比例等可度量数据）； 4.明确进度滞后或异常的判定标准（如偏差超过多少比例需启动预警）； 5.明确进度检查结果的记录形式及报送对象（如检查记录表、报送项目经理）。 计分规则： 以上5项要素中，每完整提供1项且内容正确无误，得0.6分，满分3分。 若某要素中出现以下任一客观错误，该要素不得分： 1.检查周期与项目工期明显不匹配（如工期仅1个月却按季度检查）； 2.评估指标无法量化或与档案数字化项目无关（如仅描述“保证质量”而无数据指标）； 3.滞后判定标准缺失具体数值（如只写“及时处理”而无具体偏差比例）； 4.项目名称、档案类型、单位名称等信息错误； 5.同一措施中前后内容矛盾或逻辑明显不通。</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档案数字化进度计划.docx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1.供应商提供①高速扫描设备、②平板扫描设备、③大幅面扫描设备、④图像处理工作站、⑤蓝光光盘刻录设备（或同等功能设备），每提供1类设备得1分，满分5分。设备型号需与需求书扫描分辨率、幅面要求匹配。 证明材料要求：①提供《拟投入设备清单》（含设备名称、品牌型号、技术参数、数量、用途说明）；②提供采购发票/固定资产登记证明/租赁合同/设备实物照片（含铭牌）等证明材料（复印件加盖公章）。 2.供应商提供①档案数字化加工流程追溯与安全管理软件、②质量检测软件、③OCR识别软件、④档案数字化环节绩效评估软件。所有加工软件必须使用正版加工软件（供应商承诺：其为本项目所提供的所有加工软件均为合法授权、正版且来源合规的软件。供应商保证其在交付及使用过程中，不侵犯任何第三方的著作权、商标权、专利权及其他知识产权。若因供应商提供的软件存在权利瑕疵，导致第三方对采购方提起侵权诉讼或索赔，供应商应承担由此产生的一切法律责任，并全额赔偿采购方因此遭受的损失（包括但不限于赔偿款、诉讼费、律师费、差旅费及商誉损失等）。每提供1项且证明材料齐全有效得2分，满分8分。证明材料要求：自主开发提供软件著作权证书；供应商承诺；购买第三方提供采购发票或授权使用证明及功能截图。</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①质量目标及控制方案②质量保证措施。 二、评审标准 1、完整性：方案必须全面，对评审内容中的各项要求有详细描述； 2、可实施性：切合本项目实际情况，提出步骤清晰、合理的方案； 3、针对性：方案能够紧扣项目实际情况， 内容科学合理。 三、赋分标准（满分6分） ①质量目标及控制方案：每完全满足一个评审标准得1分，基本满足得0.7分，偏差较大得0.3分。满分3分； ②质量保证措施:每完全满足一个评审标准得1分，基本满足得0.7分，偏差较大得0.3分。满分3分。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一、评审内容：①人员及设备管理制度；②工作过程管理制度。 二、评审标准 1、完整性：方案必须全面，对评审内容中的各项要求有详细描述； 2、可实施性：切合本项目实际情况，提出步骤清晰、合理的方案； 3、针对性：方案能够紧扣项目实际情况， 内容科学合理。 三、赋分标准 ①人员及设备管理制度：每完全满足一个评审标准得1分，基本满足得0.7分，偏差较大得0.3分。满分3分； ②工作过程管理制度:每完全满足一个评审标准得1分，基本满足得0.7分，偏差较大得0.3分。满分3分。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内部管理制度.docx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一、安全保障制度 供应商提供本项目专用的安全保障制度文件，内容须包含以下要素。评审时仅判断“有/无”或“是否正确”： 1.明确列出可能存在的安全风险（如设备丢失、数据泄露、病毒攻击、断电断网等）； 2.针对上述风险逐一制定应对措施； 3.明确安全责任人及岗位职责； 4.明确日常安全检查流程（如每日、每周检查内容及记录方式）； 5.明确安全事故报告与处置流程。 计分规则： 以上5项要素中，每完整提供1项且内容正确无误，得0.6分，满分3分。 若某要素中出现以下任一客观错误，该要素不得分： 1.项目名称、档案类型、单位名称等信息错误； 2.措施明显不适用于档案数字化建设场景（如仅针对普通办公环境）； 3.同一制度中前后表述矛盾或逻辑明显不通。 二、保密管理制度 供应商提供本项目专用的保密管理制度文件，内容须包含以下要素： 1.明确涉密人员范围及保密责任； 2.明确档案数字化过程中禁止行为（如禁止拍照、禁止私自带出、禁止联网传输等）； 3.明确保密教育与培训要求（如培训频次、培训对象、培训内容）； 4.明确保密检查与监督机制（如检查频率、检查方式、记录留存）； 5.明确泄密事件处理流程及追责措施。 计分规则： 以上5项要素中，每完整提供1项且内容正确无误，得0.6分，满分3分。 若某要素中出现以下任一客观错误，该要素不得分： 1.项目名称、档案类型、单位名称等信息错误； 2.条款明显不符合国家保密法律法规或档案数字化行业要求； 3.同一制度中前后表述矛盾或逻辑明显不通。 三、特殊人员的保密措施 供应商针对本项目涉及的“特殊人员”（如外部技术人员、临时聘用人员、运维人员、实习人员等无法按常规员工管理的人员）单独制定保密措施，内容须包含以下要素： 1.明确界定哪些岗位或人员属于“特殊人员”； 2.明确特殊人员的保密协议签订要求（是否签订、签订时间、协议核心条款）； 3.明确特殊人员的出入管理措施（如登记、陪同、权限限制等）； 4.明确特殊人员在工作期间的行为监控措施（如操作日志、区域监控等）； 5.明确特殊人员离场后的保密约束措施（如设备归还、数据清除、保密承诺延续期限）。 计分规则： 以上5项要素中，每完整提供1项且内容正确无误，得0.6分，满分3分。 若某要素中出现以下任一客观错误，该要素不得分： 1.未明确“特殊人员”定义，或定义与本项目实际情况明显不符； 2.项目名称、档案类型、单位名称等信息错误； 3.措施明显不具备可执行性（如要求无权限人员执行监管）； 4.同一措施文件中前后表述矛盾或逻辑明显不通。</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安全保密方案.docx</w:t>
            </w:r>
          </w:p>
        </w:tc>
      </w:tr>
      <w:tr>
        <w:tc>
          <w:tcPr>
            <w:tcW w:type="dxa" w:w="831"/>
            <w:vMerge/>
          </w:tcPr>
          <w:p/>
        </w:tc>
        <w:tc>
          <w:tcPr>
            <w:tcW w:type="dxa" w:w="1661"/>
          </w:tcPr>
          <w:p>
            <w:pPr>
              <w:pStyle w:val="null3"/>
            </w:pPr>
            <w:r>
              <w:rPr>
                <w:rFonts w:ascii="仿宋_GB2312" w:hAnsi="仿宋_GB2312" w:cs="仿宋_GB2312" w:eastAsia="仿宋_GB2312"/>
              </w:rPr>
              <w:t>资质认证</w:t>
            </w:r>
          </w:p>
        </w:tc>
        <w:tc>
          <w:tcPr>
            <w:tcW w:type="dxa" w:w="2492"/>
          </w:tcPr>
          <w:p>
            <w:pPr>
              <w:pStyle w:val="null3"/>
            </w:pPr>
            <w:r>
              <w:rPr>
                <w:rFonts w:ascii="仿宋_GB2312" w:hAnsi="仿宋_GB2312" w:cs="仿宋_GB2312" w:eastAsia="仿宋_GB2312"/>
              </w:rPr>
              <w:t>提供CNAS认证的ISO27001信息安全管理体系认证证书，得2分。 注：提供上述资料需在有效期内复印件加盖公章,过期或未提供不得分。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资质认证.docx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1.拟派项目负责人具有人社部门颁发的档案相关专业初级（或以上）职称证书、档案岗位培训证书，以上全部具备得3分，缺一项扣1.5分，没有的不得分。 2.供应商拟派本项目服务团队成员（项目经理除外）具有省级及以上档案部门颁发的档案岗位培训证书，每提供1个得0.5分，最高得2分 3.供应商拟派本项目服务团队成员具有保密教育培训证书的，每提供1个得0.5分，最高得3分。 注：（1）服务团队人员须满足基础要求，即除项目经理外，其他项目人员至少4名。否则该大项不得分 （2）所有人员须同时提供其2025年6月至今任意一个月在供应商单位缴纳的社保证明原件（如社保证明为网上打印，可提供盖有电子章的打印页）的扫描件，否则该人员按无效人员对待。</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供应商提供针对本项目的售后服务方案，内容包含：①售后服务人员安排，②售后服务响应时间与处理时间，③售后服务质量保证措施等；④售后服务人员至少有1名成员拥有信息系统项目管理师高级证书。 二、评审标准 1、完整性：方案必须全面，对评审内容中的各项要求有详细描述； 2、可实施性：切合本项目实际情况，提出步骤清晰、合理的方案； 3、针对性：方案能够紧扣项目实际情况， 内容科学合理。 三、赋分标准（满分10分） ①售后服务人员安排：每完全满足一个评审标准得1分，基本满足得0.7分，偏差较大得0.3分。满分3分； ②售后服务响应时间与处理时间:每完全满足一个评审标准得1分，基本满足得0.7分，偏差较大得0.3分。满分3分。 ③售后服务质量保证措施等：每完全满足一个评审标准得1分，基本满足得0.7分，偏差较大得0.3分。满分3分。 ④售后服务人员至少有1名成员拥有信息系统项目管理师高级证书，满足得1分，不满足不得分。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提供供应商2023年1月1日至今（以签订日期为准）同类项目业绩合同。以完整合同复印件加盖公章为准，每份得2分，满分10分。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经初审合格的响应文件，其响应报价为有效响应报价。 评审基准价：即满足采购文件要求且最终响应价格最低的响应报价为评标基准价。 其他供应商的价格分统一按照下列公式计算。响应报价得分=(评审基准价／最终响应报价)×15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详见附件：档案数字化实施方案.docx</w:t>
      </w:r>
    </w:p>
    <w:p>
      <w:pPr>
        <w:pStyle w:val="null3"/>
        <w:ind w:firstLine="960"/>
      </w:pPr>
      <w:r>
        <w:rPr>
          <w:rFonts w:ascii="仿宋_GB2312" w:hAnsi="仿宋_GB2312" w:cs="仿宋_GB2312" w:eastAsia="仿宋_GB2312"/>
        </w:rPr>
        <w:t>详见附件：档案数字化进度计划.docx</w:t>
      </w:r>
    </w:p>
    <w:p>
      <w:pPr>
        <w:pStyle w:val="null3"/>
        <w:ind w:firstLine="960"/>
      </w:pPr>
      <w:r>
        <w:rPr>
          <w:rFonts w:ascii="仿宋_GB2312" w:hAnsi="仿宋_GB2312" w:cs="仿宋_GB2312" w:eastAsia="仿宋_GB2312"/>
        </w:rPr>
        <w:t>详见附件：拟投入设备.docx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详见附件：内部管理制度.docx</w:t>
      </w:r>
    </w:p>
    <w:p>
      <w:pPr>
        <w:pStyle w:val="null3"/>
        <w:ind w:firstLine="960"/>
      </w:pPr>
      <w:r>
        <w:rPr>
          <w:rFonts w:ascii="仿宋_GB2312" w:hAnsi="仿宋_GB2312" w:cs="仿宋_GB2312" w:eastAsia="仿宋_GB2312"/>
        </w:rPr>
        <w:t>详见附件：安全保密方案.docx</w:t>
      </w:r>
    </w:p>
    <w:p>
      <w:pPr>
        <w:pStyle w:val="null3"/>
        <w:ind w:firstLine="960"/>
      </w:pPr>
      <w:r>
        <w:rPr>
          <w:rFonts w:ascii="仿宋_GB2312" w:hAnsi="仿宋_GB2312" w:cs="仿宋_GB2312" w:eastAsia="仿宋_GB2312"/>
        </w:rPr>
        <w:t>详见附件：资质认证.docx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详见附件：服务类采购合同示范文本.docx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