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4A6C31">
      <w:pPr>
        <w:keepNext w:val="0"/>
        <w:keepLines w:val="0"/>
        <w:overflowPunct/>
        <w:topLinePunct w:val="0"/>
        <w:bidi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分项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报价表</w:t>
      </w:r>
      <w:bookmarkStart w:id="2" w:name="_GoBack"/>
      <w:bookmarkEnd w:id="2"/>
    </w:p>
    <w:p w14:paraId="2294D445">
      <w:pPr>
        <w:keepNext w:val="0"/>
        <w:keepLines w:val="0"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righ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单位：元</w:t>
      </w:r>
    </w:p>
    <w:tbl>
      <w:tblPr>
        <w:tblStyle w:val="7"/>
        <w:tblW w:w="88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7"/>
        <w:gridCol w:w="1560"/>
        <w:gridCol w:w="1200"/>
        <w:gridCol w:w="870"/>
        <w:gridCol w:w="2130"/>
        <w:gridCol w:w="2451"/>
      </w:tblGrid>
      <w:tr w14:paraId="3F86A9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868" w:type="dxa"/>
            <w:gridSpan w:val="6"/>
            <w:shd w:val="clear" w:color="auto" w:fill="F1F1F1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7F80E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jc w:val="center"/>
              <w:textAlignment w:val="auto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费用明细</w:t>
            </w:r>
          </w:p>
        </w:tc>
      </w:tr>
      <w:tr w14:paraId="4F5538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70A4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56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EC147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费用名称</w:t>
            </w:r>
          </w:p>
        </w:tc>
        <w:tc>
          <w:tcPr>
            <w:tcW w:w="12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A4B01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数量</w:t>
            </w:r>
          </w:p>
          <w:p w14:paraId="3D804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（暂估）</w:t>
            </w:r>
          </w:p>
        </w:tc>
        <w:tc>
          <w:tcPr>
            <w:tcW w:w="8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9B930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2130" w:type="dxa"/>
            <w:vAlign w:val="center"/>
          </w:tcPr>
          <w:p w14:paraId="3FF4B7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单价（元/页）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04047A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183725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EC2AE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bookmarkStart w:id="0" w:name="OLE_LINK1" w:colFirst="2" w:colLast="2"/>
            <w:bookmarkStart w:id="1" w:name="OLE_LINK6" w:colFirst="1" w:colLast="1"/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156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BA65E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党群、行政、教学、文书类</w:t>
            </w:r>
          </w:p>
          <w:p w14:paraId="148D9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（1978年至今）</w:t>
            </w:r>
          </w:p>
        </w:tc>
        <w:tc>
          <w:tcPr>
            <w:tcW w:w="120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E4A65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Hans"/>
              </w:rPr>
              <w:t>2211000</w:t>
            </w:r>
          </w:p>
        </w:tc>
        <w:tc>
          <w:tcPr>
            <w:tcW w:w="87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5D3F1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Hans"/>
              </w:rPr>
              <w:t>页</w:t>
            </w:r>
          </w:p>
        </w:tc>
        <w:tc>
          <w:tcPr>
            <w:tcW w:w="2130" w:type="dxa"/>
            <w:vMerge w:val="restart"/>
            <w:shd w:val="clear" w:color="auto" w:fill="auto"/>
            <w:vAlign w:val="center"/>
          </w:tcPr>
          <w:p w14:paraId="5BE64D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  <w:lang w:val="en-US" w:eastAsia="zh-Hans"/>
              </w:rPr>
            </w:pPr>
          </w:p>
        </w:tc>
        <w:tc>
          <w:tcPr>
            <w:tcW w:w="2451" w:type="dxa"/>
            <w:vMerge w:val="restart"/>
            <w:shd w:val="clear" w:color="auto" w:fill="auto"/>
            <w:vAlign w:val="center"/>
          </w:tcPr>
          <w:p w14:paraId="725566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本表数量均为暂估工程量，最终结算按实际完成折合A4页数据实结</w:t>
            </w:r>
          </w:p>
          <w:p w14:paraId="57D036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算。</w:t>
            </w:r>
          </w:p>
        </w:tc>
      </w:tr>
      <w:bookmarkEnd w:id="0"/>
      <w:tr w14:paraId="679B80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CBC87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56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55936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基建图纸</w:t>
            </w:r>
          </w:p>
        </w:tc>
        <w:tc>
          <w:tcPr>
            <w:tcW w:w="120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15902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4200</w:t>
            </w:r>
          </w:p>
        </w:tc>
        <w:tc>
          <w:tcPr>
            <w:tcW w:w="87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782A5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张</w:t>
            </w:r>
          </w:p>
        </w:tc>
        <w:tc>
          <w:tcPr>
            <w:tcW w:w="2130" w:type="dxa"/>
            <w:vMerge w:val="continue"/>
            <w:shd w:val="clear" w:color="auto" w:fill="auto"/>
            <w:vAlign w:val="center"/>
          </w:tcPr>
          <w:p w14:paraId="7E240A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</w:p>
        </w:tc>
        <w:tc>
          <w:tcPr>
            <w:tcW w:w="2451" w:type="dxa"/>
            <w:vMerge w:val="continue"/>
            <w:shd w:val="clear" w:color="auto" w:fill="auto"/>
            <w:vAlign w:val="center"/>
          </w:tcPr>
          <w:p w14:paraId="637250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</w:tr>
      <w:tr w14:paraId="2288FA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60522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56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B0E12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声像档案</w:t>
            </w:r>
          </w:p>
        </w:tc>
        <w:tc>
          <w:tcPr>
            <w:tcW w:w="120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F6819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7000</w:t>
            </w:r>
          </w:p>
        </w:tc>
        <w:tc>
          <w:tcPr>
            <w:tcW w:w="87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8935D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1"/>
                <w:highlight w:val="none"/>
                <w:lang w:val="en-US" w:eastAsia="zh-Hans" w:bidi="ar-SA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张</w:t>
            </w:r>
          </w:p>
        </w:tc>
        <w:tc>
          <w:tcPr>
            <w:tcW w:w="2130" w:type="dxa"/>
            <w:vMerge w:val="continue"/>
            <w:shd w:val="clear" w:color="auto" w:fill="auto"/>
            <w:vAlign w:val="center"/>
          </w:tcPr>
          <w:p w14:paraId="21B84F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  <w:lang w:val="en-US" w:eastAsia="zh-Hans"/>
              </w:rPr>
            </w:pPr>
          </w:p>
        </w:tc>
        <w:tc>
          <w:tcPr>
            <w:tcW w:w="2451" w:type="dxa"/>
            <w:vMerge w:val="continue"/>
            <w:shd w:val="clear" w:color="auto" w:fill="auto"/>
            <w:vAlign w:val="center"/>
          </w:tcPr>
          <w:p w14:paraId="493E9F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1"/>
                <w:highlight w:val="none"/>
                <w:lang w:val="en-US" w:eastAsia="zh-Hans" w:bidi="ar-SA"/>
              </w:rPr>
            </w:pPr>
          </w:p>
        </w:tc>
      </w:tr>
      <w:bookmarkEnd w:id="1"/>
      <w:tr w14:paraId="59FEF1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287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91BA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合计总价（元）</w:t>
            </w:r>
          </w:p>
        </w:tc>
        <w:tc>
          <w:tcPr>
            <w:tcW w:w="4581" w:type="dxa"/>
            <w:gridSpan w:val="2"/>
            <w:vAlign w:val="center"/>
          </w:tcPr>
          <w:p w14:paraId="33799D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F97A8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287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8EF81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单价最高限价（元/页）</w:t>
            </w:r>
          </w:p>
        </w:tc>
        <w:tc>
          <w:tcPr>
            <w:tcW w:w="4581" w:type="dxa"/>
            <w:gridSpan w:val="2"/>
            <w:vAlign w:val="center"/>
          </w:tcPr>
          <w:p w14:paraId="3EDEBC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Hans"/>
              </w:rPr>
              <w:t>0.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36</w:t>
            </w:r>
          </w:p>
        </w:tc>
      </w:tr>
      <w:tr w14:paraId="2AFD42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868" w:type="dxa"/>
            <w:gridSpan w:val="6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EB094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说明：1、供应商单价响应报价不得超过单价最高限价，否则按无效响应处理；</w:t>
            </w:r>
          </w:p>
          <w:p w14:paraId="2BBE5E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2" w:firstLineChars="20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合计总价=222.22万页*单价。</w:t>
            </w:r>
          </w:p>
          <w:p w14:paraId="32E6A3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2" w:firstLineChars="200"/>
              <w:jc w:val="left"/>
              <w:textAlignment w:val="auto"/>
              <w:rPr>
                <w:rFonts w:hint="default" w:ascii="仿宋" w:hAnsi="仿宋" w:eastAsia="仿宋" w:cs="仿宋"/>
                <w:sz w:val="24"/>
                <w:highlight w:val="none"/>
                <w:lang w:val="en-US" w:eastAsia="zh-Hans"/>
              </w:rPr>
            </w:pPr>
            <w:r>
              <w:rPr>
                <w:rFonts w:hint="default" w:ascii="仿宋" w:hAnsi="仿宋" w:eastAsia="仿宋" w:cs="仿宋"/>
                <w:b/>
                <w:bCs/>
                <w:sz w:val="24"/>
                <w:highlight w:val="none"/>
                <w:lang w:val="en-US" w:eastAsia="zh-Hans"/>
              </w:rPr>
              <w:t>本项目采用固定单价报价模式，合计总价仅作为评审依据，最终结算以实际产生数量乘以响应单价据实结算。</w:t>
            </w:r>
          </w:p>
        </w:tc>
      </w:tr>
    </w:tbl>
    <w:p w14:paraId="6320BA30">
      <w:pPr>
        <w:keepNext w:val="0"/>
        <w:keepLines w:val="0"/>
        <w:overflowPunct/>
        <w:topLinePunct w:val="0"/>
        <w:bidi w:val="0"/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val="en-US" w:eastAsia="zh-CN"/>
        </w:rPr>
      </w:pPr>
    </w:p>
    <w:p w14:paraId="1A195ED8">
      <w:pPr>
        <w:pStyle w:val="11"/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注：1.本项目采用单价报价模式，合计总价仅作为评审依据，最终结算以实际产生数量乘以单价计算实际费用。</w:t>
      </w:r>
    </w:p>
    <w:p w14:paraId="3A399697">
      <w:pPr>
        <w:pStyle w:val="11"/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2.最终报价的总价确定后，单价按</w:t>
      </w:r>
      <w:r>
        <w:rPr>
          <w:rFonts w:hint="default" w:ascii="仿宋" w:hAnsi="仿宋" w:eastAsia="仿宋" w:cs="仿宋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同一下浮率进行调整。</w:t>
      </w:r>
    </w:p>
    <w:p w14:paraId="045A94E9">
      <w:pPr>
        <w:keepNext w:val="0"/>
        <w:keepLines w:val="0"/>
        <w:overflowPunct/>
        <w:topLinePunct w:val="0"/>
        <w:bidi w:val="0"/>
        <w:adjustRightInd w:val="0"/>
        <w:snapToGrid w:val="0"/>
        <w:spacing w:line="360" w:lineRule="auto"/>
        <w:ind w:right="-161"/>
        <w:jc w:val="center"/>
        <w:rPr>
          <w:rFonts w:hint="eastAsia" w:ascii="仿宋" w:hAnsi="仿宋" w:eastAsia="仿宋" w:cs="仿宋"/>
          <w:sz w:val="24"/>
          <w:highlight w:val="none"/>
        </w:rPr>
      </w:pPr>
    </w:p>
    <w:p w14:paraId="5547566E">
      <w:pPr>
        <w:keepNext w:val="0"/>
        <w:keepLines w:val="0"/>
        <w:overflowPunct/>
        <w:topLinePunct w:val="0"/>
        <w:bidi w:val="0"/>
        <w:adjustRightInd w:val="0"/>
        <w:snapToGrid w:val="0"/>
        <w:spacing w:line="360" w:lineRule="auto"/>
        <w:ind w:right="-161"/>
        <w:jc w:val="center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                        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投标供应商</w:t>
      </w:r>
      <w:r>
        <w:rPr>
          <w:rFonts w:hint="eastAsia" w:ascii="仿宋" w:hAnsi="仿宋" w:eastAsia="仿宋" w:cs="仿宋"/>
          <w:sz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（公章）</w:t>
      </w:r>
    </w:p>
    <w:p w14:paraId="5515524F">
      <w:pPr>
        <w:keepNext w:val="0"/>
        <w:keepLines w:val="0"/>
        <w:overflowPunct/>
        <w:topLinePunct w:val="0"/>
        <w:bidi w:val="0"/>
        <w:adjustRightInd w:val="0"/>
        <w:snapToGrid w:val="0"/>
        <w:spacing w:line="360" w:lineRule="auto"/>
        <w:ind w:right="-161"/>
        <w:jc w:val="center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 xml:space="preserve">                            </w:t>
      </w:r>
      <w:r>
        <w:rPr>
          <w:rFonts w:hint="eastAsia" w:ascii="仿宋" w:hAnsi="仿宋" w:eastAsia="仿宋" w:cs="仿宋"/>
          <w:sz w:val="24"/>
          <w:highlight w:val="none"/>
        </w:rPr>
        <w:t>法定代表人或被授权代表：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highlight w:val="none"/>
        </w:rPr>
        <w:t>（签字或盖章）</w:t>
      </w:r>
    </w:p>
    <w:p w14:paraId="4A5CE4EC">
      <w:pPr>
        <w:pStyle w:val="6"/>
        <w:ind w:firstLine="643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sz w:val="24"/>
          <w:highlight w:val="none"/>
        </w:rPr>
        <w:t>日期：  年  月  日</w:t>
      </w:r>
    </w:p>
    <w:p w14:paraId="4C127F8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8080F95D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96CE5D"/>
    <w:multiLevelType w:val="singleLevel"/>
    <w:tmpl w:val="B196CE5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6F452C2"/>
    <w:rsid w:val="602033B7"/>
    <w:rsid w:val="6115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line="360" w:lineRule="auto"/>
      <w:jc w:val="center"/>
      <w:outlineLvl w:val="0"/>
    </w:pPr>
    <w:rPr>
      <w:rFonts w:ascii="方正小标宋_GBK" w:hAnsi="仿宋" w:eastAsia="方正小标宋_GBK"/>
      <w:sz w:val="44"/>
      <w:szCs w:val="44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4">
    <w:name w:val="Normal Indent"/>
    <w:basedOn w:val="1"/>
    <w:qFormat/>
    <w:uiPriority w:val="0"/>
    <w:pPr>
      <w:ind w:firstLine="420"/>
    </w:pPr>
  </w:style>
  <w:style w:type="paragraph" w:styleId="5">
    <w:name w:val="annotation text"/>
    <w:basedOn w:val="1"/>
    <w:qFormat/>
    <w:uiPriority w:val="99"/>
    <w:pPr>
      <w:spacing w:line="324" w:lineRule="auto"/>
      <w:jc w:val="left"/>
    </w:pPr>
    <w:rPr>
      <w:rFonts w:ascii="Calibri" w:hAnsi="Calibri"/>
      <w:szCs w:val="24"/>
    </w:rPr>
  </w:style>
  <w:style w:type="paragraph" w:styleId="6">
    <w:name w:val="Plain Text"/>
    <w:basedOn w:val="1"/>
    <w:qFormat/>
    <w:uiPriority w:val="99"/>
    <w:rPr>
      <w:rFonts w:ascii="宋体" w:hAnsi="Courier New"/>
      <w:szCs w:val="21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Table Text"/>
    <w:basedOn w:val="1"/>
    <w:semiHidden/>
    <w:qFormat/>
    <w:uiPriority w:val="0"/>
    <w:rPr>
      <w:rFonts w:ascii="宋体" w:hAnsi="宋体" w:cs="宋体"/>
      <w:szCs w:val="21"/>
      <w:lang w:eastAsia="en-US"/>
    </w:rPr>
  </w:style>
  <w:style w:type="paragraph" w:customStyle="1" w:styleId="11">
    <w:name w:val="_Style 3"/>
    <w:basedOn w:val="2"/>
    <w:next w:val="1"/>
    <w:autoRedefine/>
    <w:qFormat/>
    <w:uiPriority w:val="0"/>
    <w:pPr>
      <w:keepLines w:val="0"/>
      <w:widowControl/>
      <w:spacing w:after="0" w:line="256" w:lineRule="auto"/>
      <w:jc w:val="left"/>
    </w:pPr>
    <w:rPr>
      <w:rFonts w:ascii="Calibri Light" w:hAnsi="Calibri Light" w:eastAsia="宋体"/>
      <w:color w:val="2E74B5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129</Characters>
  <Lines>0</Lines>
  <Paragraphs>0</Paragraphs>
  <TotalTime>0</TotalTime>
  <ScaleCrop>false</ScaleCrop>
  <LinksUpToDate>false</LinksUpToDate>
  <CharactersWithSpaces>236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芥末拌饭</cp:lastModifiedBy>
  <dcterms:modified xsi:type="dcterms:W3CDTF">2026-06-24T01:55:01Z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74D9304B04A74E63BB88E184E02D8E4F_12</vt:lpwstr>
  </property>
  <property fmtid="{D5CDD505-2E9C-101B-9397-08002B2CF9AE}" pid="4" name="KSOTemplateDocerSaveRecord">
    <vt:lpwstr>eyJoZGlkIjoiMTE5MmMyODA5M2U5OTZjZGM1Nzg2ZjgxYjk3ZWNiZWMiLCJ1c2VySWQiOiI0MjYwODkzMzUifQ==</vt:lpwstr>
  </property>
</Properties>
</file>